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D32B" w14:textId="32BC6277" w:rsidR="00997B48" w:rsidRPr="00A51C82" w:rsidRDefault="00997B48" w:rsidP="00997B48">
      <w:pPr>
        <w:spacing w:before="480" w:after="120" w:line="300" w:lineRule="auto"/>
        <w:ind w:right="113" w:hanging="11"/>
        <w:rPr>
          <w:rFonts w:ascii="Calibri" w:eastAsia="Arial" w:hAnsi="Calibri" w:cs="Calibri"/>
          <w:b/>
          <w:strike/>
          <w:color w:val="FF0000"/>
          <w:sz w:val="20"/>
          <w:szCs w:val="20"/>
          <w:lang w:eastAsia="it-IT"/>
        </w:rPr>
      </w:pPr>
      <w:r w:rsidRPr="00A51C82">
        <w:rPr>
          <w:rFonts w:ascii="Calibri" w:eastAsia="Arial" w:hAnsi="Calibri" w:cs="Calibri"/>
          <w:b/>
          <w:sz w:val="20"/>
          <w:szCs w:val="20"/>
          <w:lang w:eastAsia="it-IT"/>
        </w:rPr>
        <w:t>RELAZIONE UNITARIA DEL COLLEGIO SINDACALE</w:t>
      </w:r>
    </w:p>
    <w:p w14:paraId="1273FD07" w14:textId="34A14BA5" w:rsidR="00997B48" w:rsidRPr="00A51C82" w:rsidRDefault="00997B48" w:rsidP="008B26B0">
      <w:pPr>
        <w:spacing w:after="0" w:line="300" w:lineRule="auto"/>
        <w:ind w:right="114" w:hanging="10"/>
        <w:rPr>
          <w:rFonts w:ascii="Calibri" w:eastAsia="Arial" w:hAnsi="Calibri" w:cs="Calibri"/>
          <w:b/>
          <w:i/>
          <w:iCs/>
          <w:sz w:val="20"/>
          <w:szCs w:val="20"/>
          <w:lang w:eastAsia="it-IT"/>
        </w:rPr>
      </w:pPr>
      <w:r w:rsidRPr="00A51C82">
        <w:rPr>
          <w:rFonts w:ascii="Calibri" w:eastAsia="Arial" w:hAnsi="Calibri" w:cs="Calibri"/>
          <w:i/>
          <w:iCs/>
          <w:sz w:val="20"/>
          <w:szCs w:val="20"/>
          <w:lang w:eastAsia="it-IT"/>
        </w:rPr>
        <w:t xml:space="preserve">Ai </w:t>
      </w:r>
      <w:proofErr w:type="gramStart"/>
      <w:r w:rsidRPr="00A51C82">
        <w:rPr>
          <w:rFonts w:ascii="Calibri" w:eastAsia="Arial" w:hAnsi="Calibri" w:cs="Calibri"/>
          <w:i/>
          <w:iCs/>
          <w:sz w:val="20"/>
          <w:szCs w:val="20"/>
          <w:lang w:eastAsia="it-IT"/>
        </w:rPr>
        <w:t>Soci</w:t>
      </w:r>
      <w:r w:rsidR="0058630F" w:rsidRPr="00A51C82">
        <w:rPr>
          <w:rFonts w:ascii="Calibri" w:eastAsia="Arial" w:hAnsi="Calibri" w:cs="Calibri"/>
          <w:i/>
          <w:iCs/>
          <w:sz w:val="20"/>
          <w:szCs w:val="20"/>
          <w:lang w:eastAsia="it-IT"/>
        </w:rPr>
        <w:t xml:space="preserve"> </w:t>
      </w:r>
      <w:r w:rsidRPr="00A51C82">
        <w:rPr>
          <w:rFonts w:ascii="Calibri" w:eastAsia="Arial" w:hAnsi="Calibri" w:cs="Calibri"/>
          <w:i/>
          <w:iCs/>
          <w:sz w:val="20"/>
          <w:szCs w:val="20"/>
          <w:lang w:eastAsia="it-IT"/>
        </w:rPr>
        <w:t xml:space="preserve"> della</w:t>
      </w:r>
      <w:proofErr w:type="gramEnd"/>
      <w:r w:rsidRPr="00A51C82">
        <w:rPr>
          <w:rFonts w:ascii="Calibri" w:eastAsia="Arial" w:hAnsi="Calibri" w:cs="Calibri"/>
          <w:i/>
          <w:iCs/>
          <w:sz w:val="20"/>
          <w:szCs w:val="20"/>
          <w:lang w:eastAsia="it-IT"/>
        </w:rPr>
        <w:t xml:space="preserve"> Società</w:t>
      </w:r>
      <w:r w:rsidR="0058630F" w:rsidRPr="00A51C82">
        <w:rPr>
          <w:rFonts w:ascii="Calibri" w:eastAsia="Arial" w:hAnsi="Calibri" w:cs="Calibri"/>
          <w:i/>
          <w:iCs/>
          <w:sz w:val="20"/>
          <w:szCs w:val="20"/>
          <w:lang w:eastAsia="it-IT"/>
        </w:rPr>
        <w:t xml:space="preserve"> </w:t>
      </w:r>
      <w:r w:rsidR="008B26B0" w:rsidRPr="00A51C82">
        <w:rPr>
          <w:rFonts w:ascii="Calibri" w:eastAsia="Arial" w:hAnsi="Calibri" w:cs="Calibri"/>
          <w:b/>
          <w:bCs/>
          <w:i/>
          <w:iCs/>
          <w:sz w:val="20"/>
          <w:szCs w:val="20"/>
          <w:lang w:eastAsia="it-IT"/>
        </w:rPr>
        <w:t xml:space="preserve">Edilizia Residenziale Pubblica Lucca </w:t>
      </w:r>
      <w:r w:rsidR="0058630F" w:rsidRPr="00A51C82">
        <w:rPr>
          <w:rFonts w:ascii="Calibri" w:eastAsia="Arial" w:hAnsi="Calibri" w:cs="Calibri"/>
          <w:b/>
          <w:bCs/>
          <w:i/>
          <w:iCs/>
          <w:sz w:val="20"/>
          <w:szCs w:val="20"/>
          <w:lang w:eastAsia="it-IT"/>
        </w:rPr>
        <w:t xml:space="preserve">  </w:t>
      </w:r>
      <w:r w:rsidR="008B26B0" w:rsidRPr="00A51C82">
        <w:rPr>
          <w:rFonts w:ascii="Calibri" w:eastAsia="Arial" w:hAnsi="Calibri" w:cs="Calibri"/>
          <w:b/>
          <w:bCs/>
          <w:i/>
          <w:iCs/>
          <w:sz w:val="20"/>
          <w:szCs w:val="20"/>
          <w:lang w:eastAsia="it-IT"/>
        </w:rPr>
        <w:t>S.r.l.</w:t>
      </w:r>
      <w:r w:rsidR="0058630F" w:rsidRPr="00A51C82">
        <w:rPr>
          <w:rFonts w:ascii="Calibri" w:eastAsia="Arial" w:hAnsi="Calibri" w:cs="Calibri"/>
          <w:i/>
          <w:iCs/>
          <w:sz w:val="20"/>
          <w:szCs w:val="20"/>
          <w:lang w:eastAsia="it-IT"/>
        </w:rPr>
        <w:t xml:space="preserve">  </w:t>
      </w:r>
      <w:r w:rsidR="008B26B0" w:rsidRPr="00A51C82">
        <w:rPr>
          <w:rFonts w:ascii="Calibri" w:eastAsia="Arial" w:hAnsi="Calibri" w:cs="Calibri"/>
          <w:i/>
          <w:iCs/>
          <w:sz w:val="20"/>
          <w:szCs w:val="20"/>
          <w:lang w:eastAsia="it-IT"/>
        </w:rPr>
        <w:t xml:space="preserve">(di seguito </w:t>
      </w:r>
      <w:r w:rsidR="00012B35" w:rsidRPr="00A51C82">
        <w:rPr>
          <w:rFonts w:ascii="Calibri" w:eastAsia="Arial" w:hAnsi="Calibri" w:cs="Calibri"/>
          <w:i/>
          <w:iCs/>
          <w:sz w:val="20"/>
          <w:szCs w:val="20"/>
          <w:lang w:eastAsia="it-IT"/>
        </w:rPr>
        <w:t>abbreviato</w:t>
      </w:r>
      <w:r w:rsidR="008B26B0" w:rsidRPr="00A51C82">
        <w:rPr>
          <w:rFonts w:ascii="Calibri" w:eastAsia="Arial" w:hAnsi="Calibri" w:cs="Calibri"/>
          <w:i/>
          <w:iCs/>
          <w:sz w:val="20"/>
          <w:szCs w:val="20"/>
          <w:lang w:eastAsia="it-IT"/>
        </w:rPr>
        <w:t xml:space="preserve"> </w:t>
      </w:r>
      <w:r w:rsidR="00CC6C98" w:rsidRPr="00A51C82">
        <w:rPr>
          <w:rFonts w:ascii="Calibri" w:eastAsia="Arial" w:hAnsi="Calibri" w:cs="Calibri"/>
          <w:i/>
          <w:iCs/>
          <w:sz w:val="20"/>
          <w:szCs w:val="20"/>
          <w:lang w:eastAsia="it-IT"/>
        </w:rPr>
        <w:t>“</w:t>
      </w:r>
      <w:r w:rsidR="008B26B0" w:rsidRPr="00A51C82">
        <w:rPr>
          <w:rFonts w:ascii="Calibri" w:eastAsia="Arial" w:hAnsi="Calibri" w:cs="Calibri"/>
          <w:i/>
          <w:iCs/>
          <w:sz w:val="20"/>
          <w:szCs w:val="20"/>
          <w:lang w:eastAsia="it-IT"/>
        </w:rPr>
        <w:t>E.R.P.</w:t>
      </w:r>
      <w:r w:rsidR="00012B35" w:rsidRPr="00A51C82">
        <w:rPr>
          <w:rFonts w:ascii="Calibri" w:eastAsia="Arial" w:hAnsi="Calibri" w:cs="Calibri"/>
          <w:i/>
          <w:iCs/>
          <w:sz w:val="20"/>
          <w:szCs w:val="20"/>
          <w:lang w:eastAsia="it-IT"/>
        </w:rPr>
        <w:t xml:space="preserve"> Lucca S.r.l.</w:t>
      </w:r>
      <w:proofErr w:type="gramStart"/>
      <w:r w:rsidR="00CC6C98" w:rsidRPr="00A51C82">
        <w:rPr>
          <w:rFonts w:ascii="Calibri" w:eastAsia="Arial" w:hAnsi="Calibri" w:cs="Calibri"/>
          <w:i/>
          <w:iCs/>
          <w:sz w:val="20"/>
          <w:szCs w:val="20"/>
          <w:lang w:eastAsia="it-IT"/>
        </w:rPr>
        <w:t>”</w:t>
      </w:r>
      <w:r w:rsidR="0058630F" w:rsidRPr="00A51C82">
        <w:rPr>
          <w:rFonts w:ascii="Calibri" w:eastAsia="Arial" w:hAnsi="Calibri" w:cs="Calibri"/>
          <w:i/>
          <w:iCs/>
          <w:color w:val="FF0000"/>
          <w:sz w:val="20"/>
          <w:szCs w:val="20"/>
          <w:lang w:eastAsia="it-IT"/>
        </w:rPr>
        <w:t xml:space="preserve"> </w:t>
      </w:r>
      <w:r w:rsidR="008B26B0" w:rsidRPr="00A51C82">
        <w:rPr>
          <w:rFonts w:ascii="Calibri" w:eastAsia="Arial" w:hAnsi="Calibri" w:cs="Calibri"/>
          <w:i/>
          <w:iCs/>
          <w:sz w:val="20"/>
          <w:szCs w:val="20"/>
          <w:lang w:eastAsia="it-IT"/>
        </w:rPr>
        <w:t>)</w:t>
      </w:r>
      <w:proofErr w:type="gramEnd"/>
      <w:r w:rsidR="008B26B0" w:rsidRPr="00A51C82">
        <w:rPr>
          <w:rFonts w:ascii="Calibri" w:eastAsia="Arial" w:hAnsi="Calibri" w:cs="Calibri"/>
          <w:i/>
          <w:iCs/>
          <w:sz w:val="20"/>
          <w:szCs w:val="20"/>
          <w:lang w:eastAsia="it-IT"/>
        </w:rPr>
        <w:t xml:space="preserve">             </w:t>
      </w:r>
    </w:p>
    <w:p w14:paraId="06BEB84F" w14:textId="77777777" w:rsidR="00997B48" w:rsidRPr="00A51C82" w:rsidRDefault="00997B48" w:rsidP="00997B48">
      <w:pPr>
        <w:spacing w:before="240" w:after="120" w:line="300" w:lineRule="auto"/>
        <w:ind w:right="113" w:hanging="11"/>
        <w:rPr>
          <w:rFonts w:ascii="Calibri" w:eastAsia="Arial" w:hAnsi="Calibri" w:cs="Calibri"/>
          <w:b/>
          <w:sz w:val="20"/>
          <w:szCs w:val="20"/>
          <w:u w:val="single"/>
          <w:lang w:eastAsia="it-IT"/>
        </w:rPr>
      </w:pPr>
      <w:r w:rsidRPr="00A51C82">
        <w:rPr>
          <w:rFonts w:ascii="Calibri" w:eastAsia="Arial" w:hAnsi="Calibri" w:cs="Calibri"/>
          <w:b/>
          <w:sz w:val="20"/>
          <w:szCs w:val="20"/>
          <w:lang w:eastAsia="it-IT"/>
        </w:rPr>
        <w:t>Premessa</w:t>
      </w:r>
    </w:p>
    <w:p w14:paraId="5DB15C1B" w14:textId="7C87EA6B" w:rsidR="00997B48" w:rsidRPr="00A51C82" w:rsidRDefault="00997B48" w:rsidP="00997B48">
      <w:pPr>
        <w:spacing w:after="160" w:line="300" w:lineRule="auto"/>
        <w:ind w:right="114"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Il Collegio </w:t>
      </w:r>
      <w:proofErr w:type="gramStart"/>
      <w:r w:rsidRPr="00A51C82">
        <w:rPr>
          <w:rFonts w:ascii="Calibri" w:eastAsia="Arial" w:hAnsi="Calibri" w:cs="Calibri"/>
          <w:sz w:val="20"/>
          <w:szCs w:val="20"/>
          <w:lang w:eastAsia="it-IT"/>
        </w:rPr>
        <w:t>sindacale</w:t>
      </w:r>
      <w:r w:rsidR="0058630F" w:rsidRPr="00A51C82">
        <w:rPr>
          <w:rFonts w:ascii="Calibri" w:eastAsia="Arial" w:hAnsi="Calibri" w:cs="Calibri"/>
          <w:sz w:val="20"/>
          <w:szCs w:val="20"/>
          <w:lang w:eastAsia="it-IT"/>
        </w:rPr>
        <w:t xml:space="preserve"> </w:t>
      </w:r>
      <w:r w:rsidRPr="00A51C82">
        <w:rPr>
          <w:rFonts w:ascii="Calibri" w:eastAsia="Arial" w:hAnsi="Calibri" w:cs="Calibri"/>
          <w:sz w:val="20"/>
          <w:szCs w:val="20"/>
          <w:lang w:eastAsia="it-IT"/>
        </w:rPr>
        <w:t>,</w:t>
      </w:r>
      <w:proofErr w:type="gramEnd"/>
      <w:r w:rsidRPr="00A51C82">
        <w:rPr>
          <w:rFonts w:ascii="Calibri" w:eastAsia="Arial" w:hAnsi="Calibri" w:cs="Calibri"/>
          <w:sz w:val="20"/>
          <w:szCs w:val="20"/>
          <w:lang w:eastAsia="it-IT"/>
        </w:rPr>
        <w:t xml:space="preserve"> nell’esercizio chiuso al 31 dicembre 2024, ha svolto sia le funzioni previste dagli artt. 2403 e ss. c.c. sia quelle previste dall’art. 2477 </w:t>
      </w:r>
      <w:proofErr w:type="gramStart"/>
      <w:r w:rsidRPr="00A51C82">
        <w:rPr>
          <w:rFonts w:ascii="Calibri" w:eastAsia="Arial" w:hAnsi="Calibri" w:cs="Calibri"/>
          <w:sz w:val="20"/>
          <w:szCs w:val="20"/>
          <w:lang w:eastAsia="it-IT"/>
        </w:rPr>
        <w:t>c.c..</w:t>
      </w:r>
      <w:proofErr w:type="gramEnd"/>
    </w:p>
    <w:p w14:paraId="7827547E" w14:textId="77777777" w:rsidR="00997B48" w:rsidRPr="00A51C82" w:rsidRDefault="00997B48"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La presente relazione unitaria contiene nella sezione A) la “</w:t>
      </w:r>
      <w:r w:rsidRPr="00A51C82">
        <w:rPr>
          <w:rFonts w:ascii="Calibri" w:eastAsia="Arial" w:hAnsi="Calibri" w:cs="Calibri"/>
          <w:i/>
          <w:sz w:val="20"/>
          <w:szCs w:val="20"/>
          <w:lang w:eastAsia="it-IT"/>
        </w:rPr>
        <w:t>Relazione del revisore indipendente ai sensi dell’art. 14 del d.lgs. 27 gennaio 2010, n. 39</w:t>
      </w:r>
      <w:r w:rsidRPr="00A51C82">
        <w:rPr>
          <w:rFonts w:ascii="Calibri" w:eastAsia="Arial" w:hAnsi="Calibri" w:cs="Calibri"/>
          <w:sz w:val="20"/>
          <w:szCs w:val="20"/>
          <w:lang w:eastAsia="it-IT"/>
        </w:rPr>
        <w:t>” e nella sezione B) la “</w:t>
      </w:r>
      <w:r w:rsidRPr="00A51C82">
        <w:rPr>
          <w:rFonts w:ascii="Calibri" w:eastAsia="Arial" w:hAnsi="Calibri" w:cs="Calibri"/>
          <w:i/>
          <w:sz w:val="20"/>
          <w:szCs w:val="20"/>
          <w:lang w:eastAsia="it-IT"/>
        </w:rPr>
        <w:t>Relazione ai sensi dell’art. 2429, co. 2, c.c.</w:t>
      </w:r>
      <w:r w:rsidRPr="00A51C82">
        <w:rPr>
          <w:rFonts w:ascii="Calibri" w:eastAsia="Arial" w:hAnsi="Calibri" w:cs="Calibri"/>
          <w:sz w:val="20"/>
          <w:szCs w:val="20"/>
          <w:lang w:eastAsia="it-IT"/>
        </w:rPr>
        <w:t>”.</w:t>
      </w:r>
    </w:p>
    <w:p w14:paraId="17E15A11" w14:textId="77777777" w:rsidR="00997B48" w:rsidRPr="00A51C82" w:rsidRDefault="00997B48" w:rsidP="00997B48">
      <w:pPr>
        <w:shd w:val="clear" w:color="auto" w:fill="D9D9D9"/>
        <w:spacing w:after="160" w:line="300" w:lineRule="auto"/>
        <w:ind w:right="114" w:hanging="10"/>
        <w:rPr>
          <w:rFonts w:ascii="Calibri" w:eastAsia="Arial" w:hAnsi="Calibri" w:cs="Calibri"/>
          <w:b/>
          <w:sz w:val="20"/>
          <w:szCs w:val="20"/>
          <w:lang w:eastAsia="it-IT"/>
        </w:rPr>
      </w:pPr>
      <w:r w:rsidRPr="00A51C82">
        <w:rPr>
          <w:rFonts w:ascii="Calibri" w:eastAsia="Arial" w:hAnsi="Calibri" w:cs="Calibri"/>
          <w:b/>
          <w:sz w:val="20"/>
          <w:szCs w:val="20"/>
          <w:lang w:eastAsia="it-IT"/>
        </w:rPr>
        <w:t>A) Relazione del Revisore indipendente ai sensi dell’art. 14 del d.lgs. 27 gennaio 2010, n.39</w:t>
      </w:r>
    </w:p>
    <w:p w14:paraId="3B48EE0E" w14:textId="77777777" w:rsidR="00997B48" w:rsidRPr="00A51C82" w:rsidRDefault="00997B48" w:rsidP="00997B48">
      <w:pPr>
        <w:spacing w:after="160" w:line="300" w:lineRule="auto"/>
        <w:ind w:right="114" w:hanging="10"/>
        <w:rPr>
          <w:rFonts w:ascii="Calibri" w:eastAsia="Arial" w:hAnsi="Calibri" w:cs="Calibri"/>
          <w:b/>
          <w:bCs/>
          <w:sz w:val="20"/>
          <w:szCs w:val="20"/>
          <w:u w:val="single"/>
          <w:lang w:eastAsia="it-IT"/>
        </w:rPr>
      </w:pPr>
      <w:r w:rsidRPr="00A51C82">
        <w:rPr>
          <w:rFonts w:ascii="Calibri" w:eastAsia="Arial" w:hAnsi="Calibri" w:cs="Calibri"/>
          <w:b/>
          <w:bCs/>
          <w:sz w:val="20"/>
          <w:szCs w:val="20"/>
          <w:u w:val="single"/>
          <w:lang w:eastAsia="it-IT"/>
        </w:rPr>
        <w:t>Relazione sulla revisione contabile del bilancio d’esercizio</w:t>
      </w:r>
    </w:p>
    <w:p w14:paraId="77E16B8B" w14:textId="77777777" w:rsidR="00997B48" w:rsidRPr="00A51C82" w:rsidRDefault="00997B48" w:rsidP="00997B48">
      <w:pPr>
        <w:spacing w:after="160" w:line="300" w:lineRule="auto"/>
        <w:ind w:right="114" w:hanging="10"/>
        <w:rPr>
          <w:rFonts w:ascii="Calibri" w:eastAsia="Arial" w:hAnsi="Calibri" w:cs="Calibri"/>
          <w:sz w:val="20"/>
          <w:szCs w:val="20"/>
          <w:lang w:eastAsia="it-IT"/>
        </w:rPr>
      </w:pPr>
      <w:r w:rsidRPr="00A51C82">
        <w:rPr>
          <w:rFonts w:ascii="Calibri" w:eastAsia="Arial" w:hAnsi="Calibri" w:cs="Calibri"/>
          <w:b/>
          <w:bCs/>
          <w:sz w:val="20"/>
          <w:szCs w:val="20"/>
          <w:lang w:eastAsia="it-IT"/>
        </w:rPr>
        <w:t>Giudizio</w:t>
      </w:r>
    </w:p>
    <w:p w14:paraId="1DE7B93F" w14:textId="019FD210" w:rsidR="00997B48" w:rsidRPr="00A51C82" w:rsidRDefault="0058630F" w:rsidP="00997B48">
      <w:pPr>
        <w:spacing w:after="160" w:line="300" w:lineRule="auto"/>
        <w:ind w:right="114"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svolto la revisione contabile del bilancio d’esercizio della </w:t>
      </w:r>
      <w:proofErr w:type="gramStart"/>
      <w:r w:rsidR="00997B48" w:rsidRPr="00A51C82">
        <w:rPr>
          <w:rFonts w:ascii="Calibri" w:eastAsia="Arial" w:hAnsi="Calibri" w:cs="Calibri"/>
          <w:sz w:val="20"/>
          <w:szCs w:val="20"/>
          <w:lang w:eastAsia="it-IT"/>
        </w:rPr>
        <w:t>Società</w:t>
      </w:r>
      <w:r w:rsidRPr="00A51C82">
        <w:rPr>
          <w:rFonts w:ascii="Calibri" w:eastAsia="Arial" w:hAnsi="Calibri" w:cs="Calibri"/>
          <w:sz w:val="20"/>
          <w:szCs w:val="20"/>
          <w:lang w:eastAsia="it-IT"/>
        </w:rPr>
        <w:t xml:space="preserve">  </w:t>
      </w:r>
      <w:r w:rsidR="00AE3B53" w:rsidRPr="00A51C82">
        <w:rPr>
          <w:rFonts w:ascii="Calibri" w:eastAsia="Arial" w:hAnsi="Calibri" w:cs="Calibri"/>
          <w:sz w:val="20"/>
          <w:szCs w:val="20"/>
          <w:lang w:eastAsia="it-IT"/>
        </w:rPr>
        <w:t>“</w:t>
      </w:r>
      <w:proofErr w:type="gramEnd"/>
      <w:r w:rsidR="008B26B0" w:rsidRPr="00A51C82">
        <w:rPr>
          <w:rFonts w:ascii="Calibri" w:eastAsia="Arial" w:hAnsi="Calibri" w:cs="Calibri"/>
          <w:sz w:val="20"/>
          <w:szCs w:val="20"/>
          <w:lang w:eastAsia="it-IT"/>
        </w:rPr>
        <w:t>E.R.P.</w:t>
      </w:r>
      <w:r w:rsidR="004F55F1" w:rsidRPr="00A51C82">
        <w:rPr>
          <w:rFonts w:ascii="Calibri" w:eastAsia="Arial" w:hAnsi="Calibri" w:cs="Calibri"/>
          <w:sz w:val="20"/>
          <w:szCs w:val="20"/>
          <w:lang w:eastAsia="it-IT"/>
        </w:rPr>
        <w:t xml:space="preserve"> </w:t>
      </w:r>
      <w:proofErr w:type="gramStart"/>
      <w:r w:rsidR="00AE3B53" w:rsidRPr="00A51C82">
        <w:rPr>
          <w:rFonts w:ascii="Calibri" w:eastAsia="Arial" w:hAnsi="Calibri" w:cs="Calibri"/>
          <w:sz w:val="20"/>
          <w:szCs w:val="20"/>
          <w:lang w:eastAsia="it-IT"/>
        </w:rPr>
        <w:t>Lucca</w:t>
      </w:r>
      <w:r w:rsidR="004F55F1" w:rsidRPr="00A51C82">
        <w:rPr>
          <w:rFonts w:ascii="Calibri" w:eastAsia="Arial" w:hAnsi="Calibri" w:cs="Calibri"/>
          <w:sz w:val="20"/>
          <w:szCs w:val="20"/>
          <w:lang w:eastAsia="it-IT"/>
        </w:rPr>
        <w:t xml:space="preserve"> </w:t>
      </w:r>
      <w:r w:rsidRPr="00A51C82">
        <w:rPr>
          <w:rFonts w:ascii="Calibri" w:eastAsia="Arial" w:hAnsi="Calibri" w:cs="Calibri"/>
          <w:sz w:val="20"/>
          <w:szCs w:val="20"/>
          <w:lang w:eastAsia="it-IT"/>
        </w:rPr>
        <w:t xml:space="preserve"> S.r.l.</w:t>
      </w:r>
      <w:proofErr w:type="gramEnd"/>
      <w:r w:rsidR="00AE3B53" w:rsidRPr="00A51C82">
        <w:rPr>
          <w:rFonts w:ascii="Calibri" w:eastAsia="Arial" w:hAnsi="Calibri" w:cs="Calibri"/>
          <w:sz w:val="20"/>
          <w:szCs w:val="20"/>
          <w:lang w:eastAsia="it-IT"/>
        </w:rPr>
        <w:t>”</w:t>
      </w:r>
      <w:r w:rsidRPr="00A51C82">
        <w:rPr>
          <w:rFonts w:ascii="Calibri" w:eastAsia="Arial" w:hAnsi="Calibri" w:cs="Calibri"/>
          <w:sz w:val="20"/>
          <w:szCs w:val="20"/>
          <w:lang w:eastAsia="it-IT"/>
        </w:rPr>
        <w:t xml:space="preserve"> </w:t>
      </w:r>
      <w:r w:rsidR="00997B48" w:rsidRPr="00A51C82">
        <w:rPr>
          <w:rFonts w:ascii="Calibri" w:eastAsia="Arial" w:hAnsi="Calibri" w:cs="Calibri"/>
          <w:sz w:val="20"/>
          <w:szCs w:val="20"/>
          <w:lang w:eastAsia="it-IT"/>
        </w:rPr>
        <w:t xml:space="preserve"> (nel seguito anche la “Società”), costituito dallo stato patrimoniale al 31 dicembre 2024</w:t>
      </w:r>
      <w:r w:rsidR="008B26B0" w:rsidRPr="00A51C82">
        <w:rPr>
          <w:rFonts w:ascii="Calibri" w:eastAsia="Arial" w:hAnsi="Calibri" w:cs="Calibri"/>
          <w:sz w:val="20"/>
          <w:szCs w:val="20"/>
          <w:lang w:eastAsia="it-IT"/>
        </w:rPr>
        <w:t xml:space="preserve">, dal conto </w:t>
      </w:r>
      <w:proofErr w:type="spellStart"/>
      <w:r w:rsidR="008B26B0" w:rsidRPr="00A51C82">
        <w:rPr>
          <w:rFonts w:ascii="Calibri" w:eastAsia="Arial" w:hAnsi="Calibri" w:cs="Calibri"/>
          <w:sz w:val="20"/>
          <w:szCs w:val="20"/>
          <w:lang w:eastAsia="it-IT"/>
        </w:rPr>
        <w:t>economIco</w:t>
      </w:r>
      <w:proofErr w:type="spellEnd"/>
      <w:r w:rsidR="008B26B0" w:rsidRPr="00A51C82">
        <w:rPr>
          <w:rFonts w:ascii="Calibri" w:eastAsia="Arial" w:hAnsi="Calibri" w:cs="Calibri"/>
          <w:sz w:val="20"/>
          <w:szCs w:val="20"/>
          <w:lang w:eastAsia="it-IT"/>
        </w:rPr>
        <w:t xml:space="preserve"> </w:t>
      </w:r>
      <w:r w:rsidR="00317E56" w:rsidRPr="00A51C82">
        <w:rPr>
          <w:rFonts w:ascii="Calibri" w:eastAsia="Arial" w:hAnsi="Calibri" w:cs="Calibri"/>
          <w:sz w:val="20"/>
          <w:szCs w:val="20"/>
          <w:lang w:eastAsia="it-IT"/>
        </w:rPr>
        <w:t>per l’ese</w:t>
      </w:r>
      <w:r w:rsidR="00FC12A1" w:rsidRPr="00A51C82">
        <w:rPr>
          <w:rFonts w:ascii="Calibri" w:eastAsia="Arial" w:hAnsi="Calibri" w:cs="Calibri"/>
          <w:sz w:val="20"/>
          <w:szCs w:val="20"/>
          <w:lang w:eastAsia="it-IT"/>
        </w:rPr>
        <w:t>rcizio chiuso a tale data</w:t>
      </w:r>
      <w:r w:rsidR="00997B48" w:rsidRPr="00A51C82">
        <w:rPr>
          <w:rFonts w:ascii="Calibri" w:eastAsia="Arial" w:hAnsi="Calibri" w:cs="Calibri"/>
          <w:sz w:val="20"/>
          <w:szCs w:val="20"/>
          <w:lang w:eastAsia="it-IT"/>
        </w:rPr>
        <w:t xml:space="preserve"> e dalla nota integrativa. </w:t>
      </w:r>
    </w:p>
    <w:p w14:paraId="5DBA6234" w14:textId="49689992" w:rsidR="00997B48" w:rsidRPr="00A51C82" w:rsidRDefault="0058630F" w:rsidP="00997B48">
      <w:pPr>
        <w:spacing w:after="160" w:line="300" w:lineRule="auto"/>
        <w:ind w:right="114"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A </w:t>
      </w:r>
      <w:proofErr w:type="gramStart"/>
      <w:r w:rsidRPr="00A51C82">
        <w:rPr>
          <w:rFonts w:ascii="Calibri" w:eastAsia="Arial" w:hAnsi="Calibri" w:cs="Calibri"/>
          <w:sz w:val="20"/>
          <w:szCs w:val="20"/>
          <w:lang w:eastAsia="it-IT"/>
        </w:rPr>
        <w:t xml:space="preserve">nostro </w:t>
      </w:r>
      <w:r w:rsidR="00997B48" w:rsidRPr="00A51C82">
        <w:rPr>
          <w:rFonts w:ascii="Calibri" w:eastAsia="Arial" w:hAnsi="Calibri" w:cs="Calibri"/>
          <w:sz w:val="20"/>
          <w:szCs w:val="20"/>
          <w:lang w:eastAsia="it-IT"/>
        </w:rPr>
        <w:t xml:space="preserve"> giudizio</w:t>
      </w:r>
      <w:proofErr w:type="gramEnd"/>
      <w:r w:rsidR="00997B48" w:rsidRPr="00A51C82">
        <w:rPr>
          <w:rFonts w:ascii="Calibri" w:eastAsia="Arial" w:hAnsi="Calibri" w:cs="Calibri"/>
          <w:sz w:val="20"/>
          <w:szCs w:val="20"/>
          <w:lang w:eastAsia="it-IT"/>
        </w:rPr>
        <w:t>, il bilancio d’esercizio fornisce una rappresentazione veritiera e corretta della situazione patrimoniale e finanziaria della Società al 31 dicembre 2024, del risultato economico per l’esercizio chiuso a tale data in conformità alle norme italiane che ne disciplinano i criteri di redazione.</w:t>
      </w:r>
    </w:p>
    <w:p w14:paraId="52564732" w14:textId="77777777" w:rsidR="00997B48" w:rsidRPr="00A51C82" w:rsidRDefault="00997B48" w:rsidP="00997B48">
      <w:pPr>
        <w:spacing w:before="240" w:after="120" w:line="300" w:lineRule="auto"/>
        <w:ind w:right="113" w:hanging="11"/>
        <w:rPr>
          <w:rFonts w:ascii="Calibri" w:eastAsia="Arial" w:hAnsi="Calibri" w:cs="Calibri"/>
          <w:sz w:val="20"/>
          <w:szCs w:val="20"/>
          <w:lang w:eastAsia="it-IT"/>
        </w:rPr>
      </w:pPr>
      <w:r w:rsidRPr="00A51C82">
        <w:rPr>
          <w:rFonts w:ascii="Calibri" w:eastAsia="Arial" w:hAnsi="Calibri" w:cs="Calibri"/>
          <w:b/>
          <w:bCs/>
          <w:i/>
          <w:iCs/>
          <w:sz w:val="20"/>
          <w:szCs w:val="20"/>
          <w:lang w:eastAsia="it-IT"/>
        </w:rPr>
        <w:t>Elementi alla base del giudizio</w:t>
      </w:r>
    </w:p>
    <w:p w14:paraId="52F62EFE" w14:textId="11CF40F9" w:rsidR="00997B48" w:rsidRPr="00A51C82" w:rsidRDefault="0058630F" w:rsidP="00997B48">
      <w:pPr>
        <w:spacing w:after="120" w:line="300" w:lineRule="auto"/>
        <w:ind w:right="113" w:hanging="11"/>
        <w:rPr>
          <w:rFonts w:ascii="Calibri" w:eastAsia="Arial" w:hAnsi="Calibri" w:cs="Calibri"/>
          <w:spacing w:val="-4"/>
          <w:sz w:val="20"/>
          <w:szCs w:val="20"/>
          <w:lang w:eastAsia="it-IT"/>
        </w:rPr>
      </w:pPr>
      <w:proofErr w:type="gramStart"/>
      <w:r w:rsidRPr="00A51C82">
        <w:rPr>
          <w:rFonts w:ascii="Calibri" w:eastAsia="Arial" w:hAnsi="Calibri" w:cs="Calibri"/>
          <w:spacing w:val="-4"/>
          <w:sz w:val="20"/>
          <w:szCs w:val="20"/>
          <w:lang w:eastAsia="it-IT"/>
        </w:rPr>
        <w:t xml:space="preserve">Abbiamo </w:t>
      </w:r>
      <w:r w:rsidR="00997B48" w:rsidRPr="00A51C82">
        <w:rPr>
          <w:rFonts w:ascii="Calibri" w:eastAsia="Arial" w:hAnsi="Calibri" w:cs="Calibri"/>
          <w:spacing w:val="-4"/>
          <w:sz w:val="20"/>
          <w:szCs w:val="20"/>
          <w:lang w:eastAsia="it-IT"/>
        </w:rPr>
        <w:t xml:space="preserve"> svolto</w:t>
      </w:r>
      <w:proofErr w:type="gramEnd"/>
      <w:r w:rsidR="00997B48" w:rsidRPr="00A51C82">
        <w:rPr>
          <w:rFonts w:ascii="Calibri" w:eastAsia="Arial" w:hAnsi="Calibri" w:cs="Calibri"/>
          <w:spacing w:val="-4"/>
          <w:sz w:val="20"/>
          <w:szCs w:val="20"/>
          <w:lang w:eastAsia="it-IT"/>
        </w:rPr>
        <w:t xml:space="preserve"> la revisione contabile in conformità ai principi di revisione internazionali ISA Italia. Le nostre responsabilità ai sensi di tali principi sono ulteriormente descritte nella sezione </w:t>
      </w:r>
      <w:r w:rsidR="00997B48" w:rsidRPr="00A51C82">
        <w:rPr>
          <w:rFonts w:ascii="Calibri" w:eastAsia="Arial" w:hAnsi="Calibri" w:cs="Calibri"/>
          <w:i/>
          <w:iCs/>
          <w:spacing w:val="-4"/>
          <w:sz w:val="20"/>
          <w:szCs w:val="20"/>
          <w:lang w:eastAsia="it-IT"/>
        </w:rPr>
        <w:t>Responsabilità del revisore per la revisione contabile del bilancio d’esercizio</w:t>
      </w:r>
      <w:r w:rsidR="00997B48" w:rsidRPr="00A51C82">
        <w:rPr>
          <w:rFonts w:ascii="Calibri" w:eastAsia="Arial" w:hAnsi="Calibri" w:cs="Calibri"/>
          <w:spacing w:val="-4"/>
          <w:sz w:val="20"/>
          <w:szCs w:val="20"/>
          <w:lang w:eastAsia="it-IT"/>
        </w:rPr>
        <w:t xml:space="preserve"> della presente relazione. Siamo indipendenti rispetto alla Società in conformità alle norme e ai principi in materia di etica e di indipendenza applicabili nell’ordinamento italiano alla revisione contabile del bilancio.</w:t>
      </w:r>
    </w:p>
    <w:p w14:paraId="49759A58" w14:textId="56FC4535" w:rsidR="00997B48" w:rsidRPr="00A51C82" w:rsidRDefault="0058630F" w:rsidP="00997B48">
      <w:pPr>
        <w:spacing w:after="120" w:line="300" w:lineRule="auto"/>
        <w:ind w:right="113" w:hanging="11"/>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 xml:space="preserve">Riteniamo </w:t>
      </w:r>
      <w:r w:rsidR="00997B48" w:rsidRPr="00A51C82">
        <w:rPr>
          <w:rFonts w:ascii="Calibri" w:eastAsia="Arial" w:hAnsi="Calibri" w:cs="Calibri"/>
          <w:sz w:val="20"/>
          <w:szCs w:val="20"/>
          <w:lang w:eastAsia="it-IT"/>
        </w:rPr>
        <w:t xml:space="preserve"> di</w:t>
      </w:r>
      <w:proofErr w:type="gramEnd"/>
      <w:r w:rsidR="00997B48" w:rsidRPr="00A51C82">
        <w:rPr>
          <w:rFonts w:ascii="Calibri" w:eastAsia="Arial" w:hAnsi="Calibri" w:cs="Calibri"/>
          <w:sz w:val="20"/>
          <w:szCs w:val="20"/>
          <w:lang w:eastAsia="it-IT"/>
        </w:rPr>
        <w:t xml:space="preserve"> aver acquisito elementi probativi sufficienti ed appropriati su cui basare il nostro giudizio.</w:t>
      </w:r>
    </w:p>
    <w:p w14:paraId="3FAEF42A" w14:textId="1C431A72" w:rsidR="00997B48" w:rsidRPr="00A51C82" w:rsidRDefault="00997B48" w:rsidP="00997B48">
      <w:pPr>
        <w:spacing w:before="240" w:after="120" w:line="300" w:lineRule="auto"/>
        <w:ind w:right="113" w:hanging="11"/>
        <w:rPr>
          <w:rFonts w:ascii="Calibri" w:eastAsia="Arial" w:hAnsi="Calibri" w:cs="Calibri"/>
          <w:spacing w:val="-2"/>
          <w:sz w:val="20"/>
          <w:szCs w:val="20"/>
          <w:lang w:eastAsia="it-IT"/>
        </w:rPr>
      </w:pPr>
      <w:r w:rsidRPr="00A51C82">
        <w:rPr>
          <w:rFonts w:ascii="Calibri" w:eastAsia="Arial" w:hAnsi="Calibri" w:cs="Calibri"/>
          <w:b/>
          <w:bCs/>
          <w:i/>
          <w:iCs/>
          <w:spacing w:val="-2"/>
          <w:sz w:val="20"/>
          <w:szCs w:val="20"/>
          <w:lang w:eastAsia="it-IT"/>
        </w:rPr>
        <w:t xml:space="preserve">Responsabilità degli Amministratori e del Collegio </w:t>
      </w:r>
      <w:proofErr w:type="gramStart"/>
      <w:r w:rsidRPr="00A51C82">
        <w:rPr>
          <w:rFonts w:ascii="Calibri" w:eastAsia="Arial" w:hAnsi="Calibri" w:cs="Calibri"/>
          <w:b/>
          <w:bCs/>
          <w:i/>
          <w:iCs/>
          <w:spacing w:val="-2"/>
          <w:sz w:val="20"/>
          <w:szCs w:val="20"/>
          <w:lang w:eastAsia="it-IT"/>
        </w:rPr>
        <w:t xml:space="preserve">sindacale </w:t>
      </w:r>
      <w:r w:rsidRPr="00A51C82">
        <w:rPr>
          <w:rFonts w:ascii="Calibri" w:eastAsia="Arial" w:hAnsi="Calibri" w:cs="Calibri"/>
          <w:spacing w:val="-2"/>
          <w:sz w:val="20"/>
          <w:szCs w:val="20"/>
          <w:lang w:eastAsia="it-IT"/>
        </w:rPr>
        <w:t xml:space="preserve"> </w:t>
      </w:r>
      <w:r w:rsidRPr="00A51C82">
        <w:rPr>
          <w:rFonts w:ascii="Calibri" w:eastAsia="Arial" w:hAnsi="Calibri" w:cs="Calibri"/>
          <w:b/>
          <w:bCs/>
          <w:i/>
          <w:iCs/>
          <w:spacing w:val="-2"/>
          <w:sz w:val="20"/>
          <w:szCs w:val="20"/>
          <w:lang w:eastAsia="it-IT"/>
        </w:rPr>
        <w:t>per</w:t>
      </w:r>
      <w:proofErr w:type="gramEnd"/>
      <w:r w:rsidRPr="00A51C82">
        <w:rPr>
          <w:rFonts w:ascii="Calibri" w:eastAsia="Arial" w:hAnsi="Calibri" w:cs="Calibri"/>
          <w:b/>
          <w:bCs/>
          <w:i/>
          <w:iCs/>
          <w:spacing w:val="-2"/>
          <w:sz w:val="20"/>
          <w:szCs w:val="20"/>
          <w:lang w:eastAsia="it-IT"/>
        </w:rPr>
        <w:t xml:space="preserve"> il bilancio d’esercizio</w:t>
      </w:r>
    </w:p>
    <w:p w14:paraId="35D9D310" w14:textId="77777777" w:rsidR="00997B48" w:rsidRPr="00A51C82" w:rsidRDefault="00997B48"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0082E48F" w14:textId="77777777" w:rsidR="00997B48" w:rsidRPr="00A51C82" w:rsidRDefault="00997B48"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3886E9F6" w14:textId="0EBD2CDE" w:rsidR="00997B48" w:rsidRPr="00A51C82" w:rsidRDefault="00997B48" w:rsidP="00997B48">
      <w:pPr>
        <w:spacing w:after="120" w:line="300" w:lineRule="auto"/>
        <w:ind w:right="113" w:hanging="11"/>
        <w:rPr>
          <w:rFonts w:ascii="Calibri" w:eastAsia="Arial" w:hAnsi="Calibri" w:cs="Calibri"/>
          <w:iCs/>
          <w:sz w:val="20"/>
          <w:szCs w:val="20"/>
          <w:lang w:eastAsia="it-IT"/>
        </w:rPr>
      </w:pPr>
      <w:r w:rsidRPr="00A51C82">
        <w:rPr>
          <w:rFonts w:ascii="Calibri" w:eastAsia="Arial" w:hAnsi="Calibri" w:cs="Calibri"/>
          <w:iCs/>
          <w:sz w:val="20"/>
          <w:szCs w:val="20"/>
          <w:lang w:eastAsia="it-IT"/>
        </w:rPr>
        <w:t>Il Collegio sindacale</w:t>
      </w:r>
      <w:r w:rsidR="0058630F" w:rsidRPr="00A51C82">
        <w:rPr>
          <w:rFonts w:ascii="Calibri" w:eastAsia="Arial" w:hAnsi="Calibri" w:cs="Calibri"/>
          <w:iCs/>
          <w:sz w:val="20"/>
          <w:szCs w:val="20"/>
          <w:lang w:eastAsia="it-IT"/>
        </w:rPr>
        <w:t xml:space="preserve"> </w:t>
      </w:r>
      <w:r w:rsidRPr="00A51C82">
        <w:rPr>
          <w:rFonts w:ascii="Calibri" w:eastAsia="Arial" w:hAnsi="Calibri" w:cs="Calibri"/>
          <w:iCs/>
          <w:sz w:val="20"/>
          <w:szCs w:val="20"/>
          <w:lang w:eastAsia="it-IT"/>
        </w:rPr>
        <w:t>ha la responsabilità della vigilanza, nei termini previsti dalla legge, sul processo di predisposizione dell’informativa finanziaria della Società.</w:t>
      </w:r>
    </w:p>
    <w:p w14:paraId="2ACA5C0F" w14:textId="77777777" w:rsidR="00997B48" w:rsidRPr="00A51C82" w:rsidRDefault="00997B48" w:rsidP="00997B48">
      <w:pPr>
        <w:spacing w:before="240" w:after="120" w:line="300" w:lineRule="auto"/>
        <w:ind w:right="113" w:hanging="11"/>
        <w:rPr>
          <w:rFonts w:ascii="Calibri" w:eastAsia="Arial" w:hAnsi="Calibri" w:cs="Calibri"/>
          <w:sz w:val="20"/>
          <w:szCs w:val="20"/>
          <w:lang w:eastAsia="it-IT"/>
        </w:rPr>
      </w:pPr>
      <w:r w:rsidRPr="00A51C82">
        <w:rPr>
          <w:rFonts w:ascii="Calibri" w:eastAsia="Arial" w:hAnsi="Calibri" w:cs="Calibri"/>
          <w:b/>
          <w:bCs/>
          <w:i/>
          <w:iCs/>
          <w:sz w:val="20"/>
          <w:szCs w:val="20"/>
          <w:lang w:eastAsia="it-IT"/>
        </w:rPr>
        <w:t>Responsabilità del Revisore per la revisione contabile del bilancio d’esercizio</w:t>
      </w:r>
    </w:p>
    <w:p w14:paraId="303A7AA6" w14:textId="433F008F" w:rsidR="00997B48" w:rsidRPr="00A51C82" w:rsidRDefault="0058630F"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lastRenderedPageBreak/>
        <w:t xml:space="preserve">I </w:t>
      </w:r>
      <w:proofErr w:type="gramStart"/>
      <w:r w:rsidRPr="00A51C82">
        <w:rPr>
          <w:rFonts w:ascii="Calibri" w:eastAsia="Arial" w:hAnsi="Calibri" w:cs="Calibri"/>
          <w:sz w:val="20"/>
          <w:szCs w:val="20"/>
          <w:lang w:eastAsia="it-IT"/>
        </w:rPr>
        <w:t xml:space="preserve">nostri </w:t>
      </w:r>
      <w:r w:rsidR="00997B48" w:rsidRPr="00A51C82">
        <w:rPr>
          <w:rFonts w:ascii="Calibri" w:eastAsia="Arial" w:hAnsi="Calibri" w:cs="Calibri"/>
          <w:sz w:val="20"/>
          <w:szCs w:val="20"/>
          <w:lang w:eastAsia="it-IT"/>
        </w:rPr>
        <w:t xml:space="preserve"> obiettivi</w:t>
      </w:r>
      <w:proofErr w:type="gramEnd"/>
      <w:r w:rsidR="00997B48" w:rsidRPr="00A51C82">
        <w:rPr>
          <w:rFonts w:ascii="Calibri" w:eastAsia="Arial" w:hAnsi="Calibri" w:cs="Calibri"/>
          <w:sz w:val="20"/>
          <w:szCs w:val="20"/>
          <w:lang w:eastAsia="it-IT"/>
        </w:rPr>
        <w:t xml:space="preserve"> sono l’acquisizione di una ragionevole sicurezza che il bilancio d’esercizio nel suo complesso non contenga errori significativi, dovuti a frodi o a comportamenti o eventi non intenzionali, e l’emissione di una relazione di revis</w:t>
      </w:r>
      <w:r w:rsidRPr="00A51C82">
        <w:rPr>
          <w:rFonts w:ascii="Calibri" w:eastAsia="Arial" w:hAnsi="Calibri" w:cs="Calibri"/>
          <w:sz w:val="20"/>
          <w:szCs w:val="20"/>
          <w:lang w:eastAsia="it-IT"/>
        </w:rPr>
        <w:t xml:space="preserve">ione che includa il </w:t>
      </w:r>
      <w:proofErr w:type="gramStart"/>
      <w:r w:rsidRPr="00A51C82">
        <w:rPr>
          <w:rFonts w:ascii="Calibri" w:eastAsia="Arial" w:hAnsi="Calibri" w:cs="Calibri"/>
          <w:sz w:val="20"/>
          <w:szCs w:val="20"/>
          <w:lang w:eastAsia="it-IT"/>
        </w:rPr>
        <w:t xml:space="preserve">nostro </w:t>
      </w:r>
      <w:r w:rsidR="00997B48" w:rsidRPr="00A51C82">
        <w:rPr>
          <w:rFonts w:ascii="Calibri" w:eastAsia="Arial" w:hAnsi="Calibri" w:cs="Calibri"/>
          <w:sz w:val="20"/>
          <w:szCs w:val="20"/>
          <w:lang w:eastAsia="it-IT"/>
        </w:rPr>
        <w:t xml:space="preserve"> giudizio</w:t>
      </w:r>
      <w:proofErr w:type="gramEnd"/>
      <w:r w:rsidR="00997B48" w:rsidRPr="00A51C82">
        <w:rPr>
          <w:rFonts w:ascii="Calibri" w:eastAsia="Arial" w:hAnsi="Calibri" w:cs="Calibri"/>
          <w:sz w:val="20"/>
          <w:szCs w:val="20"/>
          <w:lang w:eastAsia="it-IT"/>
        </w:rPr>
        <w:t>.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4E800BEB" w14:textId="26F7D74D" w:rsidR="00997B48" w:rsidRPr="00A51C82" w:rsidRDefault="00997B48"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Nell’ambito della revisione contabile svolta in conformità ai principi di revisione internazionali ISA Italia, abbiamo esercitato il giudiz</w:t>
      </w:r>
      <w:r w:rsidR="0058630F" w:rsidRPr="00A51C82">
        <w:rPr>
          <w:rFonts w:ascii="Calibri" w:eastAsia="Arial" w:hAnsi="Calibri" w:cs="Calibri"/>
          <w:sz w:val="20"/>
          <w:szCs w:val="20"/>
          <w:lang w:eastAsia="it-IT"/>
        </w:rPr>
        <w:t xml:space="preserve">io professionale ed </w:t>
      </w:r>
      <w:proofErr w:type="gramStart"/>
      <w:r w:rsidR="0058630F" w:rsidRPr="00A51C82">
        <w:rPr>
          <w:rFonts w:ascii="Calibri" w:eastAsia="Arial" w:hAnsi="Calibri" w:cs="Calibri"/>
          <w:sz w:val="20"/>
          <w:szCs w:val="20"/>
          <w:lang w:eastAsia="it-IT"/>
        </w:rPr>
        <w:t xml:space="preserve">abbiamo </w:t>
      </w:r>
      <w:r w:rsidRPr="00A51C82">
        <w:rPr>
          <w:rFonts w:ascii="Calibri" w:eastAsia="Arial" w:hAnsi="Calibri" w:cs="Calibri"/>
          <w:sz w:val="20"/>
          <w:szCs w:val="20"/>
          <w:lang w:eastAsia="it-IT"/>
        </w:rPr>
        <w:t xml:space="preserve"> mantenuto</w:t>
      </w:r>
      <w:proofErr w:type="gramEnd"/>
      <w:r w:rsidRPr="00A51C82">
        <w:rPr>
          <w:rFonts w:ascii="Calibri" w:eastAsia="Arial" w:hAnsi="Calibri" w:cs="Calibri"/>
          <w:sz w:val="20"/>
          <w:szCs w:val="20"/>
          <w:lang w:eastAsia="it-IT"/>
        </w:rPr>
        <w:t xml:space="preserve"> lo scetticismo professionale per tutta la durata della revisione contabile. Inoltre:</w:t>
      </w:r>
    </w:p>
    <w:p w14:paraId="21561981" w14:textId="0D0B5EAC" w:rsidR="00997B48" w:rsidRPr="00A51C82" w:rsidRDefault="0058630F" w:rsidP="00997B48">
      <w:pPr>
        <w:numPr>
          <w:ilvl w:val="0"/>
          <w:numId w:val="1"/>
        </w:numPr>
        <w:spacing w:after="60" w:line="300" w:lineRule="auto"/>
        <w:ind w:left="283" w:right="113" w:hanging="215"/>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identificato</w:t>
      </w:r>
      <w:proofErr w:type="gramEnd"/>
      <w:r w:rsidR="00997B48" w:rsidRPr="00A51C82">
        <w:rPr>
          <w:rFonts w:ascii="Calibri" w:eastAsia="Arial" w:hAnsi="Calibri" w:cs="Calibri"/>
          <w:sz w:val="20"/>
          <w:szCs w:val="20"/>
          <w:lang w:eastAsia="it-IT"/>
        </w:rPr>
        <w:t xml:space="preserve"> e valutato i rischi di errori significativi nel bilancio d’esercizio, dovuti a frodi o a comportamenti o event</w:t>
      </w:r>
      <w:r w:rsidRPr="00A51C82">
        <w:rPr>
          <w:rFonts w:ascii="Calibri" w:eastAsia="Arial" w:hAnsi="Calibri" w:cs="Calibri"/>
          <w:sz w:val="20"/>
          <w:szCs w:val="20"/>
          <w:lang w:eastAsia="it-IT"/>
        </w:rPr>
        <w:t xml:space="preserve">i non intenzionali; </w:t>
      </w: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definito</w:t>
      </w:r>
      <w:proofErr w:type="gramEnd"/>
      <w:r w:rsidR="00997B48" w:rsidRPr="00A51C82">
        <w:rPr>
          <w:rFonts w:ascii="Calibri" w:eastAsia="Arial" w:hAnsi="Calibri" w:cs="Calibri"/>
          <w:sz w:val="20"/>
          <w:szCs w:val="20"/>
          <w:lang w:eastAsia="it-IT"/>
        </w:rPr>
        <w:t xml:space="preserve"> e svolto procedure di revisione in risp</w:t>
      </w:r>
      <w:r w:rsidRPr="00A51C82">
        <w:rPr>
          <w:rFonts w:ascii="Calibri" w:eastAsia="Arial" w:hAnsi="Calibri" w:cs="Calibri"/>
          <w:sz w:val="20"/>
          <w:szCs w:val="20"/>
          <w:lang w:eastAsia="it-IT"/>
        </w:rPr>
        <w:t xml:space="preserve">osta a tali rischi; </w:t>
      </w: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acquisito</w:t>
      </w:r>
      <w:proofErr w:type="gramEnd"/>
      <w:r w:rsidR="00997B48" w:rsidRPr="00A51C82">
        <w:rPr>
          <w:rFonts w:ascii="Calibri" w:eastAsia="Arial" w:hAnsi="Calibri" w:cs="Calibri"/>
          <w:sz w:val="20"/>
          <w:szCs w:val="20"/>
          <w:lang w:eastAsia="it-IT"/>
        </w:rPr>
        <w:t xml:space="preserve">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7F1D2940" w14:textId="399FAB50" w:rsidR="00997B48" w:rsidRPr="00A51C82" w:rsidRDefault="0045396E" w:rsidP="00997B48">
      <w:pPr>
        <w:numPr>
          <w:ilvl w:val="0"/>
          <w:numId w:val="1"/>
        </w:numPr>
        <w:spacing w:after="60" w:line="300" w:lineRule="auto"/>
        <w:ind w:left="283" w:right="113" w:hanging="215"/>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acquisito</w:t>
      </w:r>
      <w:proofErr w:type="gramEnd"/>
      <w:r w:rsidR="00997B48" w:rsidRPr="00A51C82">
        <w:rPr>
          <w:rFonts w:ascii="Calibri" w:eastAsia="Arial" w:hAnsi="Calibri" w:cs="Calibri"/>
          <w:sz w:val="20"/>
          <w:szCs w:val="20"/>
          <w:lang w:eastAsia="it-IT"/>
        </w:rPr>
        <w:t xml:space="preserve"> una comprensione del controllo interno rilevante ai fini della revisione contabile allo scopo di definire procedure di revisione appropriate nelle circostanze e non per esprimere un giudizio sull’efficacia del controllo interno della Società; </w:t>
      </w:r>
    </w:p>
    <w:p w14:paraId="1CC46FB8" w14:textId="322C421A" w:rsidR="00997B48" w:rsidRPr="00A51C82" w:rsidRDefault="0045396E" w:rsidP="00997B48">
      <w:pPr>
        <w:numPr>
          <w:ilvl w:val="0"/>
          <w:numId w:val="1"/>
        </w:numPr>
        <w:spacing w:after="60" w:line="300" w:lineRule="auto"/>
        <w:ind w:left="283" w:right="113" w:hanging="215"/>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valutato</w:t>
      </w:r>
      <w:proofErr w:type="gramEnd"/>
      <w:r w:rsidR="00997B48" w:rsidRPr="00A51C82">
        <w:rPr>
          <w:rFonts w:ascii="Calibri" w:eastAsia="Arial" w:hAnsi="Calibri" w:cs="Calibri"/>
          <w:sz w:val="20"/>
          <w:szCs w:val="20"/>
          <w:lang w:eastAsia="it-IT"/>
        </w:rPr>
        <w:t xml:space="preserve"> l’appropriatezza dei principi contabili utilizzati nonché la ragionevolezza delle stime contabili effettuate dagli Amministratori, inclusa la relativa informativa;</w:t>
      </w:r>
    </w:p>
    <w:p w14:paraId="36FE95E0" w14:textId="71AB3B17" w:rsidR="00997B48" w:rsidRPr="00A51C82" w:rsidRDefault="0045396E" w:rsidP="00997B48">
      <w:pPr>
        <w:numPr>
          <w:ilvl w:val="0"/>
          <w:numId w:val="1"/>
        </w:numPr>
        <w:spacing w:after="60" w:line="300" w:lineRule="auto"/>
        <w:ind w:left="283" w:right="113" w:hanging="215"/>
        <w:rPr>
          <w:rFonts w:ascii="Calibri" w:eastAsia="Arial" w:hAnsi="Calibri" w:cs="Calibri"/>
          <w:sz w:val="20"/>
          <w:szCs w:val="20"/>
          <w:lang w:eastAsia="it-IT"/>
        </w:rPr>
      </w:pPr>
      <w:r w:rsidRPr="00A51C82">
        <w:rPr>
          <w:rFonts w:ascii="Calibri" w:eastAsia="Arial" w:hAnsi="Calibri" w:cs="Calibri"/>
          <w:sz w:val="20"/>
          <w:szCs w:val="20"/>
          <w:lang w:eastAsia="it-IT"/>
        </w:rPr>
        <w:t>siamo giunti</w:t>
      </w:r>
      <w:r w:rsidR="00997B48" w:rsidRPr="00A51C82">
        <w:rPr>
          <w:rFonts w:ascii="Calibri" w:eastAsia="Arial" w:hAnsi="Calibri" w:cs="Calibri"/>
          <w:sz w:val="20"/>
          <w:szCs w:val="20"/>
          <w:lang w:eastAsia="it-IT"/>
        </w:rPr>
        <w:t xml:space="preserve">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w:t>
      </w:r>
      <w:r w:rsidRPr="00A51C82">
        <w:rPr>
          <w:rFonts w:ascii="Calibri" w:eastAsia="Arial" w:hAnsi="Calibri" w:cs="Calibri"/>
          <w:sz w:val="20"/>
          <w:szCs w:val="20"/>
          <w:lang w:eastAsia="it-IT"/>
        </w:rPr>
        <w:t xml:space="preserve">tiva, siamo </w:t>
      </w:r>
      <w:proofErr w:type="gramStart"/>
      <w:r w:rsidRPr="00A51C82">
        <w:rPr>
          <w:rFonts w:ascii="Calibri" w:eastAsia="Arial" w:hAnsi="Calibri" w:cs="Calibri"/>
          <w:sz w:val="20"/>
          <w:szCs w:val="20"/>
          <w:lang w:eastAsia="it-IT"/>
        </w:rPr>
        <w:t xml:space="preserve">tenuti </w:t>
      </w:r>
      <w:r w:rsidR="00997B48" w:rsidRPr="00A51C82">
        <w:rPr>
          <w:rFonts w:ascii="Calibri" w:eastAsia="Arial" w:hAnsi="Calibri" w:cs="Calibri"/>
          <w:sz w:val="20"/>
          <w:szCs w:val="20"/>
          <w:lang w:eastAsia="it-IT"/>
        </w:rPr>
        <w:t xml:space="preserve"> a</w:t>
      </w:r>
      <w:proofErr w:type="gramEnd"/>
      <w:r w:rsidR="00997B48" w:rsidRPr="00A51C82">
        <w:rPr>
          <w:rFonts w:ascii="Calibri" w:eastAsia="Arial" w:hAnsi="Calibri" w:cs="Calibri"/>
          <w:sz w:val="20"/>
          <w:szCs w:val="20"/>
          <w:lang w:eastAsia="it-IT"/>
        </w:rPr>
        <w:t xml:space="preserve"> richiamare l’attenzione nella relazione di revisione sulla relativa informativa di bilancio, ovvero, qualora tale informativa sia inadeguata, a riflettere tale circostanza nella formulazione del nostro [mio] giudizio. Le nostre conclusioni sono basate sugli elementi probativi acquisiti fino alla data della presente relazione. Tuttavia, eventi o circostanze successivi possono comportare che la Società cessi di operare come un’entità in funzionamento;</w:t>
      </w:r>
    </w:p>
    <w:p w14:paraId="5FC87669" w14:textId="22A09C05" w:rsidR="00997B48" w:rsidRPr="00A51C82" w:rsidRDefault="0045396E" w:rsidP="00997B48">
      <w:pPr>
        <w:numPr>
          <w:ilvl w:val="0"/>
          <w:numId w:val="1"/>
        </w:numPr>
        <w:spacing w:after="60" w:line="300" w:lineRule="auto"/>
        <w:ind w:left="283" w:right="113" w:hanging="215"/>
        <w:rPr>
          <w:rFonts w:ascii="Calibri" w:eastAsia="Arial" w:hAnsi="Calibri" w:cs="Calibri"/>
          <w:sz w:val="20"/>
          <w:szCs w:val="20"/>
          <w:lang w:eastAsia="it-IT"/>
        </w:rPr>
      </w:pPr>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valutato la presentazione, la struttura e il contenuto del bilancio d’esercizio nel suo complesso, inclusa l’informativa, e se il bilancio d’esercizio rappresenti le operazioni e gli eventi sottostanti in modo da fornire una corretta rappresentazione;</w:t>
      </w:r>
    </w:p>
    <w:p w14:paraId="314381F2" w14:textId="77777777" w:rsidR="00762023" w:rsidRPr="00A51C82" w:rsidRDefault="0045396E" w:rsidP="00997B48">
      <w:pPr>
        <w:numPr>
          <w:ilvl w:val="0"/>
          <w:numId w:val="1"/>
        </w:numPr>
        <w:spacing w:after="160" w:line="300" w:lineRule="auto"/>
        <w:ind w:left="283" w:right="113" w:hanging="215"/>
        <w:rPr>
          <w:rFonts w:ascii="Calibri" w:eastAsia="Arial" w:hAnsi="Calibri" w:cs="Calibri"/>
          <w:b/>
          <w:sz w:val="20"/>
          <w:szCs w:val="20"/>
          <w:lang w:eastAsia="it-IT"/>
        </w:rPr>
      </w:pP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comunicato</w:t>
      </w:r>
      <w:proofErr w:type="gramEnd"/>
      <w:r w:rsidR="00997B48" w:rsidRPr="00A51C82">
        <w:rPr>
          <w:rFonts w:ascii="Calibri" w:eastAsia="Arial" w:hAnsi="Calibri" w:cs="Calibri"/>
          <w:sz w:val="20"/>
          <w:szCs w:val="20"/>
          <w:lang w:eastAsia="it-IT"/>
        </w:rPr>
        <w:t xml:space="preserve"> ai Responsabili delle attività di </w:t>
      </w:r>
      <w:r w:rsidR="00997B48" w:rsidRPr="00A51C82">
        <w:rPr>
          <w:rFonts w:ascii="Calibri" w:eastAsia="Arial" w:hAnsi="Calibri" w:cs="Calibri"/>
          <w:i/>
          <w:sz w:val="20"/>
          <w:szCs w:val="20"/>
          <w:lang w:eastAsia="it-IT"/>
        </w:rPr>
        <w:t>governance</w:t>
      </w:r>
      <w:r w:rsidR="00997B48" w:rsidRPr="00A51C82">
        <w:rPr>
          <w:rFonts w:ascii="Calibri" w:eastAsia="Arial" w:hAnsi="Calibri" w:cs="Calibri"/>
          <w:sz w:val="20"/>
          <w:szCs w:val="20"/>
          <w:lang w:eastAsia="it-IT"/>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5D8C391A" w14:textId="47C37A9C" w:rsidR="00762023" w:rsidRPr="00A51C82" w:rsidRDefault="00762023" w:rsidP="00762023">
      <w:pPr>
        <w:spacing w:after="160" w:line="300" w:lineRule="auto"/>
        <w:ind w:right="113"/>
        <w:rPr>
          <w:rFonts w:ascii="Calibri" w:eastAsia="Arial" w:hAnsi="Calibri" w:cs="Calibri"/>
          <w:b/>
          <w:sz w:val="20"/>
          <w:szCs w:val="20"/>
          <w:lang w:eastAsia="it-IT"/>
        </w:rPr>
      </w:pPr>
      <w:r w:rsidRPr="00A51C82">
        <w:rPr>
          <w:rFonts w:ascii="Calibri" w:eastAsia="Arial" w:hAnsi="Calibri" w:cs="Calibri"/>
          <w:b/>
          <w:bCs/>
          <w:sz w:val="20"/>
          <w:szCs w:val="20"/>
          <w:lang w:eastAsia="it-IT"/>
        </w:rPr>
        <w:t>Relazione su altre disposizioni di legge e regolamentari</w:t>
      </w:r>
    </w:p>
    <w:p w14:paraId="4838C5AB" w14:textId="632A0199" w:rsidR="00997B48" w:rsidRPr="00A51C82" w:rsidRDefault="00997B48" w:rsidP="00997B48">
      <w:pPr>
        <w:spacing w:after="160" w:line="300" w:lineRule="auto"/>
        <w:rPr>
          <w:rFonts w:ascii="Calibri" w:eastAsia="Arial" w:hAnsi="Calibri" w:cs="Calibri"/>
          <w:b/>
          <w:sz w:val="20"/>
          <w:szCs w:val="20"/>
          <w:lang w:eastAsia="it-IT"/>
        </w:rPr>
      </w:pPr>
      <w:r w:rsidRPr="00A51C82">
        <w:rPr>
          <w:rFonts w:ascii="Calibri" w:eastAsia="Arial" w:hAnsi="Calibri" w:cs="Calibri"/>
          <w:b/>
          <w:sz w:val="20"/>
          <w:szCs w:val="20"/>
          <w:lang w:eastAsia="it-IT"/>
        </w:rPr>
        <w:t>Giudizi e dichiarazione ai sensi dell’art. 14, co. 2, lettere e), e-</w:t>
      </w:r>
      <w:r w:rsidRPr="00A51C82">
        <w:rPr>
          <w:rFonts w:ascii="Calibri" w:eastAsia="Arial" w:hAnsi="Calibri" w:cs="Calibri"/>
          <w:b/>
          <w:i/>
          <w:iCs/>
          <w:sz w:val="20"/>
          <w:szCs w:val="20"/>
          <w:lang w:eastAsia="it-IT"/>
        </w:rPr>
        <w:t>bis</w:t>
      </w:r>
      <w:r w:rsidRPr="00A51C82">
        <w:rPr>
          <w:rFonts w:ascii="Calibri" w:eastAsia="Arial" w:hAnsi="Calibri" w:cs="Calibri"/>
          <w:b/>
          <w:sz w:val="20"/>
          <w:szCs w:val="20"/>
          <w:lang w:eastAsia="it-IT"/>
        </w:rPr>
        <w:t>) ed e-</w:t>
      </w:r>
      <w:r w:rsidRPr="00A51C82">
        <w:rPr>
          <w:rFonts w:ascii="Calibri" w:eastAsia="Arial" w:hAnsi="Calibri" w:cs="Calibri"/>
          <w:b/>
          <w:i/>
          <w:iCs/>
          <w:sz w:val="20"/>
          <w:szCs w:val="20"/>
          <w:lang w:eastAsia="it-IT"/>
        </w:rPr>
        <w:t>ter</w:t>
      </w:r>
      <w:r w:rsidRPr="00A51C82">
        <w:rPr>
          <w:rFonts w:ascii="Calibri" w:eastAsia="Arial" w:hAnsi="Calibri" w:cs="Calibri"/>
          <w:b/>
          <w:sz w:val="20"/>
          <w:szCs w:val="20"/>
          <w:lang w:eastAsia="it-IT"/>
        </w:rPr>
        <w:t xml:space="preserve">), del d.lgs. 39/10 </w:t>
      </w:r>
    </w:p>
    <w:p w14:paraId="76D67A85" w14:textId="77777777" w:rsidR="00752A53" w:rsidRPr="00A51C82" w:rsidRDefault="00752A53" w:rsidP="00752A53">
      <w:pPr>
        <w:spacing w:after="120" w:line="300" w:lineRule="auto"/>
        <w:ind w:right="113" w:hanging="11"/>
        <w:rPr>
          <w:rFonts w:ascii="Calibri" w:eastAsia="Arial" w:hAnsi="Calibri" w:cs="Calibri"/>
          <w:color w:val="auto"/>
          <w:sz w:val="20"/>
          <w:szCs w:val="20"/>
          <w:lang w:eastAsia="it-IT"/>
        </w:rPr>
      </w:pPr>
      <w:r w:rsidRPr="00A51C82">
        <w:rPr>
          <w:rFonts w:ascii="Calibri" w:eastAsia="Arial" w:hAnsi="Calibri" w:cs="Calibri"/>
          <w:color w:val="auto"/>
          <w:sz w:val="20"/>
          <w:szCs w:val="20"/>
          <w:lang w:eastAsia="it-IT"/>
        </w:rPr>
        <w:t>Ai sensi dell’articolo 2435-bis, commi 1 e 6 del Codice Civile, la società si è avvalsa dell’esonero dalla redazione della relazione sulla gestione, ragion per cui non sono state svolte le procedure indicate nel principio di revisione SA Italia 720B in tema di coerenza della relazione sulla gestione.</w:t>
      </w:r>
    </w:p>
    <w:p w14:paraId="1D2740F9" w14:textId="6A618DA4" w:rsidR="00752A53" w:rsidRPr="00A51C82" w:rsidRDefault="00752A53" w:rsidP="00752A53">
      <w:pPr>
        <w:spacing w:after="120" w:line="300" w:lineRule="auto"/>
        <w:ind w:right="113" w:hanging="11"/>
        <w:rPr>
          <w:rFonts w:ascii="Calibri" w:eastAsia="Arial" w:hAnsi="Calibri" w:cs="Calibri"/>
          <w:color w:val="auto"/>
          <w:sz w:val="20"/>
          <w:szCs w:val="20"/>
          <w:lang w:eastAsia="it-IT"/>
        </w:rPr>
      </w:pPr>
      <w:r w:rsidRPr="00A51C82">
        <w:rPr>
          <w:rFonts w:ascii="Calibri" w:eastAsia="Arial" w:hAnsi="Calibri" w:cs="Calibri"/>
          <w:color w:val="auto"/>
          <w:sz w:val="20"/>
          <w:szCs w:val="20"/>
          <w:lang w:eastAsia="it-IT"/>
        </w:rPr>
        <w:lastRenderedPageBreak/>
        <w:t xml:space="preserve">L’organo di amministrazione ha predisposto la relazione sul governo societario prescritta dall’art. 6, comma 4, </w:t>
      </w:r>
      <w:proofErr w:type="spellStart"/>
      <w:r w:rsidRPr="00A51C82">
        <w:rPr>
          <w:rFonts w:ascii="Calibri" w:eastAsia="Arial" w:hAnsi="Calibri" w:cs="Calibri"/>
          <w:color w:val="auto"/>
          <w:sz w:val="20"/>
          <w:szCs w:val="20"/>
          <w:lang w:eastAsia="it-IT"/>
        </w:rPr>
        <w:t>D.Lgs.</w:t>
      </w:r>
      <w:proofErr w:type="spellEnd"/>
      <w:r w:rsidRPr="00A51C82">
        <w:rPr>
          <w:rFonts w:ascii="Calibri" w:eastAsia="Arial" w:hAnsi="Calibri" w:cs="Calibri"/>
          <w:color w:val="auto"/>
          <w:sz w:val="20"/>
          <w:szCs w:val="20"/>
          <w:lang w:eastAsia="it-IT"/>
        </w:rPr>
        <w:t xml:space="preserve"> n. 175/2016 in un documento distinto dal bilancio d’esercizio, illustrando in essa il programma di valutazione del rischio di crisi aziendale ex art. 6, comma 2, nonché il monitoraggio e la verifica al 31 dicembre 202</w:t>
      </w:r>
      <w:r w:rsidR="00761A87" w:rsidRPr="00A51C82">
        <w:rPr>
          <w:rFonts w:ascii="Calibri" w:eastAsia="Arial" w:hAnsi="Calibri" w:cs="Calibri"/>
          <w:color w:val="auto"/>
          <w:sz w:val="20"/>
          <w:szCs w:val="20"/>
          <w:lang w:eastAsia="it-IT"/>
        </w:rPr>
        <w:t>4</w:t>
      </w:r>
      <w:r w:rsidRPr="00A51C82">
        <w:rPr>
          <w:rFonts w:ascii="Calibri" w:eastAsia="Arial" w:hAnsi="Calibri" w:cs="Calibri"/>
          <w:color w:val="auto"/>
          <w:sz w:val="20"/>
          <w:szCs w:val="20"/>
          <w:lang w:eastAsia="it-IT"/>
        </w:rPr>
        <w:t xml:space="preserve"> di tale rischio. La relazione è stata approvata dal consiglio di amministrazione in data 1</w:t>
      </w:r>
      <w:r w:rsidR="00761A87" w:rsidRPr="00A51C82">
        <w:rPr>
          <w:rFonts w:ascii="Calibri" w:eastAsia="Arial" w:hAnsi="Calibri" w:cs="Calibri"/>
          <w:color w:val="auto"/>
          <w:sz w:val="20"/>
          <w:szCs w:val="20"/>
          <w:lang w:eastAsia="it-IT"/>
        </w:rPr>
        <w:t>0</w:t>
      </w:r>
      <w:r w:rsidRPr="00A51C82">
        <w:rPr>
          <w:rFonts w:ascii="Calibri" w:eastAsia="Arial" w:hAnsi="Calibri" w:cs="Calibri"/>
          <w:color w:val="auto"/>
          <w:sz w:val="20"/>
          <w:szCs w:val="20"/>
          <w:lang w:eastAsia="it-IT"/>
        </w:rPr>
        <w:t xml:space="preserve"> aprile 202</w:t>
      </w:r>
      <w:r w:rsidR="00761A87" w:rsidRPr="00A51C82">
        <w:rPr>
          <w:rFonts w:ascii="Calibri" w:eastAsia="Arial" w:hAnsi="Calibri" w:cs="Calibri"/>
          <w:color w:val="auto"/>
          <w:sz w:val="20"/>
          <w:szCs w:val="20"/>
          <w:lang w:eastAsia="it-IT"/>
        </w:rPr>
        <w:t>5</w:t>
      </w:r>
      <w:r w:rsidRPr="00A51C82">
        <w:rPr>
          <w:rFonts w:ascii="Calibri" w:eastAsia="Arial" w:hAnsi="Calibri" w:cs="Calibri"/>
          <w:color w:val="auto"/>
          <w:sz w:val="20"/>
          <w:szCs w:val="20"/>
          <w:lang w:eastAsia="it-IT"/>
        </w:rPr>
        <w:t>.</w:t>
      </w:r>
    </w:p>
    <w:p w14:paraId="05F43F4B" w14:textId="4526C1F3" w:rsidR="00752A53" w:rsidRPr="00A51C82" w:rsidRDefault="00752A53" w:rsidP="00752A53">
      <w:pPr>
        <w:spacing w:after="120" w:line="300" w:lineRule="auto"/>
        <w:ind w:right="113" w:hanging="11"/>
        <w:rPr>
          <w:rFonts w:ascii="Calibri" w:eastAsia="Arial" w:hAnsi="Calibri" w:cs="Calibri"/>
          <w:color w:val="auto"/>
          <w:sz w:val="20"/>
          <w:szCs w:val="20"/>
          <w:lang w:eastAsia="it-IT"/>
        </w:rPr>
      </w:pPr>
      <w:r w:rsidRPr="00A51C82">
        <w:rPr>
          <w:rFonts w:ascii="Calibri" w:eastAsia="Arial" w:hAnsi="Calibri" w:cs="Calibri"/>
          <w:color w:val="auto"/>
          <w:sz w:val="20"/>
          <w:szCs w:val="20"/>
          <w:lang w:eastAsia="it-IT"/>
        </w:rPr>
        <w:t>A nostro giudizio, la relazione sul governo societario è coerente con il bilancio d’esercizio della società “E.R.P. Lucca S.r.l.” al 31 dicembre 202</w:t>
      </w:r>
      <w:r w:rsidR="00761A87" w:rsidRPr="00A51C82">
        <w:rPr>
          <w:rFonts w:ascii="Calibri" w:eastAsia="Arial" w:hAnsi="Calibri" w:cs="Calibri"/>
          <w:color w:val="auto"/>
          <w:sz w:val="20"/>
          <w:szCs w:val="20"/>
          <w:lang w:eastAsia="it-IT"/>
        </w:rPr>
        <w:t>4</w:t>
      </w:r>
      <w:r w:rsidRPr="00A51C82">
        <w:rPr>
          <w:rFonts w:ascii="Calibri" w:eastAsia="Arial" w:hAnsi="Calibri" w:cs="Calibri"/>
          <w:color w:val="auto"/>
          <w:sz w:val="20"/>
          <w:szCs w:val="20"/>
          <w:lang w:eastAsia="it-IT"/>
        </w:rPr>
        <w:t xml:space="preserve"> ed è redatta in conformità alle norme di legge.</w:t>
      </w:r>
    </w:p>
    <w:p w14:paraId="48F5E105" w14:textId="77777777" w:rsidR="00997B48" w:rsidRPr="00A51C82" w:rsidRDefault="00997B48" w:rsidP="00997B48">
      <w:pPr>
        <w:shd w:val="clear" w:color="auto" w:fill="D9D9D9"/>
        <w:spacing w:before="240" w:after="120" w:line="300" w:lineRule="auto"/>
        <w:ind w:right="113" w:hanging="11"/>
        <w:rPr>
          <w:rFonts w:ascii="Calibri" w:eastAsia="Arial" w:hAnsi="Calibri" w:cs="Calibri"/>
          <w:b/>
          <w:sz w:val="20"/>
          <w:szCs w:val="20"/>
          <w:lang w:eastAsia="it-IT"/>
        </w:rPr>
      </w:pPr>
      <w:r w:rsidRPr="00A51C82">
        <w:rPr>
          <w:rFonts w:ascii="Calibri" w:eastAsia="Arial" w:hAnsi="Calibri" w:cs="Calibri"/>
          <w:b/>
          <w:sz w:val="20"/>
          <w:szCs w:val="20"/>
          <w:lang w:eastAsia="it-IT"/>
        </w:rPr>
        <w:t>B) Relazione sull’attività di vigilanza ai sensi dell’art. 2429, co. 2, c.c.</w:t>
      </w:r>
    </w:p>
    <w:p w14:paraId="1BC663B2" w14:textId="58A115D8" w:rsidR="00997B48" w:rsidRPr="00A51C82" w:rsidRDefault="00997B48" w:rsidP="00997B48">
      <w:pPr>
        <w:spacing w:after="160" w:line="300" w:lineRule="auto"/>
        <w:ind w:right="114" w:hanging="10"/>
        <w:rPr>
          <w:rFonts w:ascii="Calibri" w:eastAsia="Arial" w:hAnsi="Calibri" w:cs="Calibri"/>
          <w:sz w:val="20"/>
          <w:szCs w:val="20"/>
          <w:lang w:eastAsia="it-IT"/>
        </w:rPr>
      </w:pPr>
      <w:r w:rsidRPr="00A51C82">
        <w:rPr>
          <w:rFonts w:ascii="Calibri" w:eastAsia="Arial" w:hAnsi="Calibri" w:cs="Calibri"/>
          <w:sz w:val="20"/>
          <w:szCs w:val="20"/>
          <w:lang w:eastAsia="it-IT"/>
        </w:rPr>
        <w:t>Nel corso dell’esercizio chiuso al 31 dicembre 2024</w:t>
      </w:r>
      <w:r w:rsidR="0045396E" w:rsidRPr="00A51C82">
        <w:rPr>
          <w:rFonts w:ascii="Calibri" w:eastAsia="Arial" w:hAnsi="Calibri" w:cs="Calibri"/>
          <w:sz w:val="20"/>
          <w:szCs w:val="20"/>
          <w:lang w:eastAsia="it-IT"/>
        </w:rPr>
        <w:t xml:space="preserve"> la </w:t>
      </w:r>
      <w:proofErr w:type="gramStart"/>
      <w:r w:rsidR="0045396E" w:rsidRPr="00A51C82">
        <w:rPr>
          <w:rFonts w:ascii="Calibri" w:eastAsia="Arial" w:hAnsi="Calibri" w:cs="Calibri"/>
          <w:sz w:val="20"/>
          <w:szCs w:val="20"/>
          <w:lang w:eastAsia="it-IT"/>
        </w:rPr>
        <w:t xml:space="preserve">nostra </w:t>
      </w:r>
      <w:r w:rsidRPr="00A51C82">
        <w:rPr>
          <w:rFonts w:ascii="Calibri" w:eastAsia="Arial" w:hAnsi="Calibri" w:cs="Calibri"/>
          <w:sz w:val="20"/>
          <w:szCs w:val="20"/>
          <w:lang w:eastAsia="it-IT"/>
        </w:rPr>
        <w:t xml:space="preserve"> attività</w:t>
      </w:r>
      <w:proofErr w:type="gramEnd"/>
      <w:r w:rsidRPr="00A51C82">
        <w:rPr>
          <w:rFonts w:ascii="Calibri" w:eastAsia="Arial" w:hAnsi="Calibri" w:cs="Calibri"/>
          <w:sz w:val="20"/>
          <w:szCs w:val="20"/>
          <w:lang w:eastAsia="it-IT"/>
        </w:rPr>
        <w:t xml:space="preserve"> è stata ispirata alle disposizioni di legge e alle Norme di comportamento del Collegio sindacale emanate dal Consiglio Nazionale dei Dottori Commercialisti e degli Esperti Contabili.</w:t>
      </w:r>
    </w:p>
    <w:p w14:paraId="24EB6634" w14:textId="77777777" w:rsidR="00997B48" w:rsidRPr="00A51C82" w:rsidRDefault="00997B48" w:rsidP="00997B48">
      <w:pPr>
        <w:spacing w:before="240" w:after="120" w:line="300" w:lineRule="auto"/>
        <w:ind w:right="113" w:hanging="11"/>
        <w:rPr>
          <w:rFonts w:ascii="Calibri" w:eastAsia="Arial" w:hAnsi="Calibri" w:cs="Calibri"/>
          <w:b/>
          <w:sz w:val="20"/>
          <w:szCs w:val="20"/>
          <w:lang w:eastAsia="it-IT"/>
        </w:rPr>
      </w:pPr>
      <w:r w:rsidRPr="00A51C82">
        <w:rPr>
          <w:rFonts w:ascii="Calibri" w:eastAsia="Arial" w:hAnsi="Calibri" w:cs="Calibri"/>
          <w:b/>
          <w:sz w:val="20"/>
          <w:szCs w:val="20"/>
          <w:lang w:eastAsia="it-IT"/>
        </w:rPr>
        <w:t>B1) Attività di vigilanza ai sensi degli artt. 2403 e ss. c.c.</w:t>
      </w:r>
    </w:p>
    <w:p w14:paraId="75BC97C1" w14:textId="197BF637" w:rsidR="00997B48" w:rsidRPr="00A51C82" w:rsidRDefault="0045396E" w:rsidP="00997B48">
      <w:pPr>
        <w:spacing w:after="120" w:line="300" w:lineRule="auto"/>
        <w:ind w:right="113" w:hanging="11"/>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vigilato</w:t>
      </w:r>
      <w:proofErr w:type="gramEnd"/>
      <w:r w:rsidR="00997B48" w:rsidRPr="00A51C82">
        <w:rPr>
          <w:rFonts w:ascii="Calibri" w:eastAsia="Arial" w:hAnsi="Calibri" w:cs="Calibri"/>
          <w:sz w:val="20"/>
          <w:szCs w:val="20"/>
          <w:lang w:eastAsia="it-IT"/>
        </w:rPr>
        <w:t xml:space="preserve"> sull’osservanza della legge e dello statuto e sul rispetto dei principi di corretta amministrazione e, in particolare, sull’adeguatezza dell’assetto organizzativo, amministrativo e contabile adottato dalla Società e sul suo concreto funzionamento.</w:t>
      </w:r>
    </w:p>
    <w:p w14:paraId="5F16B029" w14:textId="23DBD997" w:rsidR="00997B48" w:rsidRPr="00A51C82" w:rsidRDefault="0045396E" w:rsidP="00997B48">
      <w:pPr>
        <w:spacing w:after="120" w:line="300" w:lineRule="auto"/>
        <w:ind w:right="113" w:hanging="11"/>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partecipato</w:t>
      </w:r>
      <w:proofErr w:type="gramEnd"/>
      <w:r w:rsidR="00997B48" w:rsidRPr="00A51C82">
        <w:rPr>
          <w:rFonts w:ascii="Calibri" w:eastAsia="Arial" w:hAnsi="Calibri" w:cs="Calibri"/>
          <w:sz w:val="20"/>
          <w:szCs w:val="20"/>
          <w:lang w:eastAsia="it-IT"/>
        </w:rPr>
        <w:t xml:space="preserve"> alle assemblee dei Soci ed alle riunioni del Consiglio di amministrazione</w:t>
      </w:r>
      <w:r w:rsidRPr="00A51C82">
        <w:rPr>
          <w:rFonts w:ascii="Calibri" w:eastAsia="Arial" w:hAnsi="Calibri" w:cs="Calibri"/>
          <w:sz w:val="20"/>
          <w:szCs w:val="20"/>
          <w:lang w:eastAsia="it-IT"/>
        </w:rPr>
        <w:t xml:space="preserve"> </w:t>
      </w:r>
      <w:r w:rsidR="00997B48" w:rsidRPr="00A51C82">
        <w:rPr>
          <w:rFonts w:ascii="Calibri" w:eastAsia="Arial" w:hAnsi="Calibri" w:cs="Calibri"/>
          <w:sz w:val="20"/>
          <w:szCs w:val="20"/>
          <w:lang w:eastAsia="it-IT"/>
        </w:rPr>
        <w:t>e, sulla base delle informazion</w:t>
      </w:r>
      <w:r w:rsidRPr="00A51C82">
        <w:rPr>
          <w:rFonts w:ascii="Calibri" w:eastAsia="Arial" w:hAnsi="Calibri" w:cs="Calibri"/>
          <w:sz w:val="20"/>
          <w:szCs w:val="20"/>
          <w:lang w:eastAsia="it-IT"/>
        </w:rPr>
        <w:t xml:space="preserve">i disponibili, non abbiamo </w:t>
      </w:r>
      <w:r w:rsidR="00997B48" w:rsidRPr="00A51C82">
        <w:rPr>
          <w:rFonts w:ascii="Calibri" w:eastAsia="Arial" w:hAnsi="Calibri" w:cs="Calibri"/>
          <w:sz w:val="20"/>
          <w:szCs w:val="20"/>
          <w:lang w:eastAsia="it-IT"/>
        </w:rPr>
        <w:t>rilevato violazioni della legge e dello statuto, né operazioni manifestamente imprudenti, azzardate, in potenziale conflitto di interesse o tali da compromettere l’integrità del patrimonio Sociale.</w:t>
      </w:r>
    </w:p>
    <w:p w14:paraId="72896D4E" w14:textId="44372E20" w:rsidR="00997B48" w:rsidRPr="00A51C82" w:rsidRDefault="00997B48" w:rsidP="0045396E">
      <w:pPr>
        <w:spacing w:after="120" w:line="300" w:lineRule="auto"/>
        <w:ind w:right="113" w:hanging="11"/>
        <w:rPr>
          <w:rFonts w:ascii="Calibri" w:eastAsia="Arial" w:hAnsi="Calibri" w:cs="Calibri"/>
          <w:sz w:val="20"/>
          <w:szCs w:val="20"/>
          <w:lang w:eastAsia="it-IT"/>
        </w:rPr>
      </w:pPr>
      <w:proofErr w:type="gramStart"/>
      <w:r w:rsidRPr="00A51C82">
        <w:rPr>
          <w:rFonts w:ascii="Calibri" w:eastAsia="Arial" w:hAnsi="Calibri" w:cs="Calibri"/>
          <w:sz w:val="20"/>
          <w:szCs w:val="20"/>
          <w:lang w:eastAsia="it-IT"/>
        </w:rPr>
        <w:t>A</w:t>
      </w:r>
      <w:r w:rsidR="0045396E" w:rsidRPr="00A51C82">
        <w:rPr>
          <w:rFonts w:ascii="Calibri" w:eastAsia="Arial" w:hAnsi="Calibri" w:cs="Calibri"/>
          <w:sz w:val="20"/>
          <w:szCs w:val="20"/>
          <w:lang w:eastAsia="it-IT"/>
        </w:rPr>
        <w:t xml:space="preserve">bbiamo </w:t>
      </w:r>
      <w:r w:rsidRPr="00A51C82">
        <w:rPr>
          <w:rFonts w:ascii="Calibri" w:eastAsia="Arial" w:hAnsi="Calibri" w:cs="Calibri"/>
          <w:sz w:val="20"/>
          <w:szCs w:val="20"/>
          <w:lang w:eastAsia="it-IT"/>
        </w:rPr>
        <w:t xml:space="preserve"> acquis</w:t>
      </w:r>
      <w:r w:rsidR="0045396E" w:rsidRPr="00A51C82">
        <w:rPr>
          <w:rFonts w:ascii="Calibri" w:eastAsia="Arial" w:hAnsi="Calibri" w:cs="Calibri"/>
          <w:sz w:val="20"/>
          <w:szCs w:val="20"/>
          <w:lang w:eastAsia="it-IT"/>
        </w:rPr>
        <w:t>ito</w:t>
      </w:r>
      <w:proofErr w:type="gramEnd"/>
      <w:r w:rsidR="0045396E" w:rsidRPr="00A51C82">
        <w:rPr>
          <w:rFonts w:ascii="Calibri" w:eastAsia="Arial" w:hAnsi="Calibri" w:cs="Calibri"/>
          <w:sz w:val="20"/>
          <w:szCs w:val="20"/>
          <w:lang w:eastAsia="it-IT"/>
        </w:rPr>
        <w:t xml:space="preserve"> dall’organo </w:t>
      </w:r>
      <w:proofErr w:type="gramStart"/>
      <w:r w:rsidR="0045396E" w:rsidRPr="00A51C82">
        <w:rPr>
          <w:rFonts w:ascii="Calibri" w:eastAsia="Arial" w:hAnsi="Calibri" w:cs="Calibri"/>
          <w:sz w:val="20"/>
          <w:szCs w:val="20"/>
          <w:lang w:eastAsia="it-IT"/>
        </w:rPr>
        <w:t xml:space="preserve">amministrativo </w:t>
      </w:r>
      <w:r w:rsidRPr="00A51C82">
        <w:rPr>
          <w:rFonts w:ascii="Calibri" w:eastAsia="Arial" w:hAnsi="Calibri" w:cs="Calibri"/>
          <w:sz w:val="20"/>
          <w:szCs w:val="20"/>
          <w:lang w:eastAsia="it-IT"/>
        </w:rPr>
        <w:t xml:space="preserve"> anche</w:t>
      </w:r>
      <w:proofErr w:type="gramEnd"/>
      <w:r w:rsidRPr="00A51C82">
        <w:rPr>
          <w:rFonts w:ascii="Calibri" w:eastAsia="Arial" w:hAnsi="Calibri" w:cs="Calibri"/>
          <w:sz w:val="20"/>
          <w:szCs w:val="20"/>
          <w:lang w:eastAsia="it-IT"/>
        </w:rPr>
        <w:t xml:space="preserve"> durante le riunioni svolte, informazioni sul generale andamento della gestione e sulla sua prevedibile evoluzione, nonché sulle operazioni di maggiore rilievo, per le loro dimensioni o caratteristiche, effettuate dalla Società e, in base alle informaz</w:t>
      </w:r>
      <w:r w:rsidR="0045396E" w:rsidRPr="00A51C82">
        <w:rPr>
          <w:rFonts w:ascii="Calibri" w:eastAsia="Arial" w:hAnsi="Calibri" w:cs="Calibri"/>
          <w:sz w:val="20"/>
          <w:szCs w:val="20"/>
          <w:lang w:eastAsia="it-IT"/>
        </w:rPr>
        <w:t xml:space="preserve">ioni acquisite, non </w:t>
      </w:r>
      <w:proofErr w:type="gramStart"/>
      <w:r w:rsidR="0045396E" w:rsidRPr="00A51C82">
        <w:rPr>
          <w:rFonts w:ascii="Calibri" w:eastAsia="Arial" w:hAnsi="Calibri" w:cs="Calibri"/>
          <w:sz w:val="20"/>
          <w:szCs w:val="20"/>
          <w:lang w:eastAsia="it-IT"/>
        </w:rPr>
        <w:t xml:space="preserve">abbiamo </w:t>
      </w:r>
      <w:r w:rsidRPr="00A51C82">
        <w:rPr>
          <w:rFonts w:ascii="Calibri" w:eastAsia="Arial" w:hAnsi="Calibri" w:cs="Calibri"/>
          <w:sz w:val="20"/>
          <w:szCs w:val="20"/>
          <w:lang w:eastAsia="it-IT"/>
        </w:rPr>
        <w:t xml:space="preserve"> osservazioni</w:t>
      </w:r>
      <w:proofErr w:type="gramEnd"/>
      <w:r w:rsidRPr="00A51C82">
        <w:rPr>
          <w:rFonts w:ascii="Calibri" w:eastAsia="Arial" w:hAnsi="Calibri" w:cs="Calibri"/>
          <w:sz w:val="20"/>
          <w:szCs w:val="20"/>
          <w:lang w:eastAsia="it-IT"/>
        </w:rPr>
        <w:t xml:space="preserve"> particolari da riferire. </w:t>
      </w:r>
    </w:p>
    <w:p w14:paraId="1D334A4A" w14:textId="5C42EC5B" w:rsidR="00997B48" w:rsidRPr="00A51C82" w:rsidRDefault="0045396E" w:rsidP="003C3BA2">
      <w:pPr>
        <w:shd w:val="clear" w:color="auto" w:fill="FFFFFF" w:themeFill="background1"/>
        <w:spacing w:after="120" w:line="300" w:lineRule="auto"/>
        <w:ind w:right="113" w:hanging="11"/>
        <w:rPr>
          <w:rFonts w:ascii="Calibri" w:eastAsia="Arial" w:hAnsi="Calibri" w:cs="Calibri"/>
          <w:color w:val="auto"/>
          <w:spacing w:val="-2"/>
          <w:sz w:val="20"/>
          <w:szCs w:val="20"/>
          <w:lang w:eastAsia="it-IT"/>
        </w:rPr>
      </w:pPr>
      <w:r w:rsidRPr="00A51C82">
        <w:rPr>
          <w:rFonts w:ascii="Calibri" w:eastAsia="Arial" w:hAnsi="Calibri" w:cs="Calibri"/>
          <w:spacing w:val="-2"/>
          <w:sz w:val="20"/>
          <w:szCs w:val="20"/>
          <w:lang w:eastAsia="it-IT"/>
        </w:rPr>
        <w:t xml:space="preserve">Abbiamo </w:t>
      </w:r>
      <w:r w:rsidR="00997B48" w:rsidRPr="00A51C82">
        <w:rPr>
          <w:rFonts w:ascii="Calibri" w:eastAsia="Arial" w:hAnsi="Calibri" w:cs="Calibri"/>
          <w:spacing w:val="-2"/>
          <w:sz w:val="20"/>
          <w:szCs w:val="20"/>
          <w:lang w:eastAsia="it-IT"/>
        </w:rPr>
        <w:t xml:space="preserve">acquisito </w:t>
      </w:r>
      <w:r w:rsidR="0003222A" w:rsidRPr="00A51C82">
        <w:rPr>
          <w:rFonts w:ascii="Calibri" w:eastAsia="Arial" w:hAnsi="Calibri" w:cs="Calibri"/>
          <w:spacing w:val="-2"/>
          <w:sz w:val="20"/>
          <w:szCs w:val="20"/>
          <w:lang w:eastAsia="it-IT"/>
        </w:rPr>
        <w:t>la relazione annuale</w:t>
      </w:r>
      <w:r w:rsidR="0003222A" w:rsidRPr="00A51C82">
        <w:rPr>
          <w:rFonts w:ascii="Calibri" w:eastAsia="Arial" w:hAnsi="Calibri" w:cs="Calibri"/>
          <w:color w:val="FF0000"/>
          <w:spacing w:val="-2"/>
          <w:sz w:val="20"/>
          <w:szCs w:val="20"/>
          <w:lang w:eastAsia="it-IT"/>
        </w:rPr>
        <w:t xml:space="preserve"> </w:t>
      </w:r>
      <w:r w:rsidRPr="00A51C82">
        <w:rPr>
          <w:rFonts w:ascii="Calibri" w:eastAsia="Arial" w:hAnsi="Calibri" w:cs="Calibri"/>
          <w:spacing w:val="-2"/>
          <w:sz w:val="20"/>
          <w:szCs w:val="20"/>
          <w:lang w:eastAsia="it-IT"/>
        </w:rPr>
        <w:t>d</w:t>
      </w:r>
      <w:r w:rsidR="0003222A" w:rsidRPr="00A51C82">
        <w:rPr>
          <w:rFonts w:ascii="Calibri" w:eastAsia="Arial" w:hAnsi="Calibri" w:cs="Calibri"/>
          <w:spacing w:val="-2"/>
          <w:sz w:val="20"/>
          <w:szCs w:val="20"/>
          <w:lang w:eastAsia="it-IT"/>
        </w:rPr>
        <w:t>e</w:t>
      </w:r>
      <w:r w:rsidRPr="00A51C82">
        <w:rPr>
          <w:rFonts w:ascii="Calibri" w:eastAsia="Arial" w:hAnsi="Calibri" w:cs="Calibri"/>
          <w:spacing w:val="-2"/>
          <w:sz w:val="20"/>
          <w:szCs w:val="20"/>
          <w:lang w:eastAsia="it-IT"/>
        </w:rPr>
        <w:t>ll’organismo di vigilanza</w:t>
      </w:r>
      <w:r w:rsidR="00997B48" w:rsidRPr="00A51C82">
        <w:rPr>
          <w:rFonts w:ascii="Calibri" w:eastAsia="Arial" w:hAnsi="Calibri" w:cs="Calibri"/>
          <w:spacing w:val="-2"/>
          <w:sz w:val="20"/>
          <w:szCs w:val="20"/>
          <w:lang w:eastAsia="it-IT"/>
        </w:rPr>
        <w:t xml:space="preserve"> </w:t>
      </w:r>
      <w:r w:rsidR="0031052C" w:rsidRPr="00A51C82">
        <w:rPr>
          <w:rFonts w:ascii="Calibri" w:eastAsia="Arial" w:hAnsi="Calibri" w:cs="Calibri"/>
          <w:spacing w:val="-2"/>
          <w:sz w:val="20"/>
          <w:szCs w:val="20"/>
          <w:lang w:eastAsia="it-IT"/>
        </w:rPr>
        <w:t xml:space="preserve">ai sensi del </w:t>
      </w:r>
      <w:proofErr w:type="spellStart"/>
      <w:r w:rsidR="0031052C" w:rsidRPr="00A51C82">
        <w:rPr>
          <w:rFonts w:ascii="Calibri" w:eastAsia="Arial" w:hAnsi="Calibri" w:cs="Calibri"/>
          <w:spacing w:val="-2"/>
          <w:sz w:val="20"/>
          <w:szCs w:val="20"/>
          <w:lang w:eastAsia="it-IT"/>
        </w:rPr>
        <w:t>D.Lgs</w:t>
      </w:r>
      <w:proofErr w:type="spellEnd"/>
      <w:r w:rsidR="0031052C" w:rsidRPr="00A51C82">
        <w:rPr>
          <w:rFonts w:ascii="Calibri" w:eastAsia="Arial" w:hAnsi="Calibri" w:cs="Calibri"/>
          <w:spacing w:val="-2"/>
          <w:sz w:val="20"/>
          <w:szCs w:val="20"/>
          <w:lang w:eastAsia="it-IT"/>
        </w:rPr>
        <w:t xml:space="preserve"> 231/01 </w:t>
      </w:r>
      <w:r w:rsidR="00FA5225" w:rsidRPr="00A51C82">
        <w:rPr>
          <w:rFonts w:ascii="Calibri" w:eastAsia="Arial" w:hAnsi="Calibri" w:cs="Calibri"/>
          <w:color w:val="auto"/>
          <w:spacing w:val="-2"/>
          <w:sz w:val="20"/>
          <w:szCs w:val="20"/>
          <w:lang w:eastAsia="it-IT"/>
        </w:rPr>
        <w:t xml:space="preserve">dalla quale </w:t>
      </w:r>
      <w:r w:rsidR="00997B48" w:rsidRPr="00A51C82">
        <w:rPr>
          <w:rFonts w:ascii="Calibri" w:eastAsia="Arial" w:hAnsi="Calibri" w:cs="Calibri"/>
          <w:spacing w:val="-2"/>
          <w:sz w:val="20"/>
          <w:szCs w:val="20"/>
          <w:lang w:eastAsia="it-IT"/>
        </w:rPr>
        <w:t>non sono emerse criticità rispetto alla corretta attuazione del modello organizzativo che debbano essere eviden</w:t>
      </w:r>
      <w:r w:rsidRPr="00A51C82">
        <w:rPr>
          <w:rFonts w:ascii="Calibri" w:eastAsia="Arial" w:hAnsi="Calibri" w:cs="Calibri"/>
          <w:spacing w:val="-2"/>
          <w:sz w:val="20"/>
          <w:szCs w:val="20"/>
          <w:lang w:eastAsia="it-IT"/>
        </w:rPr>
        <w:t xml:space="preserve">ziate nella </w:t>
      </w:r>
      <w:r w:rsidR="000158EE" w:rsidRPr="00A51C82">
        <w:rPr>
          <w:rFonts w:ascii="Calibri" w:eastAsia="Arial" w:hAnsi="Calibri" w:cs="Calibri"/>
          <w:color w:val="auto"/>
          <w:spacing w:val="-2"/>
          <w:sz w:val="20"/>
          <w:szCs w:val="20"/>
          <w:lang w:eastAsia="it-IT"/>
        </w:rPr>
        <w:t>nostra</w:t>
      </w:r>
      <w:r w:rsidR="000158EE" w:rsidRPr="00A51C82">
        <w:rPr>
          <w:rFonts w:ascii="Calibri" w:eastAsia="Arial" w:hAnsi="Calibri" w:cs="Calibri"/>
          <w:color w:val="FF0000"/>
          <w:spacing w:val="-2"/>
          <w:sz w:val="20"/>
          <w:szCs w:val="20"/>
          <w:lang w:eastAsia="it-IT"/>
        </w:rPr>
        <w:t xml:space="preserve"> </w:t>
      </w:r>
      <w:r w:rsidRPr="00A51C82">
        <w:rPr>
          <w:rFonts w:ascii="Calibri" w:eastAsia="Arial" w:hAnsi="Calibri" w:cs="Calibri"/>
          <w:spacing w:val="-2"/>
          <w:sz w:val="20"/>
          <w:szCs w:val="20"/>
          <w:lang w:eastAsia="it-IT"/>
        </w:rPr>
        <w:t>relazione</w:t>
      </w:r>
      <w:r w:rsidR="000158EE" w:rsidRPr="00A51C82">
        <w:rPr>
          <w:rFonts w:ascii="Calibri" w:eastAsia="Arial" w:hAnsi="Calibri" w:cs="Calibri"/>
          <w:color w:val="auto"/>
          <w:spacing w:val="-2"/>
          <w:sz w:val="20"/>
          <w:szCs w:val="20"/>
          <w:lang w:eastAsia="it-IT"/>
        </w:rPr>
        <w:t>,</w:t>
      </w:r>
      <w:r w:rsidR="006B4496" w:rsidRPr="00A51C82">
        <w:rPr>
          <w:rFonts w:ascii="Calibri" w:hAnsi="Calibri" w:cs="Calibri"/>
          <w:color w:val="auto"/>
          <w:sz w:val="20"/>
          <w:szCs w:val="20"/>
        </w:rPr>
        <w:t xml:space="preserve"> </w:t>
      </w:r>
      <w:r w:rsidR="006B4496" w:rsidRPr="00A51C82">
        <w:rPr>
          <w:rFonts w:ascii="Calibri" w:eastAsia="Arial" w:hAnsi="Calibri" w:cs="Calibri"/>
          <w:color w:val="auto"/>
          <w:spacing w:val="-2"/>
          <w:sz w:val="20"/>
          <w:szCs w:val="20"/>
          <w:lang w:eastAsia="it-IT"/>
        </w:rPr>
        <w:t>rinvia</w:t>
      </w:r>
      <w:r w:rsidR="000158EE" w:rsidRPr="00A51C82">
        <w:rPr>
          <w:rFonts w:ascii="Calibri" w:eastAsia="Arial" w:hAnsi="Calibri" w:cs="Calibri"/>
          <w:color w:val="auto"/>
          <w:spacing w:val="-2"/>
          <w:sz w:val="20"/>
          <w:szCs w:val="20"/>
          <w:lang w:eastAsia="it-IT"/>
        </w:rPr>
        <w:t>ndo</w:t>
      </w:r>
      <w:r w:rsidR="006B4496" w:rsidRPr="00A51C82">
        <w:rPr>
          <w:rFonts w:ascii="Calibri" w:eastAsia="Arial" w:hAnsi="Calibri" w:cs="Calibri"/>
          <w:color w:val="auto"/>
          <w:spacing w:val="-2"/>
          <w:sz w:val="20"/>
          <w:szCs w:val="20"/>
          <w:lang w:eastAsia="it-IT"/>
        </w:rPr>
        <w:t xml:space="preserve"> alle osservazioni contenute nella citata relazione.</w:t>
      </w:r>
    </w:p>
    <w:p w14:paraId="53B5C396" w14:textId="2CBB5633" w:rsidR="00997B48" w:rsidRPr="00A51C82" w:rsidRDefault="0045396E" w:rsidP="00997B48">
      <w:pPr>
        <w:spacing w:before="240" w:after="120" w:line="300" w:lineRule="auto"/>
        <w:ind w:right="113" w:hanging="11"/>
        <w:rPr>
          <w:rFonts w:ascii="Calibri" w:eastAsia="Arial" w:hAnsi="Calibri" w:cs="Calibri"/>
          <w:spacing w:val="-2"/>
          <w:sz w:val="20"/>
          <w:szCs w:val="20"/>
          <w:lang w:eastAsia="it-IT"/>
        </w:rPr>
      </w:pPr>
      <w:r w:rsidRPr="00A51C82">
        <w:rPr>
          <w:rFonts w:ascii="Calibri" w:eastAsia="Arial" w:hAnsi="Calibri" w:cs="Calibri"/>
          <w:spacing w:val="-2"/>
          <w:sz w:val="20"/>
          <w:szCs w:val="20"/>
          <w:lang w:eastAsia="it-IT"/>
        </w:rPr>
        <w:t xml:space="preserve">Abbiamo </w:t>
      </w:r>
      <w:r w:rsidR="00997B48" w:rsidRPr="00A51C82">
        <w:rPr>
          <w:rFonts w:ascii="Calibri" w:eastAsia="Arial" w:hAnsi="Calibri" w:cs="Calibri"/>
          <w:spacing w:val="-2"/>
          <w:sz w:val="20"/>
          <w:szCs w:val="20"/>
          <w:lang w:eastAsia="it-IT"/>
        </w:rPr>
        <w:t>acq</w:t>
      </w:r>
      <w:r w:rsidRPr="00A51C82">
        <w:rPr>
          <w:rFonts w:ascii="Calibri" w:eastAsia="Arial" w:hAnsi="Calibri" w:cs="Calibri"/>
          <w:spacing w:val="-2"/>
          <w:sz w:val="20"/>
          <w:szCs w:val="20"/>
          <w:lang w:eastAsia="it-IT"/>
        </w:rPr>
        <w:t xml:space="preserve">uisito conoscenza e </w:t>
      </w:r>
      <w:proofErr w:type="gramStart"/>
      <w:r w:rsidRPr="00A51C82">
        <w:rPr>
          <w:rFonts w:ascii="Calibri" w:eastAsia="Arial" w:hAnsi="Calibri" w:cs="Calibri"/>
          <w:spacing w:val="-2"/>
          <w:sz w:val="20"/>
          <w:szCs w:val="20"/>
          <w:lang w:eastAsia="it-IT"/>
        </w:rPr>
        <w:t xml:space="preserve">abbiamo </w:t>
      </w:r>
      <w:r w:rsidR="00997B48" w:rsidRPr="00A51C82">
        <w:rPr>
          <w:rFonts w:ascii="Calibri" w:eastAsia="Arial" w:hAnsi="Calibri" w:cs="Calibri"/>
          <w:spacing w:val="-2"/>
          <w:sz w:val="20"/>
          <w:szCs w:val="20"/>
          <w:lang w:eastAsia="it-IT"/>
        </w:rPr>
        <w:t xml:space="preserve"> vigilato</w:t>
      </w:r>
      <w:proofErr w:type="gramEnd"/>
      <w:r w:rsidR="00997B48" w:rsidRPr="00A51C82">
        <w:rPr>
          <w:rFonts w:ascii="Calibri" w:eastAsia="Arial" w:hAnsi="Calibri" w:cs="Calibri"/>
          <w:spacing w:val="-2"/>
          <w:sz w:val="20"/>
          <w:szCs w:val="20"/>
          <w:lang w:eastAsia="it-IT"/>
        </w:rPr>
        <w:t xml:space="preserve"> sull’adeguatezza dell’assetto organizzativo, amministrativo e contabile e sul suo concreto funzionamento e in ordine alle misure adott</w:t>
      </w:r>
      <w:r w:rsidRPr="00A51C82">
        <w:rPr>
          <w:rFonts w:ascii="Calibri" w:eastAsia="Arial" w:hAnsi="Calibri" w:cs="Calibri"/>
          <w:spacing w:val="-2"/>
          <w:sz w:val="20"/>
          <w:szCs w:val="20"/>
          <w:lang w:eastAsia="it-IT"/>
        </w:rPr>
        <w:t>ate dall’organo amministrativo</w:t>
      </w:r>
      <w:r w:rsidR="00D433AC" w:rsidRPr="00A51C82">
        <w:rPr>
          <w:rFonts w:ascii="Calibri" w:eastAsia="Arial" w:hAnsi="Calibri" w:cs="Calibri"/>
          <w:spacing w:val="-2"/>
          <w:sz w:val="20"/>
          <w:szCs w:val="20"/>
          <w:lang w:eastAsia="it-IT"/>
        </w:rPr>
        <w:t>,</w:t>
      </w:r>
      <w:r w:rsidRPr="00A51C82">
        <w:rPr>
          <w:rFonts w:ascii="Calibri" w:eastAsia="Arial" w:hAnsi="Calibri" w:cs="Calibri"/>
          <w:color w:val="FF0000"/>
          <w:spacing w:val="-2"/>
          <w:sz w:val="20"/>
          <w:szCs w:val="20"/>
          <w:lang w:eastAsia="it-IT"/>
        </w:rPr>
        <w:t xml:space="preserve"> </w:t>
      </w:r>
      <w:r w:rsidRPr="00A51C82">
        <w:rPr>
          <w:rFonts w:ascii="Calibri" w:eastAsia="Arial" w:hAnsi="Calibri" w:cs="Calibri"/>
          <w:spacing w:val="-2"/>
          <w:sz w:val="20"/>
          <w:szCs w:val="20"/>
          <w:lang w:eastAsia="it-IT"/>
        </w:rPr>
        <w:t>a</w:t>
      </w:r>
      <w:r w:rsidR="00997B48" w:rsidRPr="00A51C82">
        <w:rPr>
          <w:rFonts w:ascii="Calibri" w:eastAsia="Arial" w:hAnsi="Calibri" w:cs="Calibri"/>
          <w:spacing w:val="-2"/>
          <w:sz w:val="20"/>
          <w:szCs w:val="20"/>
          <w:lang w:eastAsia="it-IT"/>
        </w:rPr>
        <w:t>nche tramite la raccolta di informazioni dai responsabili delle funzioni</w:t>
      </w:r>
      <w:r w:rsidR="000B50DE" w:rsidRPr="00A51C82">
        <w:rPr>
          <w:rFonts w:ascii="Calibri" w:eastAsia="Arial" w:hAnsi="Calibri" w:cs="Calibri"/>
          <w:spacing w:val="-2"/>
          <w:sz w:val="20"/>
          <w:szCs w:val="20"/>
          <w:lang w:eastAsia="it-IT"/>
        </w:rPr>
        <w:t>,</w:t>
      </w:r>
      <w:r w:rsidR="00997B48" w:rsidRPr="00A51C82">
        <w:rPr>
          <w:rFonts w:ascii="Calibri" w:eastAsia="Arial" w:hAnsi="Calibri" w:cs="Calibri"/>
          <w:spacing w:val="-2"/>
          <w:sz w:val="20"/>
          <w:szCs w:val="20"/>
          <w:lang w:eastAsia="it-IT"/>
        </w:rPr>
        <w:t xml:space="preserve"> e a</w:t>
      </w:r>
      <w:r w:rsidRPr="00A51C82">
        <w:rPr>
          <w:rFonts w:ascii="Calibri" w:eastAsia="Arial" w:hAnsi="Calibri" w:cs="Calibri"/>
          <w:spacing w:val="-2"/>
          <w:sz w:val="20"/>
          <w:szCs w:val="20"/>
          <w:lang w:eastAsia="it-IT"/>
        </w:rPr>
        <w:t xml:space="preserve"> tale riguardo non abbiamo </w:t>
      </w:r>
      <w:r w:rsidR="00997B48" w:rsidRPr="00A51C82">
        <w:rPr>
          <w:rFonts w:ascii="Calibri" w:eastAsia="Arial" w:hAnsi="Calibri" w:cs="Calibri"/>
          <w:spacing w:val="-2"/>
          <w:sz w:val="20"/>
          <w:szCs w:val="20"/>
          <w:lang w:eastAsia="it-IT"/>
        </w:rPr>
        <w:t>osservazioni particolari da riferire.</w:t>
      </w:r>
    </w:p>
    <w:p w14:paraId="7F1D2F00" w14:textId="4A978134" w:rsidR="00997B48" w:rsidRPr="00A51C82" w:rsidRDefault="00405A2A" w:rsidP="00997B48">
      <w:pPr>
        <w:spacing w:after="120" w:line="300" w:lineRule="auto"/>
        <w:ind w:left="-10" w:right="113"/>
        <w:rPr>
          <w:rFonts w:ascii="Calibri" w:eastAsia="Arial" w:hAnsi="Calibri" w:cs="Calibri"/>
          <w:sz w:val="20"/>
          <w:szCs w:val="20"/>
          <w:lang w:eastAsia="it-IT"/>
        </w:rPr>
      </w:pPr>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acquisito conoscenza e vig</w:t>
      </w:r>
      <w:r w:rsidRPr="00A51C82">
        <w:rPr>
          <w:rFonts w:ascii="Calibri" w:eastAsia="Arial" w:hAnsi="Calibri" w:cs="Calibri"/>
          <w:sz w:val="20"/>
          <w:szCs w:val="20"/>
          <w:lang w:eastAsia="it-IT"/>
        </w:rPr>
        <w:t xml:space="preserve">ilato, per quanto di </w:t>
      </w:r>
      <w:proofErr w:type="gramStart"/>
      <w:r w:rsidRPr="00A51C82">
        <w:rPr>
          <w:rFonts w:ascii="Calibri" w:eastAsia="Arial" w:hAnsi="Calibri" w:cs="Calibri"/>
          <w:sz w:val="20"/>
          <w:szCs w:val="20"/>
          <w:lang w:eastAsia="it-IT"/>
        </w:rPr>
        <w:t xml:space="preserve">nostra </w:t>
      </w:r>
      <w:r w:rsidR="00997B48" w:rsidRPr="00A51C82">
        <w:rPr>
          <w:rFonts w:ascii="Calibri" w:eastAsia="Arial" w:hAnsi="Calibri" w:cs="Calibri"/>
          <w:sz w:val="20"/>
          <w:szCs w:val="20"/>
          <w:lang w:eastAsia="it-IT"/>
        </w:rPr>
        <w:t xml:space="preserve"> competenza</w:t>
      </w:r>
      <w:proofErr w:type="gramEnd"/>
      <w:r w:rsidR="00997B48" w:rsidRPr="00A51C82">
        <w:rPr>
          <w:rFonts w:ascii="Calibri" w:eastAsia="Arial" w:hAnsi="Calibri" w:cs="Calibri"/>
          <w:sz w:val="20"/>
          <w:szCs w:val="20"/>
          <w:lang w:eastAsia="it-IT"/>
        </w:rPr>
        <w:t>, sull’adeguatezza e sul funzionamento del sistema amministrativo-contabile, nonché sull’affidabilità di quest’ultimo a rappresentare correttamente i fatti di gestione, mediante l’ottenimento di informazioni dai responsabili delle funzioni e l’esame dei documenti aziendali, e a</w:t>
      </w:r>
      <w:r w:rsidRPr="00A51C82">
        <w:rPr>
          <w:rFonts w:ascii="Calibri" w:eastAsia="Arial" w:hAnsi="Calibri" w:cs="Calibri"/>
          <w:sz w:val="20"/>
          <w:szCs w:val="20"/>
          <w:lang w:eastAsia="it-IT"/>
        </w:rPr>
        <w:t xml:space="preserve"> tale riguardo, non </w:t>
      </w:r>
      <w:proofErr w:type="gramStart"/>
      <w:r w:rsidRPr="00A51C82">
        <w:rPr>
          <w:rFonts w:ascii="Calibri" w:eastAsia="Arial" w:hAnsi="Calibri" w:cs="Calibri"/>
          <w:sz w:val="20"/>
          <w:szCs w:val="20"/>
          <w:lang w:eastAsia="it-IT"/>
        </w:rPr>
        <w:t xml:space="preserve">abbiamo </w:t>
      </w:r>
      <w:r w:rsidR="00997B48" w:rsidRPr="00A51C82">
        <w:rPr>
          <w:rFonts w:ascii="Calibri" w:eastAsia="Arial" w:hAnsi="Calibri" w:cs="Calibri"/>
          <w:sz w:val="20"/>
          <w:szCs w:val="20"/>
          <w:lang w:eastAsia="it-IT"/>
        </w:rPr>
        <w:t xml:space="preserve"> osservazioni</w:t>
      </w:r>
      <w:proofErr w:type="gramEnd"/>
      <w:r w:rsidR="00997B48" w:rsidRPr="00A51C82">
        <w:rPr>
          <w:rFonts w:ascii="Calibri" w:eastAsia="Arial" w:hAnsi="Calibri" w:cs="Calibri"/>
          <w:sz w:val="20"/>
          <w:szCs w:val="20"/>
          <w:lang w:eastAsia="it-IT"/>
        </w:rPr>
        <w:t xml:space="preserve"> particolari da riferire.</w:t>
      </w:r>
    </w:p>
    <w:p w14:paraId="1DA10737" w14:textId="77777777" w:rsidR="00997B48" w:rsidRPr="00A51C82" w:rsidRDefault="00997B48" w:rsidP="00997B48">
      <w:pPr>
        <w:spacing w:after="120" w:line="300" w:lineRule="auto"/>
        <w:ind w:right="113"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Non sono pervenute denunzie dai Soci </w:t>
      </w:r>
      <w:r w:rsidRPr="00A51C82">
        <w:rPr>
          <w:rFonts w:ascii="Calibri" w:eastAsia="Arial" w:hAnsi="Calibri" w:cs="Calibri"/>
          <w:i/>
          <w:sz w:val="20"/>
          <w:szCs w:val="20"/>
          <w:lang w:eastAsia="it-IT"/>
        </w:rPr>
        <w:t>ex</w:t>
      </w:r>
      <w:r w:rsidRPr="00A51C82">
        <w:rPr>
          <w:rFonts w:ascii="Calibri" w:eastAsia="Arial" w:hAnsi="Calibri" w:cs="Calibri"/>
          <w:sz w:val="20"/>
          <w:szCs w:val="20"/>
          <w:lang w:eastAsia="it-IT"/>
        </w:rPr>
        <w:t xml:space="preserve"> art. 2408 c.c.</w:t>
      </w:r>
    </w:p>
    <w:p w14:paraId="459E9854" w14:textId="77777777" w:rsidR="00997B48" w:rsidRPr="00A51C82" w:rsidRDefault="00997B48" w:rsidP="00997B48">
      <w:pPr>
        <w:spacing w:after="120" w:line="300" w:lineRule="auto"/>
        <w:ind w:right="113"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Non sono state presentate denunce al Tribunale </w:t>
      </w:r>
      <w:r w:rsidRPr="00A51C82">
        <w:rPr>
          <w:rFonts w:ascii="Calibri" w:eastAsia="Arial" w:hAnsi="Calibri" w:cs="Calibri"/>
          <w:i/>
          <w:iCs/>
          <w:sz w:val="20"/>
          <w:szCs w:val="20"/>
          <w:lang w:eastAsia="it-IT"/>
        </w:rPr>
        <w:t>ex</w:t>
      </w:r>
      <w:r w:rsidRPr="00A51C82">
        <w:rPr>
          <w:rFonts w:ascii="Calibri" w:eastAsia="Arial" w:hAnsi="Calibri" w:cs="Calibri"/>
          <w:sz w:val="20"/>
          <w:szCs w:val="20"/>
          <w:lang w:eastAsia="it-IT"/>
        </w:rPr>
        <w:t xml:space="preserve"> art. 2409 c.c.</w:t>
      </w:r>
    </w:p>
    <w:p w14:paraId="7046B610" w14:textId="1B8F37D7" w:rsidR="00997B48" w:rsidRPr="00A51C82" w:rsidRDefault="00997B48" w:rsidP="00997B48">
      <w:pPr>
        <w:spacing w:after="120" w:line="300" w:lineRule="auto"/>
        <w:ind w:right="113" w:hanging="10"/>
        <w:rPr>
          <w:rFonts w:ascii="Calibri" w:eastAsia="Arial" w:hAnsi="Calibri" w:cs="Calibri"/>
          <w:sz w:val="20"/>
          <w:szCs w:val="20"/>
          <w:lang w:eastAsia="it-IT"/>
        </w:rPr>
      </w:pPr>
      <w:r w:rsidRPr="00A51C82">
        <w:rPr>
          <w:rFonts w:ascii="Calibri" w:eastAsia="Arial" w:hAnsi="Calibri" w:cs="Calibri"/>
          <w:sz w:val="20"/>
          <w:szCs w:val="20"/>
          <w:lang w:eastAsia="it-IT"/>
        </w:rPr>
        <w:t>Nel corso dell’esercizio non sono stati rilasciati dal Collegio sindacale</w:t>
      </w:r>
      <w:r w:rsidRPr="00A51C82">
        <w:rPr>
          <w:rFonts w:ascii="Calibri" w:eastAsia="Arial" w:hAnsi="Calibri" w:cs="Calibri"/>
          <w:color w:val="FF0000"/>
          <w:sz w:val="20"/>
          <w:szCs w:val="20"/>
          <w:lang w:eastAsia="it-IT"/>
        </w:rPr>
        <w:t xml:space="preserve"> </w:t>
      </w:r>
      <w:r w:rsidRPr="00A51C82">
        <w:rPr>
          <w:rFonts w:ascii="Calibri" w:eastAsia="Arial" w:hAnsi="Calibri" w:cs="Calibri"/>
          <w:sz w:val="20"/>
          <w:szCs w:val="20"/>
          <w:lang w:eastAsia="it-IT"/>
        </w:rPr>
        <w:t>pareri previsti dalla legge.</w:t>
      </w:r>
    </w:p>
    <w:p w14:paraId="63C38510" w14:textId="59238876" w:rsidR="00997B48" w:rsidRPr="00A51C82" w:rsidRDefault="00997B48" w:rsidP="00997B48">
      <w:pPr>
        <w:spacing w:after="120" w:line="300" w:lineRule="auto"/>
        <w:ind w:right="113"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Nel corso </w:t>
      </w:r>
      <w:r w:rsidR="00405A2A" w:rsidRPr="00A51C82">
        <w:rPr>
          <w:rFonts w:ascii="Calibri" w:eastAsia="Arial" w:hAnsi="Calibri" w:cs="Calibri"/>
          <w:sz w:val="20"/>
          <w:szCs w:val="20"/>
          <w:lang w:eastAsia="it-IT"/>
        </w:rPr>
        <w:t xml:space="preserve">dell’esercizio non abbiamo </w:t>
      </w:r>
      <w:r w:rsidRPr="00A51C82">
        <w:rPr>
          <w:rFonts w:ascii="Calibri" w:eastAsia="Arial" w:hAnsi="Calibri" w:cs="Calibri"/>
          <w:sz w:val="20"/>
          <w:szCs w:val="20"/>
          <w:lang w:eastAsia="it-IT"/>
        </w:rPr>
        <w:t>effettuato segnalazioni all’organo di amministrazione ai sensi e per gli effetti di cui all’art. 25-</w:t>
      </w:r>
      <w:r w:rsidRPr="00A51C82">
        <w:rPr>
          <w:rFonts w:ascii="Calibri" w:eastAsia="Arial" w:hAnsi="Calibri" w:cs="Calibri"/>
          <w:i/>
          <w:iCs/>
          <w:sz w:val="20"/>
          <w:szCs w:val="20"/>
          <w:lang w:eastAsia="it-IT"/>
        </w:rPr>
        <w:t>octies</w:t>
      </w:r>
      <w:r w:rsidRPr="00A51C82">
        <w:rPr>
          <w:rFonts w:ascii="Calibri" w:eastAsia="Arial" w:hAnsi="Calibri" w:cs="Calibri"/>
          <w:sz w:val="20"/>
          <w:szCs w:val="20"/>
          <w:lang w:eastAsia="it-IT"/>
        </w:rPr>
        <w:t xml:space="preserve"> d.lgs. 12 gennaio 2019, n. 14 e non sono pervenute segnalazioni da parte dei creditori pubblici qualificati </w:t>
      </w:r>
      <w:r w:rsidRPr="00A51C82">
        <w:rPr>
          <w:rFonts w:ascii="Calibri" w:eastAsia="Arial" w:hAnsi="Calibri" w:cs="Calibri"/>
          <w:i/>
          <w:iCs/>
          <w:sz w:val="20"/>
          <w:szCs w:val="20"/>
          <w:lang w:eastAsia="it-IT"/>
        </w:rPr>
        <w:t>ex</w:t>
      </w:r>
      <w:r w:rsidRPr="00A51C82">
        <w:rPr>
          <w:rFonts w:ascii="Calibri" w:eastAsia="Arial" w:hAnsi="Calibri" w:cs="Calibri"/>
          <w:sz w:val="20"/>
          <w:szCs w:val="20"/>
          <w:lang w:eastAsia="it-IT"/>
        </w:rPr>
        <w:t xml:space="preserve"> art. 25-</w:t>
      </w:r>
      <w:r w:rsidRPr="00A51C82">
        <w:rPr>
          <w:rFonts w:ascii="Calibri" w:eastAsia="Arial" w:hAnsi="Calibri" w:cs="Calibri"/>
          <w:i/>
          <w:iCs/>
          <w:sz w:val="20"/>
          <w:szCs w:val="20"/>
          <w:lang w:eastAsia="it-IT"/>
        </w:rPr>
        <w:t>novies</w:t>
      </w:r>
      <w:r w:rsidRPr="00A51C82">
        <w:rPr>
          <w:rFonts w:ascii="Calibri" w:eastAsia="Arial" w:hAnsi="Calibri" w:cs="Calibri"/>
          <w:sz w:val="20"/>
          <w:szCs w:val="20"/>
          <w:lang w:eastAsia="it-IT"/>
        </w:rPr>
        <w:t xml:space="preserve"> d.lgs. 12 gennaio 2019, n. 14</w:t>
      </w:r>
      <w:r w:rsidR="00D377D9" w:rsidRPr="00A51C82">
        <w:rPr>
          <w:rFonts w:ascii="Calibri" w:eastAsia="Arial" w:hAnsi="Calibri" w:cs="Calibri"/>
          <w:sz w:val="20"/>
          <w:szCs w:val="20"/>
          <w:lang w:eastAsia="it-IT"/>
        </w:rPr>
        <w:t xml:space="preserve"> </w:t>
      </w:r>
      <w:r w:rsidR="00D377D9" w:rsidRPr="00A51C82">
        <w:rPr>
          <w:rFonts w:ascii="Calibri" w:eastAsia="Arial" w:hAnsi="Calibri" w:cs="Calibri"/>
          <w:color w:val="auto"/>
          <w:sz w:val="20"/>
          <w:szCs w:val="20"/>
          <w:lang w:eastAsia="it-IT"/>
        </w:rPr>
        <w:t>e successive modificazioni</w:t>
      </w:r>
      <w:r w:rsidRPr="00A51C82">
        <w:rPr>
          <w:rFonts w:ascii="Calibri" w:eastAsia="Arial" w:hAnsi="Calibri" w:cs="Calibri"/>
          <w:sz w:val="20"/>
          <w:szCs w:val="20"/>
          <w:lang w:eastAsia="it-IT"/>
        </w:rPr>
        <w:t>.</w:t>
      </w:r>
    </w:p>
    <w:p w14:paraId="5ED49D63" w14:textId="78F511C1" w:rsidR="00997B48" w:rsidRPr="00A51C82" w:rsidRDefault="00997B48" w:rsidP="00997B48">
      <w:pPr>
        <w:spacing w:after="120" w:line="300" w:lineRule="auto"/>
        <w:ind w:right="113" w:hanging="10"/>
        <w:rPr>
          <w:rFonts w:ascii="Calibri" w:eastAsia="Arial" w:hAnsi="Calibri" w:cs="Calibri"/>
          <w:sz w:val="20"/>
          <w:szCs w:val="20"/>
          <w:lang w:eastAsia="it-IT"/>
        </w:rPr>
      </w:pPr>
      <w:r w:rsidRPr="00A51C82">
        <w:rPr>
          <w:rFonts w:ascii="Calibri" w:eastAsia="Arial" w:hAnsi="Calibri" w:cs="Calibri"/>
          <w:sz w:val="20"/>
          <w:szCs w:val="20"/>
          <w:lang w:eastAsia="it-IT"/>
        </w:rPr>
        <w:t xml:space="preserve">Nel corso dell’attività di vigilanza, come sopra descritta, non sono emersi altri fatti significativi tali da richiederne la menzione nella presente relazione. </w:t>
      </w:r>
    </w:p>
    <w:p w14:paraId="1DA6D25B" w14:textId="77777777" w:rsidR="00997B48" w:rsidRPr="00A51C82" w:rsidRDefault="00997B48" w:rsidP="00997B48">
      <w:pPr>
        <w:spacing w:before="240" w:after="120" w:line="300" w:lineRule="auto"/>
        <w:ind w:right="113" w:hanging="11"/>
        <w:rPr>
          <w:rFonts w:ascii="Calibri" w:eastAsia="Arial" w:hAnsi="Calibri" w:cs="Calibri"/>
          <w:b/>
          <w:sz w:val="20"/>
          <w:szCs w:val="20"/>
          <w:lang w:eastAsia="it-IT"/>
        </w:rPr>
      </w:pPr>
      <w:r w:rsidRPr="00A51C82">
        <w:rPr>
          <w:rFonts w:ascii="Calibri" w:eastAsia="Arial" w:hAnsi="Calibri" w:cs="Calibri"/>
          <w:b/>
          <w:sz w:val="20"/>
          <w:szCs w:val="20"/>
          <w:lang w:eastAsia="it-IT"/>
        </w:rPr>
        <w:lastRenderedPageBreak/>
        <w:t>B2) Osservazioni in ordine al bilancio d’esercizio</w:t>
      </w:r>
    </w:p>
    <w:p w14:paraId="23E0BC69" w14:textId="60878885" w:rsidR="00997B48" w:rsidRPr="00A51C82" w:rsidRDefault="00405A2A"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 xml:space="preserve">Per quanto a nostra </w:t>
      </w:r>
      <w:r w:rsidR="00997B48" w:rsidRPr="00A51C82">
        <w:rPr>
          <w:rFonts w:ascii="Calibri" w:eastAsia="Arial" w:hAnsi="Calibri" w:cs="Calibri"/>
          <w:sz w:val="20"/>
          <w:szCs w:val="20"/>
          <w:lang w:eastAsia="it-IT"/>
        </w:rPr>
        <w:t xml:space="preserve">conoscenza, gli </w:t>
      </w:r>
      <w:proofErr w:type="gramStart"/>
      <w:r w:rsidR="00997B48" w:rsidRPr="00A51C82">
        <w:rPr>
          <w:rFonts w:ascii="Calibri" w:eastAsia="Arial" w:hAnsi="Calibri" w:cs="Calibri"/>
          <w:sz w:val="20"/>
          <w:szCs w:val="20"/>
          <w:lang w:eastAsia="it-IT"/>
        </w:rPr>
        <w:t>Amministratori</w:t>
      </w:r>
      <w:r w:rsidRPr="00A51C82">
        <w:rPr>
          <w:rFonts w:ascii="Calibri" w:eastAsia="Arial" w:hAnsi="Calibri" w:cs="Calibri"/>
          <w:sz w:val="20"/>
          <w:szCs w:val="20"/>
          <w:lang w:eastAsia="it-IT"/>
        </w:rPr>
        <w:t xml:space="preserve"> </w:t>
      </w:r>
      <w:r w:rsidR="00997B48" w:rsidRPr="00A51C82">
        <w:rPr>
          <w:rFonts w:ascii="Calibri" w:eastAsia="Arial" w:hAnsi="Calibri" w:cs="Calibri"/>
          <w:sz w:val="20"/>
          <w:szCs w:val="20"/>
          <w:lang w:eastAsia="it-IT"/>
        </w:rPr>
        <w:t>,</w:t>
      </w:r>
      <w:proofErr w:type="gramEnd"/>
      <w:r w:rsidR="00997B48" w:rsidRPr="00A51C82">
        <w:rPr>
          <w:rFonts w:ascii="Calibri" w:eastAsia="Arial" w:hAnsi="Calibri" w:cs="Calibri"/>
          <w:sz w:val="20"/>
          <w:szCs w:val="20"/>
          <w:lang w:eastAsia="it-IT"/>
        </w:rPr>
        <w:t xml:space="preserve"> nella redazio</w:t>
      </w:r>
      <w:r w:rsidRPr="00A51C82">
        <w:rPr>
          <w:rFonts w:ascii="Calibri" w:eastAsia="Arial" w:hAnsi="Calibri" w:cs="Calibri"/>
          <w:sz w:val="20"/>
          <w:szCs w:val="20"/>
          <w:lang w:eastAsia="it-IT"/>
        </w:rPr>
        <w:t xml:space="preserve">ne del bilancio, non hanno </w:t>
      </w:r>
      <w:r w:rsidR="00997B48" w:rsidRPr="00A51C82">
        <w:rPr>
          <w:rFonts w:ascii="Calibri" w:eastAsia="Arial" w:hAnsi="Calibri" w:cs="Calibri"/>
          <w:sz w:val="20"/>
          <w:szCs w:val="20"/>
          <w:lang w:eastAsia="it-IT"/>
        </w:rPr>
        <w:t xml:space="preserve">derogato alle norme di legge ai sensi dell’art. 2423, co. 5, </w:t>
      </w:r>
      <w:proofErr w:type="gramStart"/>
      <w:r w:rsidR="00997B48" w:rsidRPr="00A51C82">
        <w:rPr>
          <w:rFonts w:ascii="Calibri" w:eastAsia="Arial" w:hAnsi="Calibri" w:cs="Calibri"/>
          <w:sz w:val="20"/>
          <w:szCs w:val="20"/>
          <w:lang w:eastAsia="it-IT"/>
        </w:rPr>
        <w:t>c.c.</w:t>
      </w:r>
      <w:r w:rsidR="00F10FE8" w:rsidRPr="00A51C82">
        <w:rPr>
          <w:rFonts w:ascii="Calibri" w:eastAsia="Arial" w:hAnsi="Calibri" w:cs="Calibri"/>
          <w:sz w:val="20"/>
          <w:szCs w:val="20"/>
          <w:lang w:eastAsia="it-IT"/>
        </w:rPr>
        <w:t>.</w:t>
      </w:r>
      <w:proofErr w:type="gramEnd"/>
    </w:p>
    <w:p w14:paraId="1332D2ED" w14:textId="1ED6CC3C" w:rsidR="00997B48" w:rsidRPr="00A51C82" w:rsidRDefault="00997B48"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I risultati della revisione legale del bilancio da noi svolta sono contenuti nella sezione A) della presente relazione.</w:t>
      </w:r>
    </w:p>
    <w:p w14:paraId="1FD28F4A" w14:textId="77777777" w:rsidR="00997B48" w:rsidRPr="00A51C82" w:rsidRDefault="00997B48" w:rsidP="00997B48">
      <w:pPr>
        <w:spacing w:before="240" w:after="120" w:line="300" w:lineRule="auto"/>
        <w:ind w:right="113" w:hanging="11"/>
        <w:rPr>
          <w:rFonts w:ascii="Calibri" w:eastAsia="Arial" w:hAnsi="Calibri" w:cs="Calibri"/>
          <w:b/>
          <w:sz w:val="20"/>
          <w:szCs w:val="20"/>
          <w:lang w:eastAsia="it-IT"/>
        </w:rPr>
      </w:pPr>
      <w:r w:rsidRPr="00A51C82">
        <w:rPr>
          <w:rFonts w:ascii="Calibri" w:eastAsia="Arial" w:hAnsi="Calibri" w:cs="Calibri"/>
          <w:b/>
          <w:sz w:val="20"/>
          <w:szCs w:val="20"/>
          <w:lang w:eastAsia="it-IT"/>
        </w:rPr>
        <w:t>B3) Osservazioni e proposte in ordine alla approvazione del bilancio</w:t>
      </w:r>
    </w:p>
    <w:p w14:paraId="6BCFBE68" w14:textId="77D93A4E" w:rsidR="00997B48" w:rsidRPr="00A51C82" w:rsidRDefault="00997B48" w:rsidP="00997B48">
      <w:pPr>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Considerando le risu</w:t>
      </w:r>
      <w:r w:rsidR="00405A2A" w:rsidRPr="00A51C82">
        <w:rPr>
          <w:rFonts w:ascii="Calibri" w:eastAsia="Arial" w:hAnsi="Calibri" w:cs="Calibri"/>
          <w:sz w:val="20"/>
          <w:szCs w:val="20"/>
          <w:lang w:eastAsia="it-IT"/>
        </w:rPr>
        <w:t>ltanze dell’attività da noi</w:t>
      </w:r>
      <w:r w:rsidRPr="00A51C82">
        <w:rPr>
          <w:rFonts w:ascii="Calibri" w:eastAsia="Arial" w:hAnsi="Calibri" w:cs="Calibri"/>
          <w:sz w:val="20"/>
          <w:szCs w:val="20"/>
          <w:lang w:eastAsia="it-IT"/>
        </w:rPr>
        <w:t xml:space="preserve"> svolta, non </w:t>
      </w:r>
      <w:bookmarkStart w:id="0" w:name="_Hlk129088217"/>
      <w:r w:rsidR="00405A2A" w:rsidRPr="00A51C82">
        <w:rPr>
          <w:rFonts w:ascii="Calibri" w:eastAsia="Arial" w:hAnsi="Calibri" w:cs="Calibri"/>
          <w:sz w:val="20"/>
          <w:szCs w:val="20"/>
          <w:lang w:eastAsia="it-IT"/>
        </w:rPr>
        <w:t xml:space="preserve">rileviamo </w:t>
      </w:r>
      <w:r w:rsidRPr="00A51C82">
        <w:rPr>
          <w:rFonts w:ascii="Calibri" w:eastAsia="Arial" w:hAnsi="Calibri" w:cs="Calibri"/>
          <w:sz w:val="20"/>
          <w:szCs w:val="20"/>
          <w:lang w:eastAsia="it-IT"/>
        </w:rPr>
        <w:t>motivi ostativi all’approvazione, da parte dei Soci</w:t>
      </w:r>
      <w:bookmarkEnd w:id="0"/>
      <w:r w:rsidRPr="00A51C82">
        <w:rPr>
          <w:rFonts w:ascii="Calibri" w:eastAsia="Arial" w:hAnsi="Calibri" w:cs="Calibri"/>
          <w:sz w:val="20"/>
          <w:szCs w:val="20"/>
          <w:lang w:eastAsia="it-IT"/>
        </w:rPr>
        <w:t>, del bilancio chiuso al 31 dicembre 2024, così come redatto dagli Amministratori.</w:t>
      </w:r>
    </w:p>
    <w:p w14:paraId="3EEB8FAB" w14:textId="77777777" w:rsidR="004F55F1" w:rsidRPr="00A51C82" w:rsidRDefault="00997B48" w:rsidP="004F55F1">
      <w:pPr>
        <w:autoSpaceDE w:val="0"/>
        <w:autoSpaceDN w:val="0"/>
        <w:adjustRightInd w:val="0"/>
        <w:spacing w:after="120" w:line="300"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 xml:space="preserve">Il Collegio sindacale concorda con la proposta di destinazione del risultato d’esercizio fatta dagli </w:t>
      </w:r>
      <w:r w:rsidR="006B003B" w:rsidRPr="00A51C82">
        <w:rPr>
          <w:rFonts w:ascii="Calibri" w:eastAsia="Arial" w:hAnsi="Calibri" w:cs="Calibri"/>
          <w:sz w:val="20"/>
          <w:szCs w:val="20"/>
          <w:lang w:eastAsia="it-IT"/>
        </w:rPr>
        <w:t>Amministratori in</w:t>
      </w:r>
      <w:r w:rsidRPr="00A51C82">
        <w:rPr>
          <w:rFonts w:ascii="Calibri" w:eastAsia="Arial" w:hAnsi="Calibri" w:cs="Calibri"/>
          <w:sz w:val="20"/>
          <w:szCs w:val="20"/>
          <w:lang w:eastAsia="it-IT"/>
        </w:rPr>
        <w:t xml:space="preserve"> nota integrativa.</w:t>
      </w:r>
    </w:p>
    <w:p w14:paraId="763AF093" w14:textId="4CBE6312" w:rsidR="00997B48" w:rsidRPr="00A51C82" w:rsidRDefault="008B26B0" w:rsidP="004F55F1">
      <w:pPr>
        <w:autoSpaceDE w:val="0"/>
        <w:autoSpaceDN w:val="0"/>
        <w:adjustRightInd w:val="0"/>
        <w:spacing w:after="120" w:line="300" w:lineRule="auto"/>
        <w:ind w:right="113" w:hanging="11"/>
        <w:rPr>
          <w:rFonts w:ascii="Calibri" w:eastAsia="Arial" w:hAnsi="Calibri" w:cs="Calibri"/>
          <w:sz w:val="20"/>
          <w:szCs w:val="20"/>
          <w:lang w:eastAsia="it-IT"/>
        </w:rPr>
      </w:pPr>
      <w:r w:rsidRPr="00A51C82">
        <w:rPr>
          <w:rFonts w:ascii="Calibri" w:eastAsia="Arial" w:hAnsi="Calibri" w:cs="Calibri"/>
          <w:i/>
          <w:sz w:val="20"/>
          <w:szCs w:val="20"/>
          <w:lang w:eastAsia="it-IT"/>
        </w:rPr>
        <w:t xml:space="preserve">Lucca 10 aprile 2025 </w:t>
      </w:r>
    </w:p>
    <w:p w14:paraId="4E2C313C" w14:textId="6E4DADC5" w:rsidR="00997B48" w:rsidRPr="00A51C82" w:rsidRDefault="00997B48" w:rsidP="00997B48">
      <w:pPr>
        <w:spacing w:after="80" w:line="288" w:lineRule="auto"/>
        <w:ind w:right="114" w:hanging="10"/>
        <w:rPr>
          <w:rFonts w:ascii="Calibri" w:eastAsia="Arial" w:hAnsi="Calibri" w:cs="Calibri"/>
          <w:i/>
          <w:sz w:val="20"/>
          <w:szCs w:val="20"/>
          <w:lang w:eastAsia="it-IT"/>
        </w:rPr>
      </w:pPr>
    </w:p>
    <w:p w14:paraId="1069B220" w14:textId="77777777" w:rsidR="00997B48" w:rsidRPr="00A51C82" w:rsidRDefault="00997B48" w:rsidP="00997B48">
      <w:pPr>
        <w:spacing w:before="240" w:after="80" w:line="288"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Il Collegio sindacale</w:t>
      </w:r>
    </w:p>
    <w:p w14:paraId="41E33B9C" w14:textId="11228FA9" w:rsidR="00997B48" w:rsidRPr="00A51C82" w:rsidRDefault="00997B48" w:rsidP="00997B48">
      <w:pPr>
        <w:spacing w:after="80" w:line="288" w:lineRule="auto"/>
        <w:ind w:right="113" w:hanging="11"/>
        <w:rPr>
          <w:rFonts w:ascii="Calibri" w:eastAsia="Arial" w:hAnsi="Calibri" w:cs="Calibri"/>
          <w:sz w:val="20"/>
          <w:szCs w:val="20"/>
          <w:lang w:eastAsia="it-IT"/>
        </w:rPr>
      </w:pPr>
      <w:r w:rsidRPr="00A51C82">
        <w:rPr>
          <w:rFonts w:ascii="Calibri" w:eastAsia="Arial" w:hAnsi="Calibri" w:cs="Calibri"/>
          <w:sz w:val="20"/>
          <w:szCs w:val="20"/>
          <w:lang w:eastAsia="it-IT"/>
        </w:rPr>
        <w:t>Firme</w:t>
      </w:r>
      <w:r w:rsidR="00454F00">
        <w:rPr>
          <w:rStyle w:val="Rimandonotaapidipagina"/>
          <w:rFonts w:ascii="Calibri" w:eastAsia="Arial" w:hAnsi="Calibri" w:cs="Calibri"/>
          <w:sz w:val="20"/>
          <w:szCs w:val="20"/>
          <w:lang w:eastAsia="it-IT"/>
        </w:rPr>
        <w:footnoteReference w:id="2"/>
      </w:r>
    </w:p>
    <w:p w14:paraId="1FEEE9D4" w14:textId="77777777" w:rsidR="004F55F1" w:rsidRPr="00A51C82" w:rsidRDefault="004F55F1" w:rsidP="004F55F1">
      <w:pPr>
        <w:pStyle w:val="Standard"/>
        <w:spacing w:after="160" w:line="360" w:lineRule="auto"/>
        <w:ind w:right="114"/>
        <w:jc w:val="both"/>
        <w:rPr>
          <w:rFonts w:ascii="Calibri" w:eastAsia="Arial" w:hAnsi="Calibri" w:cs="Calibri"/>
          <w:color w:val="000000"/>
          <w:kern w:val="0"/>
          <w:sz w:val="20"/>
          <w:szCs w:val="20"/>
          <w:lang w:eastAsia="it-IT" w:bidi="ar-SA"/>
        </w:rPr>
      </w:pPr>
      <w:r w:rsidRPr="00A51C82">
        <w:rPr>
          <w:rFonts w:ascii="Calibri" w:eastAsia="Arial" w:hAnsi="Calibri" w:cs="Calibri"/>
          <w:color w:val="000000"/>
          <w:kern w:val="0"/>
          <w:sz w:val="20"/>
          <w:szCs w:val="20"/>
          <w:lang w:eastAsia="it-IT" w:bidi="ar-SA"/>
        </w:rPr>
        <w:t>Dr.ssa Maria Grazia Lucchesi (Presidente con sede a Lucca)</w:t>
      </w:r>
    </w:p>
    <w:p w14:paraId="2B8D365E" w14:textId="77777777" w:rsidR="004F55F1" w:rsidRPr="00A51C82" w:rsidRDefault="004F55F1" w:rsidP="004F55F1">
      <w:pPr>
        <w:pStyle w:val="Standard"/>
        <w:spacing w:after="160" w:line="360" w:lineRule="auto"/>
        <w:ind w:right="114"/>
        <w:jc w:val="both"/>
        <w:rPr>
          <w:rFonts w:ascii="Calibri" w:eastAsia="Arial" w:hAnsi="Calibri" w:cs="Calibri"/>
          <w:color w:val="000000"/>
          <w:kern w:val="0"/>
          <w:sz w:val="20"/>
          <w:szCs w:val="20"/>
          <w:lang w:eastAsia="it-IT" w:bidi="ar-SA"/>
        </w:rPr>
      </w:pPr>
      <w:r w:rsidRPr="00A51C82">
        <w:rPr>
          <w:rFonts w:ascii="Calibri" w:eastAsia="Arial" w:hAnsi="Calibri" w:cs="Calibri"/>
          <w:color w:val="000000"/>
          <w:kern w:val="0"/>
          <w:sz w:val="20"/>
          <w:szCs w:val="20"/>
          <w:lang w:eastAsia="it-IT" w:bidi="ar-SA"/>
        </w:rPr>
        <w:t>Dr.ssa Alisia Del Grande (Sindaco effettivo con sede a Porcari)</w:t>
      </w:r>
    </w:p>
    <w:p w14:paraId="636B9182" w14:textId="77777777" w:rsidR="004F55F1" w:rsidRPr="00A51C82" w:rsidRDefault="004F55F1" w:rsidP="004F55F1">
      <w:pPr>
        <w:pStyle w:val="Standard"/>
        <w:spacing w:after="160" w:line="360" w:lineRule="auto"/>
        <w:ind w:right="114"/>
        <w:jc w:val="both"/>
        <w:rPr>
          <w:rFonts w:ascii="Calibri" w:eastAsia="Arial" w:hAnsi="Calibri" w:cs="Calibri"/>
          <w:color w:val="000000"/>
          <w:kern w:val="0"/>
          <w:sz w:val="20"/>
          <w:szCs w:val="20"/>
          <w:lang w:eastAsia="it-IT" w:bidi="ar-SA"/>
        </w:rPr>
      </w:pPr>
      <w:bookmarkStart w:id="1" w:name="_Hlk5094749271"/>
      <w:bookmarkEnd w:id="1"/>
      <w:r w:rsidRPr="00A51C82">
        <w:rPr>
          <w:rFonts w:ascii="Calibri" w:eastAsia="Arial" w:hAnsi="Calibri" w:cs="Calibri"/>
          <w:color w:val="000000"/>
          <w:kern w:val="0"/>
          <w:sz w:val="20"/>
          <w:szCs w:val="20"/>
          <w:lang w:eastAsia="it-IT" w:bidi="ar-SA"/>
        </w:rPr>
        <w:t>Dr. Andrea Palestini (Sindaco effettivo con sede a Viareggio)</w:t>
      </w:r>
    </w:p>
    <w:p w14:paraId="7322FA72" w14:textId="77777777" w:rsidR="004F55F1" w:rsidRPr="00A51C82" w:rsidRDefault="004F55F1" w:rsidP="00997B48">
      <w:pPr>
        <w:spacing w:after="80" w:line="288" w:lineRule="auto"/>
        <w:ind w:right="113" w:hanging="11"/>
        <w:rPr>
          <w:rFonts w:ascii="Calibri" w:eastAsia="Arial" w:hAnsi="Calibri" w:cs="Calibri"/>
          <w:sz w:val="20"/>
          <w:szCs w:val="20"/>
          <w:lang w:eastAsia="it-IT"/>
        </w:rPr>
      </w:pPr>
    </w:p>
    <w:sectPr w:rsidR="004F55F1" w:rsidRPr="00A51C82" w:rsidSect="00BF515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C3D0" w14:textId="77777777" w:rsidR="004D41E1" w:rsidRDefault="004D41E1" w:rsidP="00997B48">
      <w:pPr>
        <w:spacing w:after="0" w:line="240" w:lineRule="auto"/>
      </w:pPr>
      <w:r>
        <w:separator/>
      </w:r>
    </w:p>
  </w:endnote>
  <w:endnote w:type="continuationSeparator" w:id="0">
    <w:p w14:paraId="72086C33" w14:textId="77777777" w:rsidR="004D41E1" w:rsidRDefault="004D41E1" w:rsidP="00997B48">
      <w:pPr>
        <w:spacing w:after="0" w:line="240" w:lineRule="auto"/>
      </w:pPr>
      <w:r>
        <w:continuationSeparator/>
      </w:r>
    </w:p>
  </w:endnote>
  <w:endnote w:type="continuationNotice" w:id="1">
    <w:p w14:paraId="52F51EBC" w14:textId="77777777" w:rsidR="004D41E1" w:rsidRDefault="004D4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toli CS)">
    <w:altName w:val="Times New Roman"/>
    <w:charset w:val="00"/>
    <w:family w:val="roman"/>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8C8" w14:textId="77777777" w:rsidR="00BF5154" w:rsidRDefault="00BF51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96B5" w14:textId="4BBBB49B" w:rsidR="00BF5154" w:rsidRDefault="00BF5154" w:rsidP="00BF5154">
    <w:pPr>
      <w:pStyle w:val="Pidipagina"/>
      <w:jc w:val="center"/>
    </w:pPr>
    <w:r>
      <w:rPr>
        <w:noProof/>
        <w:color w:val="156082" w:themeColor="accent1"/>
      </w:rPr>
      <mc:AlternateContent>
        <mc:Choice Requires="wps">
          <w:drawing>
            <wp:anchor distT="0" distB="0" distL="114300" distR="114300" simplePos="0" relativeHeight="251659264" behindDoc="0" locked="0" layoutInCell="1" allowOverlap="1" wp14:anchorId="1BACA03F" wp14:editId="488C5BBD">
              <wp:simplePos x="0" y="0"/>
              <wp:positionH relativeFrom="page">
                <wp:align>center</wp:align>
              </wp:positionH>
              <wp:positionV relativeFrom="page">
                <wp:align>center</wp:align>
              </wp:positionV>
              <wp:extent cx="7364730" cy="9528810"/>
              <wp:effectExtent l="0" t="0" r="26670" b="26670"/>
              <wp:wrapNone/>
              <wp:docPr id="452" name="Rettangolo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1E00BE" id="Rettangolo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rFonts w:asciiTheme="majorHAnsi" w:eastAsiaTheme="majorEastAsia" w:hAnsiTheme="majorHAnsi" w:cstheme="majorBidi"/>
        <w:color w:val="156082" w:themeColor="accent1"/>
        <w:sz w:val="20"/>
        <w:szCs w:val="20"/>
      </w:rPr>
      <w:t xml:space="preserve">pag. </w:t>
    </w:r>
    <w:r>
      <w:rPr>
        <w:color w:val="156082" w:themeColor="accent1"/>
        <w:sz w:val="20"/>
        <w:szCs w:val="20"/>
      </w:rPr>
      <w:fldChar w:fldCharType="begin"/>
    </w:r>
    <w:r>
      <w:rPr>
        <w:color w:val="156082" w:themeColor="accent1"/>
        <w:sz w:val="20"/>
        <w:szCs w:val="20"/>
      </w:rPr>
      <w:instrText>PAGE    \* MERGEFORMAT</w:instrText>
    </w:r>
    <w:r>
      <w:rPr>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3472" w14:textId="77777777" w:rsidR="00BF5154" w:rsidRDefault="00BF51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F212" w14:textId="77777777" w:rsidR="004D41E1" w:rsidRDefault="004D41E1" w:rsidP="00997B48">
      <w:pPr>
        <w:spacing w:after="0" w:line="240" w:lineRule="auto"/>
      </w:pPr>
      <w:r>
        <w:separator/>
      </w:r>
    </w:p>
  </w:footnote>
  <w:footnote w:type="continuationSeparator" w:id="0">
    <w:p w14:paraId="38A12100" w14:textId="77777777" w:rsidR="004D41E1" w:rsidRDefault="004D41E1" w:rsidP="00997B48">
      <w:pPr>
        <w:spacing w:after="0" w:line="240" w:lineRule="auto"/>
      </w:pPr>
      <w:r>
        <w:continuationSeparator/>
      </w:r>
    </w:p>
  </w:footnote>
  <w:footnote w:type="continuationNotice" w:id="1">
    <w:p w14:paraId="639734A3" w14:textId="77777777" w:rsidR="004D41E1" w:rsidRDefault="004D41E1">
      <w:pPr>
        <w:spacing w:after="0" w:line="240" w:lineRule="auto"/>
      </w:pPr>
    </w:p>
  </w:footnote>
  <w:footnote w:id="2">
    <w:p w14:paraId="75EE088E" w14:textId="2473715F" w:rsidR="00454F00" w:rsidRDefault="00454F00">
      <w:pPr>
        <w:pStyle w:val="Testonotaapidipagina"/>
      </w:pPr>
      <w:r>
        <w:rPr>
          <w:rStyle w:val="Rimandonotaapidipagina"/>
        </w:rPr>
        <w:footnoteRef/>
      </w:r>
      <w:r>
        <w:t xml:space="preserve"> Documento firmato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9F68" w14:textId="77777777" w:rsidR="00BF5154" w:rsidRDefault="00BF51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372D" w14:textId="77777777" w:rsidR="00BF5154" w:rsidRDefault="00BF515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3DA5" w14:textId="77777777" w:rsidR="00BF5154" w:rsidRDefault="00BF51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148"/>
    <w:multiLevelType w:val="hybridMultilevel"/>
    <w:tmpl w:val="73225B7A"/>
    <w:lvl w:ilvl="0" w:tplc="2C0AD964">
      <w:numFmt w:val="bullet"/>
      <w:lvlText w:val="-"/>
      <w:lvlJc w:val="left"/>
      <w:pPr>
        <w:ind w:left="377" w:hanging="360"/>
      </w:pPr>
      <w:rPr>
        <w:rFonts w:ascii="Calibri" w:eastAsia="Arial" w:hAnsi="Calibri" w:cs="Calibri"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 w15:restartNumberingAfterBreak="0">
    <w:nsid w:val="2328778E"/>
    <w:multiLevelType w:val="hybridMultilevel"/>
    <w:tmpl w:val="13306006"/>
    <w:lvl w:ilvl="0" w:tplc="93D27E90">
      <w:start w:val="27"/>
      <w:numFmt w:val="bullet"/>
      <w:lvlText w:val="-"/>
      <w:lvlJc w:val="left"/>
      <w:pPr>
        <w:ind w:left="774" w:hanging="360"/>
      </w:pPr>
      <w:rPr>
        <w:rFonts w:ascii="Arial Narrow" w:eastAsia="Calibri" w:hAnsi="Arial Narrow"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3" w15:restartNumberingAfterBreak="0">
    <w:nsid w:val="590430A9"/>
    <w:multiLevelType w:val="hybridMultilevel"/>
    <w:tmpl w:val="F4863F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84043883">
    <w:abstractNumId w:val="3"/>
  </w:num>
  <w:num w:numId="2" w16cid:durableId="1304655619">
    <w:abstractNumId w:val="2"/>
  </w:num>
  <w:num w:numId="3" w16cid:durableId="70204277">
    <w:abstractNumId w:val="1"/>
  </w:num>
  <w:num w:numId="4" w16cid:durableId="121130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48"/>
    <w:rsid w:val="00012B35"/>
    <w:rsid w:val="000158EE"/>
    <w:rsid w:val="00022C3A"/>
    <w:rsid w:val="0003222A"/>
    <w:rsid w:val="000329BF"/>
    <w:rsid w:val="000476F4"/>
    <w:rsid w:val="00064F4C"/>
    <w:rsid w:val="000B50DE"/>
    <w:rsid w:val="000C3DD0"/>
    <w:rsid w:val="00131805"/>
    <w:rsid w:val="001928EE"/>
    <w:rsid w:val="001B4F56"/>
    <w:rsid w:val="001E1C7C"/>
    <w:rsid w:val="00290825"/>
    <w:rsid w:val="002935DB"/>
    <w:rsid w:val="0031052C"/>
    <w:rsid w:val="00317E56"/>
    <w:rsid w:val="003674E5"/>
    <w:rsid w:val="003728E4"/>
    <w:rsid w:val="003C3BA2"/>
    <w:rsid w:val="003E278A"/>
    <w:rsid w:val="00404914"/>
    <w:rsid w:val="00405A2A"/>
    <w:rsid w:val="00411B8F"/>
    <w:rsid w:val="0045396E"/>
    <w:rsid w:val="00454F00"/>
    <w:rsid w:val="00471D0B"/>
    <w:rsid w:val="00487813"/>
    <w:rsid w:val="004B4860"/>
    <w:rsid w:val="004D41E1"/>
    <w:rsid w:val="004F55F1"/>
    <w:rsid w:val="0051489B"/>
    <w:rsid w:val="00566EC3"/>
    <w:rsid w:val="00580EBE"/>
    <w:rsid w:val="00584B83"/>
    <w:rsid w:val="0058630F"/>
    <w:rsid w:val="00596CAC"/>
    <w:rsid w:val="005E02BF"/>
    <w:rsid w:val="006B003B"/>
    <w:rsid w:val="006B4496"/>
    <w:rsid w:val="00752A53"/>
    <w:rsid w:val="00757A3C"/>
    <w:rsid w:val="00761A87"/>
    <w:rsid w:val="00762023"/>
    <w:rsid w:val="007E7093"/>
    <w:rsid w:val="008027E6"/>
    <w:rsid w:val="00835499"/>
    <w:rsid w:val="00887B73"/>
    <w:rsid w:val="008A7BD6"/>
    <w:rsid w:val="008B26B0"/>
    <w:rsid w:val="00997B48"/>
    <w:rsid w:val="009F2A75"/>
    <w:rsid w:val="009F5035"/>
    <w:rsid w:val="00A2785A"/>
    <w:rsid w:val="00A30768"/>
    <w:rsid w:val="00A51C82"/>
    <w:rsid w:val="00AE3B53"/>
    <w:rsid w:val="00BD01AF"/>
    <w:rsid w:val="00BE0E0D"/>
    <w:rsid w:val="00BF056D"/>
    <w:rsid w:val="00BF5154"/>
    <w:rsid w:val="00C84561"/>
    <w:rsid w:val="00CA2353"/>
    <w:rsid w:val="00CC0136"/>
    <w:rsid w:val="00CC6C98"/>
    <w:rsid w:val="00CF3F8F"/>
    <w:rsid w:val="00D377D9"/>
    <w:rsid w:val="00D421B9"/>
    <w:rsid w:val="00D433AC"/>
    <w:rsid w:val="00D52BBB"/>
    <w:rsid w:val="00DD17F6"/>
    <w:rsid w:val="00DE2A97"/>
    <w:rsid w:val="00E70007"/>
    <w:rsid w:val="00EA1CD5"/>
    <w:rsid w:val="00F10FE8"/>
    <w:rsid w:val="00F40FC0"/>
    <w:rsid w:val="00F57CE7"/>
    <w:rsid w:val="00FA5225"/>
    <w:rsid w:val="00FB0FF7"/>
    <w:rsid w:val="00FC1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5CCA"/>
  <w15:chartTrackingRefBased/>
  <w15:docId w15:val="{D5B4BB2D-F5E0-4D5E-808B-8269522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B48"/>
    <w:pPr>
      <w:spacing w:after="200" w:line="312" w:lineRule="auto"/>
      <w:jc w:val="both"/>
    </w:pPr>
    <w:rPr>
      <w:rFonts w:eastAsiaTheme="minorEastAsia"/>
      <w:color w:val="404040" w:themeColor="text1" w:themeTint="BF"/>
      <w:kern w:val="0"/>
      <w:szCs w:val="21"/>
      <w14:ligatures w14:val="none"/>
    </w:rPr>
  </w:style>
  <w:style w:type="paragraph" w:styleId="Titolo1">
    <w:name w:val="heading 1"/>
    <w:basedOn w:val="Normale"/>
    <w:next w:val="Normale"/>
    <w:link w:val="Titolo1Carattere"/>
    <w:uiPriority w:val="9"/>
    <w:qFormat/>
    <w:rsid w:val="00997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7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7B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7B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7B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7B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7B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7B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7B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7B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7B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7B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7B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7B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7B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7B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7B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7B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7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7B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7B4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7B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7B48"/>
    <w:pPr>
      <w:spacing w:before="160"/>
      <w:jc w:val="center"/>
    </w:pPr>
    <w:rPr>
      <w:i/>
      <w:iCs/>
    </w:rPr>
  </w:style>
  <w:style w:type="character" w:customStyle="1" w:styleId="CitazioneCarattere">
    <w:name w:val="Citazione Carattere"/>
    <w:basedOn w:val="Carpredefinitoparagrafo"/>
    <w:link w:val="Citazione"/>
    <w:uiPriority w:val="29"/>
    <w:rsid w:val="00997B48"/>
    <w:rPr>
      <w:i/>
      <w:iCs/>
      <w:color w:val="404040" w:themeColor="text1" w:themeTint="BF"/>
    </w:rPr>
  </w:style>
  <w:style w:type="paragraph" w:styleId="Paragrafoelenco">
    <w:name w:val="List Paragraph"/>
    <w:basedOn w:val="Normale"/>
    <w:uiPriority w:val="34"/>
    <w:qFormat/>
    <w:rsid w:val="00997B48"/>
    <w:pPr>
      <w:ind w:left="720"/>
      <w:contextualSpacing/>
    </w:pPr>
  </w:style>
  <w:style w:type="character" w:styleId="Enfasiintensa">
    <w:name w:val="Intense Emphasis"/>
    <w:basedOn w:val="Carpredefinitoparagrafo"/>
    <w:uiPriority w:val="21"/>
    <w:qFormat/>
    <w:rsid w:val="00997B48"/>
    <w:rPr>
      <w:i/>
      <w:iCs/>
      <w:color w:val="0F4761" w:themeColor="accent1" w:themeShade="BF"/>
    </w:rPr>
  </w:style>
  <w:style w:type="paragraph" w:styleId="Citazioneintensa">
    <w:name w:val="Intense Quote"/>
    <w:basedOn w:val="Normale"/>
    <w:next w:val="Normale"/>
    <w:link w:val="CitazioneintensaCarattere"/>
    <w:uiPriority w:val="30"/>
    <w:qFormat/>
    <w:rsid w:val="00997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7B48"/>
    <w:rPr>
      <w:i/>
      <w:iCs/>
      <w:color w:val="0F4761" w:themeColor="accent1" w:themeShade="BF"/>
    </w:rPr>
  </w:style>
  <w:style w:type="character" w:styleId="Riferimentointenso">
    <w:name w:val="Intense Reference"/>
    <w:basedOn w:val="Carpredefinitoparagrafo"/>
    <w:uiPriority w:val="32"/>
    <w:qFormat/>
    <w:rsid w:val="00997B48"/>
    <w:rPr>
      <w:b/>
      <w:bCs/>
      <w:smallCaps/>
      <w:color w:val="0F4761" w:themeColor="accent1" w:themeShade="BF"/>
      <w:spacing w:val="5"/>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997B48"/>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997B48"/>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997B48"/>
    <w:rPr>
      <w:vertAlign w:val="superscript"/>
    </w:rPr>
  </w:style>
  <w:style w:type="paragraph" w:customStyle="1" w:styleId="Titolononnumerato">
    <w:name w:val="Titolo non numerato"/>
    <w:basedOn w:val="Titolo1"/>
    <w:qFormat/>
    <w:rsid w:val="00997B48"/>
    <w:pPr>
      <w:pBdr>
        <w:top w:val="single" w:sz="48" w:space="12" w:color="C00000"/>
      </w:pBdr>
      <w:spacing w:before="240" w:after="240" w:line="276" w:lineRule="auto"/>
    </w:pPr>
    <w:rPr>
      <w:rFonts w:ascii="Calibri" w:hAnsi="Calibri" w:cs="Times New Roman (Titoli CS)"/>
      <w:b/>
      <w:color w:val="C00000"/>
      <w:sz w:val="32"/>
    </w:rPr>
  </w:style>
  <w:style w:type="paragraph" w:customStyle="1" w:styleId="Standard">
    <w:name w:val="Standard"/>
    <w:rsid w:val="004F55F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Intestazione">
    <w:name w:val="header"/>
    <w:basedOn w:val="Normale"/>
    <w:link w:val="IntestazioneCarattere"/>
    <w:uiPriority w:val="99"/>
    <w:unhideWhenUsed/>
    <w:rsid w:val="00411B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1B8F"/>
    <w:rPr>
      <w:rFonts w:eastAsiaTheme="minorEastAsia"/>
      <w:color w:val="404040" w:themeColor="text1" w:themeTint="BF"/>
      <w:kern w:val="0"/>
      <w:szCs w:val="21"/>
      <w14:ligatures w14:val="none"/>
    </w:rPr>
  </w:style>
  <w:style w:type="paragraph" w:styleId="Pidipagina">
    <w:name w:val="footer"/>
    <w:basedOn w:val="Normale"/>
    <w:link w:val="PidipaginaCarattere"/>
    <w:uiPriority w:val="99"/>
    <w:unhideWhenUsed/>
    <w:rsid w:val="00411B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B8F"/>
    <w:rPr>
      <w:rFonts w:eastAsiaTheme="minorEastAsia"/>
      <w:color w:val="404040" w:themeColor="text1" w:themeTint="BF"/>
      <w:kern w:val="0"/>
      <w:szCs w:val="21"/>
      <w14:ligatures w14:val="none"/>
    </w:rPr>
  </w:style>
  <w:style w:type="paragraph" w:customStyle="1" w:styleId="Textbody">
    <w:name w:val="Text body"/>
    <w:basedOn w:val="Standard"/>
    <w:rsid w:val="00752A5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DF31892E7F4641BF73CFE9A0749E0C" ma:contentTypeVersion="15" ma:contentTypeDescription="Creare un nuovo documento." ma:contentTypeScope="" ma:versionID="fd1b8a9608de576be71dca30328057b3">
  <xsd:schema xmlns:xsd="http://www.w3.org/2001/XMLSchema" xmlns:xs="http://www.w3.org/2001/XMLSchema" xmlns:p="http://schemas.microsoft.com/office/2006/metadata/properties" xmlns:ns2="d4d3c93f-eb85-4c59-84a3-e661a38fe0f5" xmlns:ns3="d11b561c-cd95-45bf-ad80-6816de10a34c" targetNamespace="http://schemas.microsoft.com/office/2006/metadata/properties" ma:root="true" ma:fieldsID="0957dea280ecdb3515f77711bb264ab7" ns2:_="" ns3:_="">
    <xsd:import namespace="d4d3c93f-eb85-4c59-84a3-e661a38fe0f5"/>
    <xsd:import namespace="d11b561c-cd95-45bf-ad80-6816de10a3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3c93f-eb85-4c59-84a3-e661a38fe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5b08fe4-5851-44e8-87fd-6d8d057e9e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b561c-cd95-45bf-ad80-6816de10a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e03b5d-ec10-4785-8e78-0239dbe5ff1e}" ma:internalName="TaxCatchAll" ma:showField="CatchAllData" ma:web="d11b561c-cd95-45bf-ad80-6816de10a3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d3c93f-eb85-4c59-84a3-e661a38fe0f5">
      <Terms xmlns="http://schemas.microsoft.com/office/infopath/2007/PartnerControls"/>
    </lcf76f155ced4ddcb4097134ff3c332f>
    <TaxCatchAll xmlns="d11b561c-cd95-45bf-ad80-6816de10a34c" xsi:nil="true"/>
  </documentManagement>
</p:properties>
</file>

<file path=customXml/itemProps1.xml><?xml version="1.0" encoding="utf-8"?>
<ds:datastoreItem xmlns:ds="http://schemas.openxmlformats.org/officeDocument/2006/customXml" ds:itemID="{9CBAB2BB-C374-44F3-B537-988C5A543558}">
  <ds:schemaRefs>
    <ds:schemaRef ds:uri="http://schemas.microsoft.com/sharepoint/v3/contenttype/forms"/>
  </ds:schemaRefs>
</ds:datastoreItem>
</file>

<file path=customXml/itemProps2.xml><?xml version="1.0" encoding="utf-8"?>
<ds:datastoreItem xmlns:ds="http://schemas.openxmlformats.org/officeDocument/2006/customXml" ds:itemID="{7196E5A8-FC4A-45B3-B4C5-C043AE64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c93f-eb85-4c59-84a3-e661a38fe0f5"/>
    <ds:schemaRef ds:uri="d11b561c-cd95-45bf-ad80-6816de10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964CD-556A-4F37-9D53-3347D421AD3C}">
  <ds:schemaRefs>
    <ds:schemaRef ds:uri="http://schemas.microsoft.com/office/2006/metadata/properties"/>
    <ds:schemaRef ds:uri="http://schemas.microsoft.com/office/infopath/2007/PartnerControls"/>
    <ds:schemaRef ds:uri="d4d3c93f-eb85-4c59-84a3-e661a38fe0f5"/>
    <ds:schemaRef ds:uri="d11b561c-cd95-45bf-ad80-6816de10a3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1860</Words>
  <Characters>10608</Characters>
  <Application>Microsoft Office Word</Application>
  <DocSecurity>4</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Lenci Lucia</cp:lastModifiedBy>
  <cp:revision>2</cp:revision>
  <dcterms:created xsi:type="dcterms:W3CDTF">2025-06-13T10:04:00Z</dcterms:created>
  <dcterms:modified xsi:type="dcterms:W3CDTF">2025-06-13T10:04:00Z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0x0101005FDF31892E7F4641BF73CFE9A0749E0C</vt:lpwstr>
  </property>
  <property fmtid="{D5CDD505-2E9C-101B-9397-08002B2CF9AE}" pid="3" name="MediaServiceImageTags">
    <vt:lpwstr/>
  </property>
</Properties>
</file>