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0FA2B" w14:textId="77777777" w:rsidR="00640BA1" w:rsidRDefault="00640BA1"/>
    <w:p w14:paraId="0EBBA5C6" w14:textId="77777777" w:rsidR="0057654A" w:rsidRPr="00690B5C" w:rsidRDefault="0057654A" w:rsidP="0057654A">
      <w:pPr>
        <w:spacing w:line="360" w:lineRule="auto"/>
        <w:rPr>
          <w:rFonts w:ascii="Corbel" w:hAnsi="Corbel"/>
          <w:b/>
          <w:sz w:val="20"/>
          <w:szCs w:val="20"/>
        </w:rPr>
      </w:pPr>
    </w:p>
    <w:p w14:paraId="4FD3489D" w14:textId="77777777" w:rsidR="0057654A" w:rsidRPr="00690B5C" w:rsidRDefault="0057654A" w:rsidP="0057654A">
      <w:pPr>
        <w:spacing w:line="360" w:lineRule="auto"/>
        <w:rPr>
          <w:rFonts w:ascii="Corbel" w:hAnsi="Corbel"/>
          <w:b/>
          <w:sz w:val="20"/>
          <w:szCs w:val="20"/>
        </w:rPr>
      </w:pPr>
    </w:p>
    <w:p w14:paraId="779584E6" w14:textId="77777777" w:rsidR="0057654A" w:rsidRPr="00690B5C" w:rsidRDefault="0057654A" w:rsidP="0057654A">
      <w:pPr>
        <w:spacing w:line="360" w:lineRule="auto"/>
        <w:jc w:val="center"/>
        <w:rPr>
          <w:rFonts w:ascii="Corbel" w:hAnsi="Corbel"/>
          <w:b/>
          <w:sz w:val="20"/>
          <w:szCs w:val="20"/>
        </w:rPr>
      </w:pPr>
    </w:p>
    <w:p w14:paraId="3E1871E7" w14:textId="77777777" w:rsidR="0057654A" w:rsidRPr="00690B5C" w:rsidRDefault="0057654A" w:rsidP="0057654A">
      <w:pPr>
        <w:spacing w:line="360" w:lineRule="auto"/>
        <w:jc w:val="center"/>
        <w:rPr>
          <w:rFonts w:ascii="Corbel" w:hAnsi="Corbel"/>
          <w:b/>
          <w:sz w:val="20"/>
          <w:szCs w:val="20"/>
        </w:rPr>
      </w:pPr>
    </w:p>
    <w:p w14:paraId="4AD6789E" w14:textId="77777777" w:rsidR="0057654A" w:rsidRPr="00690B5C" w:rsidRDefault="0057654A" w:rsidP="0057654A">
      <w:pPr>
        <w:spacing w:line="360" w:lineRule="auto"/>
        <w:jc w:val="center"/>
        <w:rPr>
          <w:rFonts w:ascii="Corbel" w:hAnsi="Corbel"/>
          <w:b/>
          <w:sz w:val="36"/>
          <w:szCs w:val="96"/>
        </w:rPr>
      </w:pPr>
      <w:r w:rsidRPr="00690B5C">
        <w:rPr>
          <w:rFonts w:ascii="Corbel" w:hAnsi="Corbel"/>
          <w:b/>
          <w:sz w:val="36"/>
          <w:szCs w:val="96"/>
        </w:rPr>
        <w:t>MODELLO DI ORGANIZZAZIONE, GESTIONE E CONTROLLO DE</w:t>
      </w:r>
      <w:r>
        <w:rPr>
          <w:rFonts w:ascii="Corbel" w:hAnsi="Corbel"/>
          <w:b/>
          <w:sz w:val="36"/>
          <w:szCs w:val="96"/>
        </w:rPr>
        <w:t>L</w:t>
      </w:r>
      <w:r w:rsidRPr="00690B5C">
        <w:rPr>
          <w:rFonts w:ascii="Corbel" w:hAnsi="Corbel"/>
          <w:b/>
          <w:sz w:val="36"/>
          <w:szCs w:val="96"/>
        </w:rPr>
        <w:t>L</w:t>
      </w:r>
      <w:r>
        <w:rPr>
          <w:rFonts w:ascii="Corbel" w:hAnsi="Corbel"/>
          <w:b/>
          <w:sz w:val="36"/>
          <w:szCs w:val="96"/>
        </w:rPr>
        <w:t>’</w:t>
      </w:r>
      <w:r w:rsidRPr="00690B5C">
        <w:rPr>
          <w:rFonts w:ascii="Corbel" w:hAnsi="Corbel"/>
          <w:b/>
          <w:sz w:val="36"/>
          <w:szCs w:val="96"/>
        </w:rPr>
        <w:t xml:space="preserve"> ERP DI LUCCA</w:t>
      </w:r>
      <w:r>
        <w:rPr>
          <w:rFonts w:ascii="Corbel" w:hAnsi="Corbel"/>
          <w:b/>
          <w:sz w:val="36"/>
          <w:szCs w:val="96"/>
        </w:rPr>
        <w:t xml:space="preserve"> SRL</w:t>
      </w:r>
    </w:p>
    <w:p w14:paraId="20DE2D1A" w14:textId="77777777" w:rsidR="0057654A" w:rsidRPr="00690B5C" w:rsidRDefault="0057654A" w:rsidP="0057654A">
      <w:pPr>
        <w:spacing w:line="360" w:lineRule="auto"/>
        <w:jc w:val="center"/>
        <w:rPr>
          <w:rFonts w:ascii="Corbel" w:hAnsi="Corbel"/>
          <w:sz w:val="28"/>
          <w:szCs w:val="40"/>
        </w:rPr>
      </w:pPr>
      <w:r w:rsidRPr="00690B5C">
        <w:rPr>
          <w:rFonts w:ascii="Corbel" w:hAnsi="Corbel"/>
          <w:sz w:val="28"/>
          <w:szCs w:val="40"/>
        </w:rPr>
        <w:t>ai sensi del decreto legislativo 8 Giugno 2001 n° 231</w:t>
      </w:r>
    </w:p>
    <w:p w14:paraId="067500E9" w14:textId="77777777" w:rsidR="0057654A" w:rsidRPr="00690B5C" w:rsidRDefault="0057654A" w:rsidP="0057654A">
      <w:pPr>
        <w:spacing w:line="360" w:lineRule="auto"/>
        <w:jc w:val="center"/>
        <w:rPr>
          <w:rFonts w:ascii="Corbel" w:hAnsi="Corbel"/>
          <w:b/>
          <w:sz w:val="36"/>
          <w:szCs w:val="96"/>
        </w:rPr>
      </w:pPr>
    </w:p>
    <w:p w14:paraId="51B0A28A" w14:textId="77777777" w:rsidR="0057654A" w:rsidRPr="00771D00" w:rsidRDefault="0057654A" w:rsidP="0057654A">
      <w:pPr>
        <w:shd w:val="clear" w:color="auto" w:fill="323E4F"/>
        <w:spacing w:line="360" w:lineRule="auto"/>
        <w:jc w:val="center"/>
        <w:rPr>
          <w:rFonts w:ascii="Corbel" w:hAnsi="Corbel"/>
          <w:b/>
          <w:color w:val="FFFFFF"/>
          <w:sz w:val="36"/>
          <w:szCs w:val="96"/>
        </w:rPr>
      </w:pPr>
      <w:r w:rsidRPr="00771D00">
        <w:rPr>
          <w:rFonts w:ascii="Corbel" w:hAnsi="Corbel"/>
          <w:b/>
          <w:color w:val="FFFFFF"/>
          <w:sz w:val="36"/>
          <w:szCs w:val="96"/>
        </w:rPr>
        <w:t>PIANO DI PREVENZIONE DELLA CORRUZIONE</w:t>
      </w:r>
      <w:r>
        <w:rPr>
          <w:rFonts w:ascii="Corbel" w:hAnsi="Corbel"/>
          <w:b/>
          <w:color w:val="FFFFFF"/>
          <w:sz w:val="36"/>
          <w:szCs w:val="96"/>
        </w:rPr>
        <w:t xml:space="preserve"> E DELLA TRASPARENZA CONFORME ALLA LEGGE N. 190/12 </w:t>
      </w:r>
    </w:p>
    <w:p w14:paraId="0058754F" w14:textId="77777777" w:rsidR="0057654A" w:rsidRPr="00690B5C" w:rsidRDefault="0057654A" w:rsidP="0057654A">
      <w:pPr>
        <w:autoSpaceDE w:val="0"/>
        <w:autoSpaceDN w:val="0"/>
        <w:adjustRightInd w:val="0"/>
        <w:spacing w:after="240"/>
        <w:rPr>
          <w:rFonts w:ascii="Corbel" w:hAnsi="Corbel" w:cs="Arial"/>
          <w:sz w:val="20"/>
          <w:szCs w:val="20"/>
        </w:rPr>
      </w:pPr>
    </w:p>
    <w:p w14:paraId="5C98FDC3" w14:textId="2629E930" w:rsidR="0057654A" w:rsidRPr="008440AD" w:rsidRDefault="0057654A" w:rsidP="0057654A">
      <w:pPr>
        <w:spacing w:line="360" w:lineRule="auto"/>
        <w:jc w:val="center"/>
        <w:rPr>
          <w:rFonts w:ascii="Corbel" w:hAnsi="Corbel"/>
          <w:sz w:val="28"/>
        </w:rPr>
      </w:pPr>
      <w:r w:rsidRPr="00431301">
        <w:rPr>
          <w:rFonts w:ascii="Corbel" w:hAnsi="Corbel"/>
          <w:sz w:val="28"/>
        </w:rPr>
        <w:t>Annualità 202</w:t>
      </w:r>
      <w:r>
        <w:rPr>
          <w:rFonts w:ascii="Corbel" w:hAnsi="Corbel"/>
          <w:sz w:val="28"/>
        </w:rPr>
        <w:t>5</w:t>
      </w:r>
      <w:r w:rsidRPr="00431301">
        <w:rPr>
          <w:rFonts w:ascii="Corbel" w:hAnsi="Corbel"/>
          <w:sz w:val="28"/>
        </w:rPr>
        <w:t>-202</w:t>
      </w:r>
      <w:r>
        <w:rPr>
          <w:rFonts w:ascii="Corbel" w:hAnsi="Corbel"/>
          <w:sz w:val="28"/>
        </w:rPr>
        <w:t>7</w:t>
      </w:r>
    </w:p>
    <w:p w14:paraId="744C062B" w14:textId="77777777" w:rsidR="0057654A" w:rsidRPr="00690B5C" w:rsidRDefault="0057654A" w:rsidP="0057654A">
      <w:pPr>
        <w:spacing w:line="360" w:lineRule="auto"/>
        <w:jc w:val="both"/>
        <w:rPr>
          <w:rFonts w:ascii="Corbel" w:hAnsi="Corbel"/>
          <w:sz w:val="20"/>
          <w:szCs w:val="20"/>
        </w:rPr>
      </w:pPr>
    </w:p>
    <w:p w14:paraId="2395902A" w14:textId="77777777" w:rsidR="0057654A" w:rsidRPr="00690B5C" w:rsidRDefault="0057654A" w:rsidP="0057654A">
      <w:pPr>
        <w:spacing w:line="360" w:lineRule="auto"/>
        <w:jc w:val="both"/>
        <w:rPr>
          <w:rFonts w:ascii="Corbel" w:hAnsi="Corbel"/>
          <w:sz w:val="20"/>
          <w:szCs w:val="20"/>
        </w:rPr>
      </w:pPr>
    </w:p>
    <w:p w14:paraId="3BC86E5B" w14:textId="77777777" w:rsidR="0057654A" w:rsidRPr="00690B5C" w:rsidRDefault="0057654A" w:rsidP="0057654A">
      <w:pPr>
        <w:spacing w:line="360" w:lineRule="auto"/>
        <w:jc w:val="both"/>
        <w:rPr>
          <w:rFonts w:ascii="Corbel" w:hAnsi="Corbel"/>
          <w:sz w:val="20"/>
          <w:szCs w:val="20"/>
        </w:rPr>
      </w:pPr>
    </w:p>
    <w:p w14:paraId="133E5D65" w14:textId="77777777" w:rsidR="0057654A" w:rsidRPr="00690B5C" w:rsidRDefault="0057654A" w:rsidP="0057654A">
      <w:pPr>
        <w:spacing w:line="360" w:lineRule="auto"/>
        <w:jc w:val="both"/>
        <w:rPr>
          <w:rFonts w:ascii="Corbel" w:hAnsi="Corbel"/>
          <w:sz w:val="20"/>
          <w:szCs w:val="20"/>
        </w:rPr>
      </w:pPr>
    </w:p>
    <w:p w14:paraId="5A91B857" w14:textId="77777777" w:rsidR="0057654A" w:rsidRPr="00690B5C" w:rsidRDefault="0057654A" w:rsidP="0057654A">
      <w:pPr>
        <w:spacing w:line="360" w:lineRule="auto"/>
        <w:jc w:val="both"/>
        <w:rPr>
          <w:rFonts w:ascii="Corbel" w:hAnsi="Corbel"/>
          <w:sz w:val="20"/>
          <w:szCs w:val="20"/>
        </w:rPr>
      </w:pPr>
    </w:p>
    <w:p w14:paraId="2359DAD7" w14:textId="77777777" w:rsidR="0057654A" w:rsidRPr="00690B5C" w:rsidRDefault="0057654A" w:rsidP="0057654A">
      <w:pPr>
        <w:spacing w:line="360" w:lineRule="auto"/>
        <w:jc w:val="both"/>
        <w:rPr>
          <w:rFonts w:ascii="Corbel" w:hAnsi="Corbel"/>
          <w:sz w:val="20"/>
          <w:szCs w:val="20"/>
        </w:rPr>
      </w:pPr>
    </w:p>
    <w:p w14:paraId="492D3FE6" w14:textId="77777777" w:rsidR="0057654A" w:rsidRPr="00690B5C" w:rsidRDefault="0057654A" w:rsidP="0057654A">
      <w:pPr>
        <w:spacing w:line="360" w:lineRule="auto"/>
        <w:jc w:val="both"/>
        <w:rPr>
          <w:rFonts w:ascii="Corbel" w:hAnsi="Corbel"/>
          <w:sz w:val="20"/>
          <w:szCs w:val="20"/>
        </w:rPr>
      </w:pPr>
    </w:p>
    <w:tbl>
      <w:tblPr>
        <w:tblW w:w="8505" w:type="dxa"/>
        <w:tblLayout w:type="fixed"/>
        <w:tblLook w:val="04A0" w:firstRow="1" w:lastRow="0" w:firstColumn="1" w:lastColumn="0" w:noHBand="0" w:noVBand="1"/>
      </w:tblPr>
      <w:tblGrid>
        <w:gridCol w:w="8505"/>
      </w:tblGrid>
      <w:tr w:rsidR="0057654A" w:rsidRPr="00690B5C" w14:paraId="5E3C39C9" w14:textId="77777777" w:rsidTr="00F521D3">
        <w:trPr>
          <w:trHeight w:val="415"/>
        </w:trPr>
        <w:tc>
          <w:tcPr>
            <w:tcW w:w="8505" w:type="dxa"/>
            <w:tcBorders>
              <w:top w:val="single" w:sz="4" w:space="0" w:color="BFBFBF"/>
              <w:left w:val="single" w:sz="4" w:space="0" w:color="BFBFBF"/>
              <w:bottom w:val="single" w:sz="4" w:space="0" w:color="BFBFBF"/>
              <w:right w:val="single" w:sz="4" w:space="0" w:color="BFBFBF"/>
            </w:tcBorders>
            <w:vAlign w:val="center"/>
          </w:tcPr>
          <w:p w14:paraId="67F93391" w14:textId="2CB09EA6" w:rsidR="0057654A" w:rsidRPr="00690B5C" w:rsidRDefault="0057654A" w:rsidP="00F521D3">
            <w:pPr>
              <w:pStyle w:val="Intestazione"/>
              <w:rPr>
                <w:rFonts w:ascii="Corbel" w:hAnsi="Corbel" w:cs="Lucida Sans Unicode"/>
                <w:sz w:val="20"/>
                <w:szCs w:val="20"/>
              </w:rPr>
            </w:pPr>
            <w:r w:rsidRPr="00D538C5">
              <w:rPr>
                <w:rFonts w:ascii="Corbel" w:hAnsi="Corbel" w:cs="Lucida Sans Unicode"/>
                <w:sz w:val="20"/>
                <w:szCs w:val="20"/>
              </w:rPr>
              <w:t xml:space="preserve">Testo approvato dal Consiglio di Amministrazione con </w:t>
            </w:r>
            <w:proofErr w:type="gramStart"/>
            <w:r w:rsidRPr="00D538C5">
              <w:rPr>
                <w:rFonts w:ascii="Corbel" w:hAnsi="Corbel" w:cs="Lucida Sans Unicode"/>
                <w:sz w:val="20"/>
                <w:szCs w:val="20"/>
              </w:rPr>
              <w:t>delibera</w:t>
            </w:r>
            <w:r w:rsidR="00D538C5">
              <w:rPr>
                <w:rFonts w:ascii="Corbel" w:hAnsi="Corbel" w:cs="Lucida Sans Unicode"/>
                <w:sz w:val="20"/>
                <w:szCs w:val="20"/>
              </w:rPr>
              <w:t xml:space="preserve">  </w:t>
            </w:r>
            <w:r w:rsidR="00E749D4">
              <w:rPr>
                <w:rFonts w:ascii="Corbel" w:hAnsi="Corbel" w:cs="Lucida Sans Unicode"/>
                <w:sz w:val="20"/>
                <w:szCs w:val="20"/>
              </w:rPr>
              <w:t>n.</w:t>
            </w:r>
            <w:r w:rsidR="000A669C">
              <w:rPr>
                <w:rFonts w:ascii="Corbel" w:hAnsi="Corbel" w:cs="Lucida Sans Unicode"/>
                <w:sz w:val="20"/>
                <w:szCs w:val="20"/>
              </w:rPr>
              <w:t>6</w:t>
            </w:r>
            <w:proofErr w:type="gramEnd"/>
            <w:r w:rsidR="00D538C5">
              <w:rPr>
                <w:rFonts w:ascii="Corbel" w:hAnsi="Corbel" w:cs="Lucida Sans Unicode"/>
                <w:sz w:val="20"/>
                <w:szCs w:val="20"/>
              </w:rPr>
              <w:t xml:space="preserve"> </w:t>
            </w:r>
            <w:r w:rsidRPr="00D538C5">
              <w:rPr>
                <w:rFonts w:ascii="Corbel" w:hAnsi="Corbel" w:cs="Lucida Sans Unicode"/>
                <w:sz w:val="20"/>
                <w:szCs w:val="20"/>
              </w:rPr>
              <w:t xml:space="preserve">  del  </w:t>
            </w:r>
            <w:r w:rsidR="00D538C5">
              <w:rPr>
                <w:rFonts w:ascii="Corbel" w:hAnsi="Corbel" w:cs="Lucida Sans Unicode"/>
                <w:sz w:val="20"/>
                <w:szCs w:val="20"/>
              </w:rPr>
              <w:t>31.01.2</w:t>
            </w:r>
            <w:r w:rsidRPr="00D538C5">
              <w:rPr>
                <w:rFonts w:ascii="Corbel" w:hAnsi="Corbel" w:cs="Lucida Sans Unicode"/>
                <w:sz w:val="20"/>
                <w:szCs w:val="20"/>
              </w:rPr>
              <w:t>025</w:t>
            </w:r>
          </w:p>
        </w:tc>
      </w:tr>
    </w:tbl>
    <w:p w14:paraId="4781B461" w14:textId="77777777" w:rsidR="0057654A" w:rsidRPr="00690B5C" w:rsidRDefault="0057654A" w:rsidP="0057654A">
      <w:pPr>
        <w:spacing w:line="360" w:lineRule="auto"/>
        <w:jc w:val="both"/>
        <w:rPr>
          <w:rFonts w:ascii="Corbel" w:hAnsi="Corbel"/>
          <w:sz w:val="20"/>
          <w:szCs w:val="20"/>
        </w:rPr>
      </w:pPr>
    </w:p>
    <w:p w14:paraId="55F1B757" w14:textId="77777777" w:rsidR="0057654A" w:rsidRPr="00690B5C" w:rsidRDefault="0057654A" w:rsidP="0057654A">
      <w:pPr>
        <w:rPr>
          <w:rFonts w:ascii="Corbel" w:hAnsi="Corbel"/>
          <w:sz w:val="20"/>
          <w:szCs w:val="20"/>
        </w:rPr>
      </w:pPr>
      <w:r w:rsidRPr="00690B5C">
        <w:rPr>
          <w:rFonts w:ascii="Corbel" w:hAnsi="Corbel" w:cs="Lucida Sans Unicode"/>
          <w:sz w:val="20"/>
          <w:szCs w:val="20"/>
        </w:rPr>
        <w:tab/>
      </w:r>
    </w:p>
    <w:p w14:paraId="35137719" w14:textId="77777777" w:rsidR="0057654A" w:rsidRPr="00690B5C" w:rsidRDefault="0057654A" w:rsidP="0057654A">
      <w:pPr>
        <w:spacing w:line="360" w:lineRule="auto"/>
        <w:jc w:val="center"/>
        <w:rPr>
          <w:rFonts w:ascii="Corbel" w:hAnsi="Corbel"/>
          <w:b/>
          <w:sz w:val="36"/>
          <w:szCs w:val="96"/>
        </w:rPr>
      </w:pPr>
    </w:p>
    <w:p w14:paraId="46CCC28A" w14:textId="77777777" w:rsidR="0057654A" w:rsidRPr="00690B5C" w:rsidRDefault="0057654A" w:rsidP="0057654A">
      <w:pPr>
        <w:pStyle w:val="Titolosommario"/>
        <w:spacing w:before="120"/>
        <w:rPr>
          <w:rFonts w:ascii="Corbel" w:hAnsi="Corbel"/>
          <w:color w:val="auto"/>
          <w:sz w:val="22"/>
          <w:szCs w:val="20"/>
        </w:rPr>
      </w:pPr>
      <w:r w:rsidRPr="00690B5C">
        <w:rPr>
          <w:rFonts w:ascii="Corbel" w:hAnsi="Corbel"/>
          <w:color w:val="auto"/>
        </w:rPr>
        <w:br w:type="page"/>
      </w:r>
      <w:r w:rsidRPr="00690B5C">
        <w:rPr>
          <w:rFonts w:ascii="Corbel" w:hAnsi="Corbel"/>
          <w:color w:val="auto"/>
          <w:sz w:val="22"/>
          <w:szCs w:val="20"/>
        </w:rPr>
        <w:lastRenderedPageBreak/>
        <w:t>Sommario</w:t>
      </w:r>
    </w:p>
    <w:p w14:paraId="384FF469" w14:textId="77777777" w:rsidR="0057654A" w:rsidRPr="00690B5C" w:rsidRDefault="0057654A" w:rsidP="0057654A">
      <w:pPr>
        <w:rPr>
          <w:rFonts w:ascii="Corbel" w:hAnsi="Corbel"/>
          <w:sz w:val="20"/>
          <w:szCs w:val="20"/>
          <w:lang w:eastAsia="en-US"/>
        </w:rPr>
      </w:pPr>
    </w:p>
    <w:p w14:paraId="488D953C" w14:textId="24E14295" w:rsidR="000D1EAA" w:rsidRDefault="00B534DA">
      <w:pPr>
        <w:pStyle w:val="Sommario1"/>
        <w:rPr>
          <w:rFonts w:asciiTheme="minorHAnsi" w:eastAsiaTheme="minorEastAsia" w:hAnsiTheme="minorHAnsi" w:cstheme="minorBidi"/>
          <w:kern w:val="2"/>
          <w14:ligatures w14:val="standardContextual"/>
        </w:rPr>
      </w:pPr>
      <w:r>
        <w:rPr>
          <w:sz w:val="22"/>
          <w:szCs w:val="22"/>
        </w:rPr>
        <w:fldChar w:fldCharType="begin"/>
      </w:r>
      <w:r>
        <w:rPr>
          <w:sz w:val="22"/>
          <w:szCs w:val="22"/>
        </w:rPr>
        <w:instrText xml:space="preserve"> TOC \o "1-3" \h \z \u </w:instrText>
      </w:r>
      <w:r>
        <w:rPr>
          <w:sz w:val="22"/>
          <w:szCs w:val="22"/>
        </w:rPr>
        <w:fldChar w:fldCharType="separate"/>
      </w:r>
      <w:hyperlink w:anchor="_Toc188625899" w:history="1">
        <w:r w:rsidR="000D1EAA" w:rsidRPr="00496159">
          <w:rPr>
            <w:rStyle w:val="Collegamentoipertestuale"/>
            <w:b/>
            <w:bCs/>
          </w:rPr>
          <w:t>1.</w:t>
        </w:r>
        <w:r w:rsidR="000D1EAA">
          <w:rPr>
            <w:rFonts w:asciiTheme="minorHAnsi" w:eastAsiaTheme="minorEastAsia" w:hAnsiTheme="minorHAnsi" w:cstheme="minorBidi"/>
            <w:kern w:val="2"/>
            <w14:ligatures w14:val="standardContextual"/>
          </w:rPr>
          <w:tab/>
        </w:r>
        <w:r w:rsidR="000D1EAA" w:rsidRPr="00496159">
          <w:rPr>
            <w:rStyle w:val="Collegamentoipertestuale"/>
            <w:b/>
            <w:bCs/>
          </w:rPr>
          <w:t>Destinatari del Piano.</w:t>
        </w:r>
        <w:r w:rsidR="000D1EAA">
          <w:rPr>
            <w:webHidden/>
          </w:rPr>
          <w:tab/>
        </w:r>
        <w:r w:rsidR="000D1EAA">
          <w:rPr>
            <w:webHidden/>
          </w:rPr>
          <w:fldChar w:fldCharType="begin"/>
        </w:r>
        <w:r w:rsidR="000D1EAA">
          <w:rPr>
            <w:webHidden/>
          </w:rPr>
          <w:instrText xml:space="preserve"> PAGEREF _Toc188625899 \h </w:instrText>
        </w:r>
        <w:r w:rsidR="000D1EAA">
          <w:rPr>
            <w:webHidden/>
          </w:rPr>
        </w:r>
        <w:r w:rsidR="000D1EAA">
          <w:rPr>
            <w:webHidden/>
          </w:rPr>
          <w:fldChar w:fldCharType="separate"/>
        </w:r>
        <w:r w:rsidR="007B4AE1">
          <w:rPr>
            <w:webHidden/>
          </w:rPr>
          <w:t>4</w:t>
        </w:r>
        <w:r w:rsidR="000D1EAA">
          <w:rPr>
            <w:webHidden/>
          </w:rPr>
          <w:fldChar w:fldCharType="end"/>
        </w:r>
      </w:hyperlink>
    </w:p>
    <w:p w14:paraId="7AA305E5" w14:textId="667C827D" w:rsidR="000D1EAA" w:rsidRDefault="000D1EAA">
      <w:pPr>
        <w:pStyle w:val="Sommario1"/>
        <w:rPr>
          <w:rFonts w:asciiTheme="minorHAnsi" w:eastAsiaTheme="minorEastAsia" w:hAnsiTheme="minorHAnsi" w:cstheme="minorBidi"/>
          <w:kern w:val="2"/>
          <w14:ligatures w14:val="standardContextual"/>
        </w:rPr>
      </w:pPr>
      <w:hyperlink w:anchor="_Toc188625900" w:history="1">
        <w:r w:rsidRPr="00496159">
          <w:rPr>
            <w:rStyle w:val="Collegamentoipertestuale"/>
            <w:b/>
            <w:bCs/>
          </w:rPr>
          <w:t>2.</w:t>
        </w:r>
        <w:r>
          <w:rPr>
            <w:rFonts w:asciiTheme="minorHAnsi" w:eastAsiaTheme="minorEastAsia" w:hAnsiTheme="minorHAnsi" w:cstheme="minorBidi"/>
            <w:kern w:val="2"/>
            <w14:ligatures w14:val="standardContextual"/>
          </w:rPr>
          <w:tab/>
        </w:r>
        <w:r w:rsidRPr="00496159">
          <w:rPr>
            <w:rStyle w:val="Collegamentoipertestuale"/>
            <w:b/>
            <w:bCs/>
          </w:rPr>
          <w:t>Riferimenti</w:t>
        </w:r>
        <w:r>
          <w:rPr>
            <w:webHidden/>
          </w:rPr>
          <w:tab/>
        </w:r>
        <w:r>
          <w:rPr>
            <w:webHidden/>
          </w:rPr>
          <w:fldChar w:fldCharType="begin"/>
        </w:r>
        <w:r>
          <w:rPr>
            <w:webHidden/>
          </w:rPr>
          <w:instrText xml:space="preserve"> PAGEREF _Toc188625900 \h </w:instrText>
        </w:r>
        <w:r>
          <w:rPr>
            <w:webHidden/>
          </w:rPr>
        </w:r>
        <w:r>
          <w:rPr>
            <w:webHidden/>
          </w:rPr>
          <w:fldChar w:fldCharType="separate"/>
        </w:r>
        <w:r w:rsidR="007B4AE1">
          <w:rPr>
            <w:webHidden/>
          </w:rPr>
          <w:t>5</w:t>
        </w:r>
        <w:r>
          <w:rPr>
            <w:webHidden/>
          </w:rPr>
          <w:fldChar w:fldCharType="end"/>
        </w:r>
      </w:hyperlink>
    </w:p>
    <w:p w14:paraId="5B261FFF" w14:textId="0901C990" w:rsidR="000D1EAA" w:rsidRDefault="000D1EAA">
      <w:pPr>
        <w:pStyle w:val="Sommario1"/>
        <w:rPr>
          <w:rFonts w:asciiTheme="minorHAnsi" w:eastAsiaTheme="minorEastAsia" w:hAnsiTheme="minorHAnsi" w:cstheme="minorBidi"/>
          <w:kern w:val="2"/>
          <w14:ligatures w14:val="standardContextual"/>
        </w:rPr>
      </w:pPr>
      <w:hyperlink w:anchor="_Toc188625901" w:history="1">
        <w:r w:rsidRPr="00496159">
          <w:rPr>
            <w:rStyle w:val="Collegamentoipertestuale"/>
            <w:b/>
            <w:bCs/>
          </w:rPr>
          <w:t>3.</w:t>
        </w:r>
        <w:r>
          <w:rPr>
            <w:rFonts w:asciiTheme="minorHAnsi" w:eastAsiaTheme="minorEastAsia" w:hAnsiTheme="minorHAnsi" w:cstheme="minorBidi"/>
            <w:kern w:val="2"/>
            <w14:ligatures w14:val="standardContextual"/>
          </w:rPr>
          <w:tab/>
        </w:r>
        <w:r w:rsidRPr="00496159">
          <w:rPr>
            <w:rStyle w:val="Collegamentoipertestuale"/>
            <w:b/>
            <w:bCs/>
          </w:rPr>
          <w:t>I reati nei rapporti con la Pubblica Amministrazione (artt. 24 e 25 del D. Lgs. n. 231/2001)</w:t>
        </w:r>
        <w:r>
          <w:rPr>
            <w:webHidden/>
          </w:rPr>
          <w:tab/>
        </w:r>
        <w:r>
          <w:rPr>
            <w:webHidden/>
          </w:rPr>
          <w:fldChar w:fldCharType="begin"/>
        </w:r>
        <w:r>
          <w:rPr>
            <w:webHidden/>
          </w:rPr>
          <w:instrText xml:space="preserve"> PAGEREF _Toc188625901 \h </w:instrText>
        </w:r>
        <w:r>
          <w:rPr>
            <w:webHidden/>
          </w:rPr>
        </w:r>
        <w:r>
          <w:rPr>
            <w:webHidden/>
          </w:rPr>
          <w:fldChar w:fldCharType="separate"/>
        </w:r>
        <w:r w:rsidR="007B4AE1">
          <w:rPr>
            <w:webHidden/>
          </w:rPr>
          <w:t>6</w:t>
        </w:r>
        <w:r>
          <w:rPr>
            <w:webHidden/>
          </w:rPr>
          <w:fldChar w:fldCharType="end"/>
        </w:r>
      </w:hyperlink>
    </w:p>
    <w:p w14:paraId="60A65293" w14:textId="666DC4A4" w:rsidR="000D1EAA" w:rsidRDefault="000D1EAA">
      <w:pPr>
        <w:pStyle w:val="Sommario1"/>
        <w:rPr>
          <w:rFonts w:asciiTheme="minorHAnsi" w:eastAsiaTheme="minorEastAsia" w:hAnsiTheme="minorHAnsi" w:cstheme="minorBidi"/>
          <w:kern w:val="2"/>
          <w14:ligatures w14:val="standardContextual"/>
        </w:rPr>
      </w:pPr>
      <w:hyperlink w:anchor="_Toc188625902" w:history="1">
        <w:r w:rsidRPr="00496159">
          <w:rPr>
            <w:rStyle w:val="Collegamentoipertestuale"/>
            <w:b/>
            <w:bCs/>
          </w:rPr>
          <w:t>3.1.</w:t>
        </w:r>
        <w:r>
          <w:rPr>
            <w:rFonts w:asciiTheme="minorHAnsi" w:eastAsiaTheme="minorEastAsia" w:hAnsiTheme="minorHAnsi" w:cstheme="minorBidi"/>
            <w:kern w:val="2"/>
            <w14:ligatures w14:val="standardContextual"/>
          </w:rPr>
          <w:tab/>
        </w:r>
        <w:r w:rsidRPr="00496159">
          <w:rPr>
            <w:rStyle w:val="Collegamentoipertestuale"/>
            <w:b/>
            <w:bCs/>
          </w:rPr>
          <w:t>Ipotesi di corruzione e concussione previste dal D.Lgs 231/01</w:t>
        </w:r>
        <w:r>
          <w:rPr>
            <w:webHidden/>
          </w:rPr>
          <w:tab/>
        </w:r>
        <w:r>
          <w:rPr>
            <w:webHidden/>
          </w:rPr>
          <w:fldChar w:fldCharType="begin"/>
        </w:r>
        <w:r>
          <w:rPr>
            <w:webHidden/>
          </w:rPr>
          <w:instrText xml:space="preserve"> PAGEREF _Toc188625902 \h </w:instrText>
        </w:r>
        <w:r>
          <w:rPr>
            <w:webHidden/>
          </w:rPr>
        </w:r>
        <w:r>
          <w:rPr>
            <w:webHidden/>
          </w:rPr>
          <w:fldChar w:fldCharType="separate"/>
        </w:r>
        <w:r w:rsidR="007B4AE1">
          <w:rPr>
            <w:webHidden/>
          </w:rPr>
          <w:t>7</w:t>
        </w:r>
        <w:r>
          <w:rPr>
            <w:webHidden/>
          </w:rPr>
          <w:fldChar w:fldCharType="end"/>
        </w:r>
      </w:hyperlink>
    </w:p>
    <w:p w14:paraId="67BAC28B" w14:textId="3B35EFF8" w:rsidR="000D1EAA" w:rsidRDefault="000D1EAA">
      <w:pPr>
        <w:pStyle w:val="Sommario1"/>
        <w:rPr>
          <w:rFonts w:asciiTheme="minorHAnsi" w:eastAsiaTheme="minorEastAsia" w:hAnsiTheme="minorHAnsi" w:cstheme="minorBidi"/>
          <w:kern w:val="2"/>
          <w14:ligatures w14:val="standardContextual"/>
        </w:rPr>
      </w:pPr>
      <w:hyperlink w:anchor="_Toc188625903" w:history="1">
        <w:r w:rsidRPr="00496159">
          <w:rPr>
            <w:rStyle w:val="Collegamentoipertestuale"/>
            <w:b/>
            <w:bCs/>
          </w:rPr>
          <w:t>3.2.</w:t>
        </w:r>
        <w:r>
          <w:rPr>
            <w:rFonts w:asciiTheme="minorHAnsi" w:eastAsiaTheme="minorEastAsia" w:hAnsiTheme="minorHAnsi" w:cstheme="minorBidi"/>
            <w:kern w:val="2"/>
            <w14:ligatures w14:val="standardContextual"/>
          </w:rPr>
          <w:tab/>
        </w:r>
        <w:r w:rsidRPr="00496159">
          <w:rPr>
            <w:rStyle w:val="Collegamentoipertestuale"/>
            <w:b/>
            <w:bCs/>
          </w:rPr>
          <w:t>Ipotesi di malversazione e di indebita percezione di erogazioni previste dal D.Lgs 231/01</w:t>
        </w:r>
        <w:r>
          <w:rPr>
            <w:webHidden/>
          </w:rPr>
          <w:tab/>
        </w:r>
        <w:r>
          <w:rPr>
            <w:webHidden/>
          </w:rPr>
          <w:fldChar w:fldCharType="begin"/>
        </w:r>
        <w:r>
          <w:rPr>
            <w:webHidden/>
          </w:rPr>
          <w:instrText xml:space="preserve"> PAGEREF _Toc188625903 \h </w:instrText>
        </w:r>
        <w:r>
          <w:rPr>
            <w:webHidden/>
          </w:rPr>
        </w:r>
        <w:r>
          <w:rPr>
            <w:webHidden/>
          </w:rPr>
          <w:fldChar w:fldCharType="separate"/>
        </w:r>
        <w:r w:rsidR="007B4AE1">
          <w:rPr>
            <w:webHidden/>
          </w:rPr>
          <w:t>8</w:t>
        </w:r>
        <w:r>
          <w:rPr>
            <w:webHidden/>
          </w:rPr>
          <w:fldChar w:fldCharType="end"/>
        </w:r>
      </w:hyperlink>
    </w:p>
    <w:p w14:paraId="02C632FB" w14:textId="0945D8BD" w:rsidR="000D1EAA" w:rsidRDefault="000D1EAA">
      <w:pPr>
        <w:pStyle w:val="Sommario1"/>
        <w:rPr>
          <w:rFonts w:asciiTheme="minorHAnsi" w:eastAsiaTheme="minorEastAsia" w:hAnsiTheme="minorHAnsi" w:cstheme="minorBidi"/>
          <w:kern w:val="2"/>
          <w14:ligatures w14:val="standardContextual"/>
        </w:rPr>
      </w:pPr>
      <w:hyperlink w:anchor="_Toc188625904" w:history="1">
        <w:r w:rsidRPr="00496159">
          <w:rPr>
            <w:rStyle w:val="Collegamentoipertestuale"/>
            <w:b/>
            <w:bCs/>
          </w:rPr>
          <w:t>3.3.</w:t>
        </w:r>
        <w:r>
          <w:rPr>
            <w:rFonts w:asciiTheme="minorHAnsi" w:eastAsiaTheme="minorEastAsia" w:hAnsiTheme="minorHAnsi" w:cstheme="minorBidi"/>
            <w:kern w:val="2"/>
            <w14:ligatures w14:val="standardContextual"/>
          </w:rPr>
          <w:tab/>
        </w:r>
        <w:r w:rsidRPr="00496159">
          <w:rPr>
            <w:rStyle w:val="Collegamentoipertestuale"/>
            <w:b/>
            <w:bCs/>
          </w:rPr>
          <w:t>Le ipotesi di truffa previste dal D.Lgs 231/01</w:t>
        </w:r>
        <w:r>
          <w:rPr>
            <w:webHidden/>
          </w:rPr>
          <w:tab/>
        </w:r>
        <w:r>
          <w:rPr>
            <w:webHidden/>
          </w:rPr>
          <w:fldChar w:fldCharType="begin"/>
        </w:r>
        <w:r>
          <w:rPr>
            <w:webHidden/>
          </w:rPr>
          <w:instrText xml:space="preserve"> PAGEREF _Toc188625904 \h </w:instrText>
        </w:r>
        <w:r>
          <w:rPr>
            <w:webHidden/>
          </w:rPr>
        </w:r>
        <w:r>
          <w:rPr>
            <w:webHidden/>
          </w:rPr>
          <w:fldChar w:fldCharType="separate"/>
        </w:r>
        <w:r w:rsidR="007B4AE1">
          <w:rPr>
            <w:webHidden/>
          </w:rPr>
          <w:t>8</w:t>
        </w:r>
        <w:r>
          <w:rPr>
            <w:webHidden/>
          </w:rPr>
          <w:fldChar w:fldCharType="end"/>
        </w:r>
      </w:hyperlink>
    </w:p>
    <w:p w14:paraId="089E6A8E" w14:textId="134AF270" w:rsidR="000D1EAA" w:rsidRDefault="000D1EAA">
      <w:pPr>
        <w:pStyle w:val="Sommario1"/>
        <w:rPr>
          <w:rFonts w:asciiTheme="minorHAnsi" w:eastAsiaTheme="minorEastAsia" w:hAnsiTheme="minorHAnsi" w:cstheme="minorBidi"/>
          <w:kern w:val="2"/>
          <w14:ligatures w14:val="standardContextual"/>
        </w:rPr>
      </w:pPr>
      <w:hyperlink w:anchor="_Toc188625905" w:history="1">
        <w:r w:rsidRPr="00496159">
          <w:rPr>
            <w:rStyle w:val="Collegamentoipertestuale"/>
            <w:b/>
            <w:bCs/>
          </w:rPr>
          <w:t>4.</w:t>
        </w:r>
        <w:r>
          <w:rPr>
            <w:rFonts w:asciiTheme="minorHAnsi" w:eastAsiaTheme="minorEastAsia" w:hAnsiTheme="minorHAnsi" w:cstheme="minorBidi"/>
            <w:kern w:val="2"/>
            <w14:ligatures w14:val="standardContextual"/>
          </w:rPr>
          <w:tab/>
        </w:r>
        <w:r w:rsidRPr="00496159">
          <w:rPr>
            <w:rStyle w:val="Collegamentoipertestuale"/>
            <w:b/>
            <w:bCs/>
          </w:rPr>
          <w:t>Altre ipotesi corruttive previste dal codice penale</w:t>
        </w:r>
        <w:r>
          <w:rPr>
            <w:webHidden/>
          </w:rPr>
          <w:tab/>
        </w:r>
        <w:r>
          <w:rPr>
            <w:webHidden/>
          </w:rPr>
          <w:fldChar w:fldCharType="begin"/>
        </w:r>
        <w:r>
          <w:rPr>
            <w:webHidden/>
          </w:rPr>
          <w:instrText xml:space="preserve"> PAGEREF _Toc188625905 \h </w:instrText>
        </w:r>
        <w:r>
          <w:rPr>
            <w:webHidden/>
          </w:rPr>
        </w:r>
        <w:r>
          <w:rPr>
            <w:webHidden/>
          </w:rPr>
          <w:fldChar w:fldCharType="separate"/>
        </w:r>
        <w:r w:rsidR="007B4AE1">
          <w:rPr>
            <w:webHidden/>
          </w:rPr>
          <w:t>8</w:t>
        </w:r>
        <w:r>
          <w:rPr>
            <w:webHidden/>
          </w:rPr>
          <w:fldChar w:fldCharType="end"/>
        </w:r>
      </w:hyperlink>
    </w:p>
    <w:p w14:paraId="406A72E0" w14:textId="5E6B22A7" w:rsidR="000D1EAA" w:rsidRDefault="000D1EAA">
      <w:pPr>
        <w:pStyle w:val="Sommario1"/>
        <w:rPr>
          <w:rFonts w:asciiTheme="minorHAnsi" w:eastAsiaTheme="minorEastAsia" w:hAnsiTheme="minorHAnsi" w:cstheme="minorBidi"/>
          <w:kern w:val="2"/>
          <w14:ligatures w14:val="standardContextual"/>
        </w:rPr>
      </w:pPr>
      <w:hyperlink w:anchor="_Toc188625906" w:history="1">
        <w:r w:rsidRPr="00496159">
          <w:rPr>
            <w:rStyle w:val="Collegamentoipertestuale"/>
            <w:b/>
            <w:bCs/>
          </w:rPr>
          <w:t>5.</w:t>
        </w:r>
        <w:r>
          <w:rPr>
            <w:rFonts w:asciiTheme="minorHAnsi" w:eastAsiaTheme="minorEastAsia" w:hAnsiTheme="minorHAnsi" w:cstheme="minorBidi"/>
            <w:kern w:val="2"/>
            <w14:ligatures w14:val="standardContextual"/>
          </w:rPr>
          <w:tab/>
        </w:r>
        <w:r w:rsidRPr="00496159">
          <w:rPr>
            <w:rStyle w:val="Collegamentoipertestuale"/>
            <w:b/>
            <w:bCs/>
          </w:rPr>
          <w:t>Il Piano di prevenzione della corruzione di ERP: RPCT e RASA.</w:t>
        </w:r>
        <w:r>
          <w:rPr>
            <w:webHidden/>
          </w:rPr>
          <w:tab/>
        </w:r>
        <w:r>
          <w:rPr>
            <w:webHidden/>
          </w:rPr>
          <w:fldChar w:fldCharType="begin"/>
        </w:r>
        <w:r>
          <w:rPr>
            <w:webHidden/>
          </w:rPr>
          <w:instrText xml:space="preserve"> PAGEREF _Toc188625906 \h </w:instrText>
        </w:r>
        <w:r>
          <w:rPr>
            <w:webHidden/>
          </w:rPr>
        </w:r>
        <w:r>
          <w:rPr>
            <w:webHidden/>
          </w:rPr>
          <w:fldChar w:fldCharType="separate"/>
        </w:r>
        <w:r w:rsidR="007B4AE1">
          <w:rPr>
            <w:webHidden/>
          </w:rPr>
          <w:t>8</w:t>
        </w:r>
        <w:r>
          <w:rPr>
            <w:webHidden/>
          </w:rPr>
          <w:fldChar w:fldCharType="end"/>
        </w:r>
      </w:hyperlink>
    </w:p>
    <w:p w14:paraId="4EC5C911" w14:textId="30011766" w:rsidR="000D1EAA" w:rsidRDefault="000D1EAA">
      <w:pPr>
        <w:pStyle w:val="Sommario1"/>
        <w:rPr>
          <w:rFonts w:asciiTheme="minorHAnsi" w:eastAsiaTheme="minorEastAsia" w:hAnsiTheme="minorHAnsi" w:cstheme="minorBidi"/>
          <w:kern w:val="2"/>
          <w14:ligatures w14:val="standardContextual"/>
        </w:rPr>
      </w:pPr>
      <w:hyperlink w:anchor="_Toc188625907" w:history="1">
        <w:r w:rsidRPr="00496159">
          <w:rPr>
            <w:rStyle w:val="Collegamentoipertestuale"/>
            <w:b/>
            <w:bCs/>
          </w:rPr>
          <w:t>6.</w:t>
        </w:r>
        <w:r>
          <w:rPr>
            <w:rFonts w:asciiTheme="minorHAnsi" w:eastAsiaTheme="minorEastAsia" w:hAnsiTheme="minorHAnsi" w:cstheme="minorBidi"/>
            <w:kern w:val="2"/>
            <w14:ligatures w14:val="standardContextual"/>
          </w:rPr>
          <w:tab/>
        </w:r>
        <w:r w:rsidRPr="00496159">
          <w:rPr>
            <w:rStyle w:val="Collegamentoipertestuale"/>
            <w:b/>
            <w:bCs/>
          </w:rPr>
          <w:t>Analisi del contesto</w:t>
        </w:r>
        <w:r>
          <w:rPr>
            <w:webHidden/>
          </w:rPr>
          <w:tab/>
        </w:r>
        <w:r>
          <w:rPr>
            <w:webHidden/>
          </w:rPr>
          <w:fldChar w:fldCharType="begin"/>
        </w:r>
        <w:r>
          <w:rPr>
            <w:webHidden/>
          </w:rPr>
          <w:instrText xml:space="preserve"> PAGEREF _Toc188625907 \h </w:instrText>
        </w:r>
        <w:r>
          <w:rPr>
            <w:webHidden/>
          </w:rPr>
        </w:r>
        <w:r>
          <w:rPr>
            <w:webHidden/>
          </w:rPr>
          <w:fldChar w:fldCharType="separate"/>
        </w:r>
        <w:r w:rsidR="007B4AE1">
          <w:rPr>
            <w:webHidden/>
          </w:rPr>
          <w:t>10</w:t>
        </w:r>
        <w:r>
          <w:rPr>
            <w:webHidden/>
          </w:rPr>
          <w:fldChar w:fldCharType="end"/>
        </w:r>
      </w:hyperlink>
    </w:p>
    <w:p w14:paraId="14BF6998" w14:textId="47E51BE6" w:rsidR="000D1EAA" w:rsidRDefault="000D1EAA">
      <w:pPr>
        <w:pStyle w:val="Sommario1"/>
        <w:rPr>
          <w:rFonts w:asciiTheme="minorHAnsi" w:eastAsiaTheme="minorEastAsia" w:hAnsiTheme="minorHAnsi" w:cstheme="minorBidi"/>
          <w:kern w:val="2"/>
          <w14:ligatures w14:val="standardContextual"/>
        </w:rPr>
      </w:pPr>
      <w:hyperlink w:anchor="_Toc188625908" w:history="1">
        <w:r w:rsidRPr="00496159">
          <w:rPr>
            <w:rStyle w:val="Collegamentoipertestuale"/>
            <w:b/>
            <w:bCs/>
          </w:rPr>
          <w:t>6.1.</w:t>
        </w:r>
        <w:r>
          <w:rPr>
            <w:rFonts w:asciiTheme="minorHAnsi" w:eastAsiaTheme="minorEastAsia" w:hAnsiTheme="minorHAnsi" w:cstheme="minorBidi"/>
            <w:kern w:val="2"/>
            <w14:ligatures w14:val="standardContextual"/>
          </w:rPr>
          <w:tab/>
        </w:r>
        <w:r w:rsidRPr="00496159">
          <w:rPr>
            <w:rStyle w:val="Collegamentoipertestuale"/>
            <w:b/>
            <w:bCs/>
          </w:rPr>
          <w:t>Analisi del contesto esterno</w:t>
        </w:r>
        <w:r>
          <w:rPr>
            <w:webHidden/>
          </w:rPr>
          <w:tab/>
        </w:r>
        <w:r>
          <w:rPr>
            <w:webHidden/>
          </w:rPr>
          <w:fldChar w:fldCharType="begin"/>
        </w:r>
        <w:r>
          <w:rPr>
            <w:webHidden/>
          </w:rPr>
          <w:instrText xml:space="preserve"> PAGEREF _Toc188625908 \h </w:instrText>
        </w:r>
        <w:r>
          <w:rPr>
            <w:webHidden/>
          </w:rPr>
        </w:r>
        <w:r>
          <w:rPr>
            <w:webHidden/>
          </w:rPr>
          <w:fldChar w:fldCharType="separate"/>
        </w:r>
        <w:r w:rsidR="007B4AE1">
          <w:rPr>
            <w:webHidden/>
          </w:rPr>
          <w:t>10</w:t>
        </w:r>
        <w:r>
          <w:rPr>
            <w:webHidden/>
          </w:rPr>
          <w:fldChar w:fldCharType="end"/>
        </w:r>
      </w:hyperlink>
    </w:p>
    <w:p w14:paraId="0E42AC96" w14:textId="3FE9BFEE" w:rsidR="000D1EAA" w:rsidRDefault="000D1EAA">
      <w:pPr>
        <w:pStyle w:val="Sommario1"/>
        <w:rPr>
          <w:rFonts w:asciiTheme="minorHAnsi" w:eastAsiaTheme="minorEastAsia" w:hAnsiTheme="minorHAnsi" w:cstheme="minorBidi"/>
          <w:kern w:val="2"/>
          <w14:ligatures w14:val="standardContextual"/>
        </w:rPr>
      </w:pPr>
      <w:hyperlink w:anchor="_Toc188625909" w:history="1">
        <w:r w:rsidRPr="00496159">
          <w:rPr>
            <w:rStyle w:val="Collegamentoipertestuale"/>
            <w:b/>
            <w:bCs/>
          </w:rPr>
          <w:t>6.2.</w:t>
        </w:r>
        <w:r>
          <w:rPr>
            <w:rFonts w:asciiTheme="minorHAnsi" w:eastAsiaTheme="minorEastAsia" w:hAnsiTheme="minorHAnsi" w:cstheme="minorBidi"/>
            <w:kern w:val="2"/>
            <w14:ligatures w14:val="standardContextual"/>
          </w:rPr>
          <w:tab/>
        </w:r>
        <w:r w:rsidRPr="00496159">
          <w:rPr>
            <w:rStyle w:val="Collegamentoipertestuale"/>
            <w:b/>
            <w:bCs/>
          </w:rPr>
          <w:t>Rapporti con gli stakeholder</w:t>
        </w:r>
        <w:r>
          <w:rPr>
            <w:webHidden/>
          </w:rPr>
          <w:tab/>
        </w:r>
        <w:r>
          <w:rPr>
            <w:webHidden/>
          </w:rPr>
          <w:fldChar w:fldCharType="begin"/>
        </w:r>
        <w:r>
          <w:rPr>
            <w:webHidden/>
          </w:rPr>
          <w:instrText xml:space="preserve"> PAGEREF _Toc188625909 \h </w:instrText>
        </w:r>
        <w:r>
          <w:rPr>
            <w:webHidden/>
          </w:rPr>
        </w:r>
        <w:r>
          <w:rPr>
            <w:webHidden/>
          </w:rPr>
          <w:fldChar w:fldCharType="separate"/>
        </w:r>
        <w:r w:rsidR="007B4AE1">
          <w:rPr>
            <w:webHidden/>
          </w:rPr>
          <w:t>11</w:t>
        </w:r>
        <w:r>
          <w:rPr>
            <w:webHidden/>
          </w:rPr>
          <w:fldChar w:fldCharType="end"/>
        </w:r>
      </w:hyperlink>
    </w:p>
    <w:p w14:paraId="2EE3AB18" w14:textId="70F1459B" w:rsidR="000D1EAA" w:rsidRDefault="000D1EAA">
      <w:pPr>
        <w:pStyle w:val="Sommario1"/>
        <w:rPr>
          <w:rFonts w:asciiTheme="minorHAnsi" w:eastAsiaTheme="minorEastAsia" w:hAnsiTheme="minorHAnsi" w:cstheme="minorBidi"/>
          <w:kern w:val="2"/>
          <w14:ligatures w14:val="standardContextual"/>
        </w:rPr>
      </w:pPr>
      <w:hyperlink w:anchor="_Toc188625910" w:history="1">
        <w:r w:rsidRPr="00496159">
          <w:rPr>
            <w:rStyle w:val="Collegamentoipertestuale"/>
            <w:b/>
            <w:bCs/>
          </w:rPr>
          <w:t>6.3.</w:t>
        </w:r>
        <w:r>
          <w:rPr>
            <w:rFonts w:asciiTheme="minorHAnsi" w:eastAsiaTheme="minorEastAsia" w:hAnsiTheme="minorHAnsi" w:cstheme="minorBidi"/>
            <w:kern w:val="2"/>
            <w14:ligatures w14:val="standardContextual"/>
          </w:rPr>
          <w:tab/>
        </w:r>
        <w:r w:rsidRPr="00496159">
          <w:rPr>
            <w:rStyle w:val="Collegamentoipertestuale"/>
            <w:b/>
            <w:bCs/>
          </w:rPr>
          <w:t>Analisi del contesto interno</w:t>
        </w:r>
        <w:r>
          <w:rPr>
            <w:webHidden/>
          </w:rPr>
          <w:tab/>
        </w:r>
        <w:r>
          <w:rPr>
            <w:webHidden/>
          </w:rPr>
          <w:fldChar w:fldCharType="begin"/>
        </w:r>
        <w:r>
          <w:rPr>
            <w:webHidden/>
          </w:rPr>
          <w:instrText xml:space="preserve"> PAGEREF _Toc188625910 \h </w:instrText>
        </w:r>
        <w:r>
          <w:rPr>
            <w:webHidden/>
          </w:rPr>
        </w:r>
        <w:r>
          <w:rPr>
            <w:webHidden/>
          </w:rPr>
          <w:fldChar w:fldCharType="separate"/>
        </w:r>
        <w:r w:rsidR="007B4AE1">
          <w:rPr>
            <w:webHidden/>
          </w:rPr>
          <w:t>12</w:t>
        </w:r>
        <w:r>
          <w:rPr>
            <w:webHidden/>
          </w:rPr>
          <w:fldChar w:fldCharType="end"/>
        </w:r>
      </w:hyperlink>
    </w:p>
    <w:p w14:paraId="6F277ED3" w14:textId="210369CE" w:rsidR="000D1EAA" w:rsidRDefault="000D1EAA">
      <w:pPr>
        <w:pStyle w:val="Sommario1"/>
        <w:rPr>
          <w:rFonts w:asciiTheme="minorHAnsi" w:eastAsiaTheme="minorEastAsia" w:hAnsiTheme="minorHAnsi" w:cstheme="minorBidi"/>
          <w:kern w:val="2"/>
          <w14:ligatures w14:val="standardContextual"/>
        </w:rPr>
      </w:pPr>
      <w:hyperlink w:anchor="_Toc188625911" w:history="1">
        <w:r w:rsidRPr="00496159">
          <w:rPr>
            <w:rStyle w:val="Collegamentoipertestuale"/>
            <w:b/>
            <w:bCs/>
          </w:rPr>
          <w:t>6.4.</w:t>
        </w:r>
        <w:r>
          <w:rPr>
            <w:rFonts w:asciiTheme="minorHAnsi" w:eastAsiaTheme="minorEastAsia" w:hAnsiTheme="minorHAnsi" w:cstheme="minorBidi"/>
            <w:kern w:val="2"/>
            <w14:ligatures w14:val="standardContextual"/>
          </w:rPr>
          <w:tab/>
        </w:r>
        <w:r w:rsidRPr="00496159">
          <w:rPr>
            <w:rStyle w:val="Collegamentoipertestuale"/>
            <w:b/>
            <w:bCs/>
          </w:rPr>
          <w:t>Mappatura dei processi aziendali</w:t>
        </w:r>
        <w:r>
          <w:rPr>
            <w:webHidden/>
          </w:rPr>
          <w:tab/>
        </w:r>
        <w:r>
          <w:rPr>
            <w:webHidden/>
          </w:rPr>
          <w:fldChar w:fldCharType="begin"/>
        </w:r>
        <w:r>
          <w:rPr>
            <w:webHidden/>
          </w:rPr>
          <w:instrText xml:space="preserve"> PAGEREF _Toc188625911 \h </w:instrText>
        </w:r>
        <w:r>
          <w:rPr>
            <w:webHidden/>
          </w:rPr>
        </w:r>
        <w:r>
          <w:rPr>
            <w:webHidden/>
          </w:rPr>
          <w:fldChar w:fldCharType="separate"/>
        </w:r>
        <w:r w:rsidR="007B4AE1">
          <w:rPr>
            <w:webHidden/>
          </w:rPr>
          <w:t>14</w:t>
        </w:r>
        <w:r>
          <w:rPr>
            <w:webHidden/>
          </w:rPr>
          <w:fldChar w:fldCharType="end"/>
        </w:r>
      </w:hyperlink>
    </w:p>
    <w:p w14:paraId="59394CF4" w14:textId="3944044E" w:rsidR="000D1EAA" w:rsidRDefault="000D1EAA">
      <w:pPr>
        <w:pStyle w:val="Sommario1"/>
        <w:rPr>
          <w:rFonts w:asciiTheme="minorHAnsi" w:eastAsiaTheme="minorEastAsia" w:hAnsiTheme="minorHAnsi" w:cstheme="minorBidi"/>
          <w:kern w:val="2"/>
          <w14:ligatures w14:val="standardContextual"/>
        </w:rPr>
      </w:pPr>
      <w:hyperlink w:anchor="_Toc188625912" w:history="1">
        <w:r w:rsidRPr="00496159">
          <w:rPr>
            <w:rStyle w:val="Collegamentoipertestuale"/>
            <w:b/>
            <w:bCs/>
          </w:rPr>
          <w:t>7.</w:t>
        </w:r>
        <w:r>
          <w:rPr>
            <w:rFonts w:asciiTheme="minorHAnsi" w:eastAsiaTheme="minorEastAsia" w:hAnsiTheme="minorHAnsi" w:cstheme="minorBidi"/>
            <w:kern w:val="2"/>
            <w14:ligatures w14:val="standardContextual"/>
          </w:rPr>
          <w:tab/>
        </w:r>
        <w:r w:rsidRPr="00496159">
          <w:rPr>
            <w:rStyle w:val="Collegamentoipertestuale"/>
            <w:b/>
            <w:bCs/>
          </w:rPr>
          <w:t>Processi sensibili di ERP Lucca S.r.l.</w:t>
        </w:r>
        <w:r>
          <w:rPr>
            <w:webHidden/>
          </w:rPr>
          <w:tab/>
        </w:r>
        <w:r>
          <w:rPr>
            <w:webHidden/>
          </w:rPr>
          <w:fldChar w:fldCharType="begin"/>
        </w:r>
        <w:r>
          <w:rPr>
            <w:webHidden/>
          </w:rPr>
          <w:instrText xml:space="preserve"> PAGEREF _Toc188625912 \h </w:instrText>
        </w:r>
        <w:r>
          <w:rPr>
            <w:webHidden/>
          </w:rPr>
        </w:r>
        <w:r>
          <w:rPr>
            <w:webHidden/>
          </w:rPr>
          <w:fldChar w:fldCharType="separate"/>
        </w:r>
        <w:r w:rsidR="007B4AE1">
          <w:rPr>
            <w:webHidden/>
          </w:rPr>
          <w:t>19</w:t>
        </w:r>
        <w:r>
          <w:rPr>
            <w:webHidden/>
          </w:rPr>
          <w:fldChar w:fldCharType="end"/>
        </w:r>
      </w:hyperlink>
    </w:p>
    <w:p w14:paraId="064A007D" w14:textId="3DD278AE" w:rsidR="000D1EAA" w:rsidRDefault="000D1EAA">
      <w:pPr>
        <w:pStyle w:val="Sommario1"/>
        <w:rPr>
          <w:rFonts w:asciiTheme="minorHAnsi" w:eastAsiaTheme="minorEastAsia" w:hAnsiTheme="minorHAnsi" w:cstheme="minorBidi"/>
          <w:kern w:val="2"/>
          <w14:ligatures w14:val="standardContextual"/>
        </w:rPr>
      </w:pPr>
      <w:hyperlink w:anchor="_Toc188625913" w:history="1">
        <w:r w:rsidRPr="00496159">
          <w:rPr>
            <w:rStyle w:val="Collegamentoipertestuale"/>
            <w:b/>
            <w:bCs/>
          </w:rPr>
          <w:t>8.</w:t>
        </w:r>
        <w:r>
          <w:rPr>
            <w:rFonts w:asciiTheme="minorHAnsi" w:eastAsiaTheme="minorEastAsia" w:hAnsiTheme="minorHAnsi" w:cstheme="minorBidi"/>
            <w:kern w:val="2"/>
            <w14:ligatures w14:val="standardContextual"/>
          </w:rPr>
          <w:tab/>
        </w:r>
        <w:r w:rsidRPr="00496159">
          <w:rPr>
            <w:rStyle w:val="Collegamentoipertestuale"/>
            <w:b/>
            <w:bCs/>
          </w:rPr>
          <w:t>Principi di riferimento generali</w:t>
        </w:r>
        <w:r>
          <w:rPr>
            <w:webHidden/>
          </w:rPr>
          <w:tab/>
        </w:r>
        <w:r>
          <w:rPr>
            <w:webHidden/>
          </w:rPr>
          <w:fldChar w:fldCharType="begin"/>
        </w:r>
        <w:r>
          <w:rPr>
            <w:webHidden/>
          </w:rPr>
          <w:instrText xml:space="preserve"> PAGEREF _Toc188625913 \h </w:instrText>
        </w:r>
        <w:r>
          <w:rPr>
            <w:webHidden/>
          </w:rPr>
        </w:r>
        <w:r>
          <w:rPr>
            <w:webHidden/>
          </w:rPr>
          <w:fldChar w:fldCharType="separate"/>
        </w:r>
        <w:r w:rsidR="007B4AE1">
          <w:rPr>
            <w:webHidden/>
          </w:rPr>
          <w:t>21</w:t>
        </w:r>
        <w:r>
          <w:rPr>
            <w:webHidden/>
          </w:rPr>
          <w:fldChar w:fldCharType="end"/>
        </w:r>
      </w:hyperlink>
    </w:p>
    <w:p w14:paraId="600178B3" w14:textId="32F16F9A" w:rsidR="000D1EAA" w:rsidRDefault="000D1EAA">
      <w:pPr>
        <w:pStyle w:val="Sommario1"/>
        <w:rPr>
          <w:rFonts w:asciiTheme="minorHAnsi" w:eastAsiaTheme="minorEastAsia" w:hAnsiTheme="minorHAnsi" w:cstheme="minorBidi"/>
          <w:kern w:val="2"/>
          <w14:ligatures w14:val="standardContextual"/>
        </w:rPr>
      </w:pPr>
      <w:hyperlink w:anchor="_Toc188625914" w:history="1">
        <w:r w:rsidRPr="00496159">
          <w:rPr>
            <w:rStyle w:val="Collegamentoipertestuale"/>
            <w:b/>
            <w:bCs/>
          </w:rPr>
          <w:t>8.1.</w:t>
        </w:r>
        <w:r>
          <w:rPr>
            <w:rFonts w:asciiTheme="minorHAnsi" w:eastAsiaTheme="minorEastAsia" w:hAnsiTheme="minorHAnsi" w:cstheme="minorBidi"/>
            <w:kern w:val="2"/>
            <w14:ligatures w14:val="standardContextual"/>
          </w:rPr>
          <w:tab/>
        </w:r>
        <w:r w:rsidRPr="00496159">
          <w:rPr>
            <w:rStyle w:val="Collegamentoipertestuale"/>
            <w:b/>
            <w:bCs/>
          </w:rPr>
          <w:t>Il sistema organizzativo in generale</w:t>
        </w:r>
        <w:r>
          <w:rPr>
            <w:webHidden/>
          </w:rPr>
          <w:tab/>
        </w:r>
        <w:r>
          <w:rPr>
            <w:webHidden/>
          </w:rPr>
          <w:fldChar w:fldCharType="begin"/>
        </w:r>
        <w:r>
          <w:rPr>
            <w:webHidden/>
          </w:rPr>
          <w:instrText xml:space="preserve"> PAGEREF _Toc188625914 \h </w:instrText>
        </w:r>
        <w:r>
          <w:rPr>
            <w:webHidden/>
          </w:rPr>
        </w:r>
        <w:r>
          <w:rPr>
            <w:webHidden/>
          </w:rPr>
          <w:fldChar w:fldCharType="separate"/>
        </w:r>
        <w:r w:rsidR="007B4AE1">
          <w:rPr>
            <w:webHidden/>
          </w:rPr>
          <w:t>21</w:t>
        </w:r>
        <w:r>
          <w:rPr>
            <w:webHidden/>
          </w:rPr>
          <w:fldChar w:fldCharType="end"/>
        </w:r>
      </w:hyperlink>
    </w:p>
    <w:p w14:paraId="33805B32" w14:textId="5C0E8F02" w:rsidR="000D1EAA" w:rsidRDefault="000D1EAA">
      <w:pPr>
        <w:pStyle w:val="Sommario1"/>
        <w:rPr>
          <w:rFonts w:asciiTheme="minorHAnsi" w:eastAsiaTheme="minorEastAsia" w:hAnsiTheme="minorHAnsi" w:cstheme="minorBidi"/>
          <w:kern w:val="2"/>
          <w14:ligatures w14:val="standardContextual"/>
        </w:rPr>
      </w:pPr>
      <w:hyperlink w:anchor="_Toc188625915" w:history="1">
        <w:r w:rsidRPr="00496159">
          <w:rPr>
            <w:rStyle w:val="Collegamentoipertestuale"/>
            <w:b/>
            <w:bCs/>
          </w:rPr>
          <w:t>8.2.</w:t>
        </w:r>
        <w:r>
          <w:rPr>
            <w:rFonts w:asciiTheme="minorHAnsi" w:eastAsiaTheme="minorEastAsia" w:hAnsiTheme="minorHAnsi" w:cstheme="minorBidi"/>
            <w:kern w:val="2"/>
            <w14:ligatures w14:val="standardContextual"/>
          </w:rPr>
          <w:tab/>
        </w:r>
        <w:r w:rsidRPr="00496159">
          <w:rPr>
            <w:rStyle w:val="Collegamentoipertestuale"/>
            <w:b/>
            <w:bCs/>
          </w:rPr>
          <w:t>Il sistema di deleghe e procure</w:t>
        </w:r>
        <w:r>
          <w:rPr>
            <w:webHidden/>
          </w:rPr>
          <w:tab/>
        </w:r>
        <w:r>
          <w:rPr>
            <w:webHidden/>
          </w:rPr>
          <w:fldChar w:fldCharType="begin"/>
        </w:r>
        <w:r>
          <w:rPr>
            <w:webHidden/>
          </w:rPr>
          <w:instrText xml:space="preserve"> PAGEREF _Toc188625915 \h </w:instrText>
        </w:r>
        <w:r>
          <w:rPr>
            <w:webHidden/>
          </w:rPr>
        </w:r>
        <w:r>
          <w:rPr>
            <w:webHidden/>
          </w:rPr>
          <w:fldChar w:fldCharType="separate"/>
        </w:r>
        <w:r w:rsidR="007B4AE1">
          <w:rPr>
            <w:webHidden/>
          </w:rPr>
          <w:t>21</w:t>
        </w:r>
        <w:r>
          <w:rPr>
            <w:webHidden/>
          </w:rPr>
          <w:fldChar w:fldCharType="end"/>
        </w:r>
      </w:hyperlink>
    </w:p>
    <w:p w14:paraId="5E3763C8" w14:textId="1DF87A09" w:rsidR="000D1EAA" w:rsidRDefault="000D1EAA">
      <w:pPr>
        <w:pStyle w:val="Sommario1"/>
        <w:rPr>
          <w:rFonts w:asciiTheme="minorHAnsi" w:eastAsiaTheme="minorEastAsia" w:hAnsiTheme="minorHAnsi" w:cstheme="minorBidi"/>
          <w:kern w:val="2"/>
          <w14:ligatures w14:val="standardContextual"/>
        </w:rPr>
      </w:pPr>
      <w:hyperlink w:anchor="_Toc188625916" w:history="1">
        <w:r w:rsidRPr="00496159">
          <w:rPr>
            <w:rStyle w:val="Collegamentoipertestuale"/>
            <w:b/>
            <w:bCs/>
          </w:rPr>
          <w:t>8.3.</w:t>
        </w:r>
        <w:r>
          <w:rPr>
            <w:rFonts w:asciiTheme="minorHAnsi" w:eastAsiaTheme="minorEastAsia" w:hAnsiTheme="minorHAnsi" w:cstheme="minorBidi"/>
            <w:kern w:val="2"/>
            <w14:ligatures w14:val="standardContextual"/>
          </w:rPr>
          <w:tab/>
        </w:r>
        <w:r w:rsidRPr="00496159">
          <w:rPr>
            <w:rStyle w:val="Collegamentoipertestuale"/>
            <w:b/>
            <w:bCs/>
          </w:rPr>
          <w:t>Principi generali di comportamento</w:t>
        </w:r>
        <w:r>
          <w:rPr>
            <w:webHidden/>
          </w:rPr>
          <w:tab/>
        </w:r>
        <w:r>
          <w:rPr>
            <w:webHidden/>
          </w:rPr>
          <w:fldChar w:fldCharType="begin"/>
        </w:r>
        <w:r>
          <w:rPr>
            <w:webHidden/>
          </w:rPr>
          <w:instrText xml:space="preserve"> PAGEREF _Toc188625916 \h </w:instrText>
        </w:r>
        <w:r>
          <w:rPr>
            <w:webHidden/>
          </w:rPr>
        </w:r>
        <w:r>
          <w:rPr>
            <w:webHidden/>
          </w:rPr>
          <w:fldChar w:fldCharType="separate"/>
        </w:r>
        <w:r w:rsidR="007B4AE1">
          <w:rPr>
            <w:webHidden/>
          </w:rPr>
          <w:t>22</w:t>
        </w:r>
        <w:r>
          <w:rPr>
            <w:webHidden/>
          </w:rPr>
          <w:fldChar w:fldCharType="end"/>
        </w:r>
      </w:hyperlink>
    </w:p>
    <w:p w14:paraId="0DFBC899" w14:textId="071E4114" w:rsidR="000D1EAA" w:rsidRDefault="000D1EAA">
      <w:pPr>
        <w:pStyle w:val="Sommario1"/>
        <w:rPr>
          <w:rFonts w:asciiTheme="minorHAnsi" w:eastAsiaTheme="minorEastAsia" w:hAnsiTheme="minorHAnsi" w:cstheme="minorBidi"/>
          <w:kern w:val="2"/>
          <w14:ligatures w14:val="standardContextual"/>
        </w:rPr>
      </w:pPr>
      <w:hyperlink w:anchor="_Toc188625917" w:history="1">
        <w:r w:rsidRPr="00496159">
          <w:rPr>
            <w:rStyle w:val="Collegamentoipertestuale"/>
            <w:b/>
            <w:bCs/>
          </w:rPr>
          <w:t>9.</w:t>
        </w:r>
        <w:r>
          <w:rPr>
            <w:rFonts w:asciiTheme="minorHAnsi" w:eastAsiaTheme="minorEastAsia" w:hAnsiTheme="minorHAnsi" w:cstheme="minorBidi"/>
            <w:kern w:val="2"/>
            <w14:ligatures w14:val="standardContextual"/>
          </w:rPr>
          <w:tab/>
        </w:r>
        <w:r w:rsidRPr="00496159">
          <w:rPr>
            <w:rStyle w:val="Collegamentoipertestuale"/>
            <w:b/>
            <w:bCs/>
          </w:rPr>
          <w:t>Stipula di contratti/convenzioni con la Pubblica Amministrazione</w:t>
        </w:r>
        <w:r>
          <w:rPr>
            <w:webHidden/>
          </w:rPr>
          <w:tab/>
        </w:r>
        <w:r>
          <w:rPr>
            <w:webHidden/>
          </w:rPr>
          <w:fldChar w:fldCharType="begin"/>
        </w:r>
        <w:r>
          <w:rPr>
            <w:webHidden/>
          </w:rPr>
          <w:instrText xml:space="preserve"> PAGEREF _Toc188625917 \h </w:instrText>
        </w:r>
        <w:r>
          <w:rPr>
            <w:webHidden/>
          </w:rPr>
        </w:r>
        <w:r>
          <w:rPr>
            <w:webHidden/>
          </w:rPr>
          <w:fldChar w:fldCharType="separate"/>
        </w:r>
        <w:r w:rsidR="007B4AE1">
          <w:rPr>
            <w:webHidden/>
          </w:rPr>
          <w:t>24</w:t>
        </w:r>
        <w:r>
          <w:rPr>
            <w:webHidden/>
          </w:rPr>
          <w:fldChar w:fldCharType="end"/>
        </w:r>
      </w:hyperlink>
    </w:p>
    <w:p w14:paraId="0F4B605D" w14:textId="2E748FCD" w:rsidR="000D1EAA" w:rsidRDefault="000D1EAA">
      <w:pPr>
        <w:pStyle w:val="Sommario1"/>
        <w:rPr>
          <w:rFonts w:asciiTheme="minorHAnsi" w:eastAsiaTheme="minorEastAsia" w:hAnsiTheme="minorHAnsi" w:cstheme="minorBidi"/>
          <w:kern w:val="2"/>
          <w14:ligatures w14:val="standardContextual"/>
        </w:rPr>
      </w:pPr>
      <w:hyperlink w:anchor="_Toc188625918" w:history="1">
        <w:r w:rsidRPr="00496159">
          <w:rPr>
            <w:rStyle w:val="Collegamentoipertestuale"/>
            <w:b/>
            <w:bCs/>
          </w:rPr>
          <w:t>10.</w:t>
        </w:r>
        <w:r>
          <w:rPr>
            <w:rFonts w:asciiTheme="minorHAnsi" w:eastAsiaTheme="minorEastAsia" w:hAnsiTheme="minorHAnsi" w:cstheme="minorBidi"/>
            <w:kern w:val="2"/>
            <w14:ligatures w14:val="standardContextual"/>
          </w:rPr>
          <w:tab/>
        </w:r>
        <w:r w:rsidRPr="00496159">
          <w:rPr>
            <w:rStyle w:val="Collegamentoipertestuale"/>
            <w:b/>
            <w:bCs/>
          </w:rPr>
          <w:t>Gestione dei finanziamenti e rendicontazione verso la Pubblica Amministrazione</w:t>
        </w:r>
        <w:r>
          <w:rPr>
            <w:webHidden/>
          </w:rPr>
          <w:tab/>
        </w:r>
        <w:r>
          <w:rPr>
            <w:webHidden/>
          </w:rPr>
          <w:fldChar w:fldCharType="begin"/>
        </w:r>
        <w:r>
          <w:rPr>
            <w:webHidden/>
          </w:rPr>
          <w:instrText xml:space="preserve"> PAGEREF _Toc188625918 \h </w:instrText>
        </w:r>
        <w:r>
          <w:rPr>
            <w:webHidden/>
          </w:rPr>
        </w:r>
        <w:r>
          <w:rPr>
            <w:webHidden/>
          </w:rPr>
          <w:fldChar w:fldCharType="separate"/>
        </w:r>
        <w:r w:rsidR="007B4AE1">
          <w:rPr>
            <w:webHidden/>
          </w:rPr>
          <w:t>25</w:t>
        </w:r>
        <w:r>
          <w:rPr>
            <w:webHidden/>
          </w:rPr>
          <w:fldChar w:fldCharType="end"/>
        </w:r>
      </w:hyperlink>
    </w:p>
    <w:p w14:paraId="59BC8DE6" w14:textId="29D85DED" w:rsidR="000D1EAA" w:rsidRDefault="000D1EAA">
      <w:pPr>
        <w:pStyle w:val="Sommario1"/>
        <w:rPr>
          <w:rFonts w:asciiTheme="minorHAnsi" w:eastAsiaTheme="minorEastAsia" w:hAnsiTheme="minorHAnsi" w:cstheme="minorBidi"/>
          <w:kern w:val="2"/>
          <w14:ligatures w14:val="standardContextual"/>
        </w:rPr>
      </w:pPr>
      <w:hyperlink w:anchor="_Toc188625919" w:history="1">
        <w:r w:rsidRPr="00496159">
          <w:rPr>
            <w:rStyle w:val="Collegamentoipertestuale"/>
            <w:b/>
            <w:bCs/>
          </w:rPr>
          <w:t>11.</w:t>
        </w:r>
        <w:r>
          <w:rPr>
            <w:rFonts w:asciiTheme="minorHAnsi" w:eastAsiaTheme="minorEastAsia" w:hAnsiTheme="minorHAnsi" w:cstheme="minorBidi"/>
            <w:kern w:val="2"/>
            <w14:ligatures w14:val="standardContextual"/>
          </w:rPr>
          <w:tab/>
        </w:r>
        <w:r w:rsidRPr="00496159">
          <w:rPr>
            <w:rStyle w:val="Collegamentoipertestuale"/>
            <w:b/>
            <w:bCs/>
          </w:rPr>
          <w:t>Conflitto di interesse</w:t>
        </w:r>
        <w:r>
          <w:rPr>
            <w:webHidden/>
          </w:rPr>
          <w:tab/>
        </w:r>
        <w:r>
          <w:rPr>
            <w:webHidden/>
          </w:rPr>
          <w:fldChar w:fldCharType="begin"/>
        </w:r>
        <w:r>
          <w:rPr>
            <w:webHidden/>
          </w:rPr>
          <w:instrText xml:space="preserve"> PAGEREF _Toc188625919 \h </w:instrText>
        </w:r>
        <w:r>
          <w:rPr>
            <w:webHidden/>
          </w:rPr>
        </w:r>
        <w:r>
          <w:rPr>
            <w:webHidden/>
          </w:rPr>
          <w:fldChar w:fldCharType="separate"/>
        </w:r>
        <w:r w:rsidR="007B4AE1">
          <w:rPr>
            <w:webHidden/>
          </w:rPr>
          <w:t>30</w:t>
        </w:r>
        <w:r>
          <w:rPr>
            <w:webHidden/>
          </w:rPr>
          <w:fldChar w:fldCharType="end"/>
        </w:r>
      </w:hyperlink>
    </w:p>
    <w:p w14:paraId="319CA0A6" w14:textId="2123B901" w:rsidR="000D1EAA" w:rsidRDefault="000D1EAA">
      <w:pPr>
        <w:pStyle w:val="Sommario1"/>
        <w:rPr>
          <w:rFonts w:asciiTheme="minorHAnsi" w:eastAsiaTheme="minorEastAsia" w:hAnsiTheme="minorHAnsi" w:cstheme="minorBidi"/>
          <w:kern w:val="2"/>
          <w14:ligatures w14:val="standardContextual"/>
        </w:rPr>
      </w:pPr>
      <w:hyperlink w:anchor="_Toc188625920" w:history="1">
        <w:r w:rsidRPr="00496159">
          <w:rPr>
            <w:rStyle w:val="Collegamentoipertestuale"/>
            <w:b/>
            <w:bCs/>
          </w:rPr>
          <w:t>12.</w:t>
        </w:r>
        <w:r>
          <w:rPr>
            <w:rFonts w:asciiTheme="minorHAnsi" w:eastAsiaTheme="minorEastAsia" w:hAnsiTheme="minorHAnsi" w:cstheme="minorBidi"/>
            <w:kern w:val="2"/>
            <w14:ligatures w14:val="standardContextual"/>
          </w:rPr>
          <w:tab/>
        </w:r>
        <w:r w:rsidRPr="00496159">
          <w:rPr>
            <w:rStyle w:val="Collegamentoipertestuale"/>
            <w:b/>
            <w:bCs/>
          </w:rPr>
          <w:t>Misure di prevenzione della corruzione</w:t>
        </w:r>
        <w:r>
          <w:rPr>
            <w:webHidden/>
          </w:rPr>
          <w:tab/>
        </w:r>
        <w:r>
          <w:rPr>
            <w:webHidden/>
          </w:rPr>
          <w:fldChar w:fldCharType="begin"/>
        </w:r>
        <w:r>
          <w:rPr>
            <w:webHidden/>
          </w:rPr>
          <w:instrText xml:space="preserve"> PAGEREF _Toc188625920 \h </w:instrText>
        </w:r>
        <w:r>
          <w:rPr>
            <w:webHidden/>
          </w:rPr>
        </w:r>
        <w:r>
          <w:rPr>
            <w:webHidden/>
          </w:rPr>
          <w:fldChar w:fldCharType="separate"/>
        </w:r>
        <w:r w:rsidR="007B4AE1">
          <w:rPr>
            <w:webHidden/>
          </w:rPr>
          <w:t>32</w:t>
        </w:r>
        <w:r>
          <w:rPr>
            <w:webHidden/>
          </w:rPr>
          <w:fldChar w:fldCharType="end"/>
        </w:r>
      </w:hyperlink>
    </w:p>
    <w:p w14:paraId="60CBCFF4" w14:textId="44B48880" w:rsidR="000D1EAA" w:rsidRDefault="000D1EAA">
      <w:pPr>
        <w:pStyle w:val="Sommario1"/>
        <w:rPr>
          <w:rFonts w:asciiTheme="minorHAnsi" w:eastAsiaTheme="minorEastAsia" w:hAnsiTheme="minorHAnsi" w:cstheme="minorBidi"/>
          <w:kern w:val="2"/>
          <w14:ligatures w14:val="standardContextual"/>
        </w:rPr>
      </w:pPr>
      <w:hyperlink w:anchor="_Toc188625921" w:history="1">
        <w:r w:rsidRPr="00496159">
          <w:rPr>
            <w:rStyle w:val="Collegamentoipertestuale"/>
            <w:b/>
            <w:bCs/>
          </w:rPr>
          <w:t>12.1.</w:t>
        </w:r>
        <w:r>
          <w:rPr>
            <w:rFonts w:asciiTheme="minorHAnsi" w:eastAsiaTheme="minorEastAsia" w:hAnsiTheme="minorHAnsi" w:cstheme="minorBidi"/>
            <w:kern w:val="2"/>
            <w14:ligatures w14:val="standardContextual"/>
          </w:rPr>
          <w:tab/>
        </w:r>
        <w:r w:rsidRPr="00496159">
          <w:rPr>
            <w:rStyle w:val="Collegamentoipertestuale"/>
            <w:b/>
            <w:bCs/>
          </w:rPr>
          <w:t>Area gestione del personale</w:t>
        </w:r>
        <w:r>
          <w:rPr>
            <w:webHidden/>
          </w:rPr>
          <w:tab/>
        </w:r>
        <w:r>
          <w:rPr>
            <w:webHidden/>
          </w:rPr>
          <w:fldChar w:fldCharType="begin"/>
        </w:r>
        <w:r>
          <w:rPr>
            <w:webHidden/>
          </w:rPr>
          <w:instrText xml:space="preserve"> PAGEREF _Toc188625921 \h </w:instrText>
        </w:r>
        <w:r>
          <w:rPr>
            <w:webHidden/>
          </w:rPr>
        </w:r>
        <w:r>
          <w:rPr>
            <w:webHidden/>
          </w:rPr>
          <w:fldChar w:fldCharType="separate"/>
        </w:r>
        <w:r w:rsidR="007B4AE1">
          <w:rPr>
            <w:webHidden/>
          </w:rPr>
          <w:t>35</w:t>
        </w:r>
        <w:r>
          <w:rPr>
            <w:webHidden/>
          </w:rPr>
          <w:fldChar w:fldCharType="end"/>
        </w:r>
      </w:hyperlink>
    </w:p>
    <w:p w14:paraId="05F5A0B5" w14:textId="6719A209" w:rsidR="000D1EAA" w:rsidRDefault="000D1EAA">
      <w:pPr>
        <w:pStyle w:val="Sommario1"/>
        <w:rPr>
          <w:rFonts w:asciiTheme="minorHAnsi" w:eastAsiaTheme="minorEastAsia" w:hAnsiTheme="minorHAnsi" w:cstheme="minorBidi"/>
          <w:kern w:val="2"/>
          <w14:ligatures w14:val="standardContextual"/>
        </w:rPr>
      </w:pPr>
      <w:hyperlink w:anchor="_Toc188625922" w:history="1">
        <w:r w:rsidRPr="00496159">
          <w:rPr>
            <w:rStyle w:val="Collegamentoipertestuale"/>
          </w:rPr>
          <w:t>12.1.1.</w:t>
        </w:r>
        <w:r>
          <w:rPr>
            <w:rFonts w:asciiTheme="minorHAnsi" w:eastAsiaTheme="minorEastAsia" w:hAnsiTheme="minorHAnsi" w:cstheme="minorBidi"/>
            <w:kern w:val="2"/>
            <w14:ligatures w14:val="standardContextual"/>
          </w:rPr>
          <w:tab/>
        </w:r>
        <w:r w:rsidRPr="00496159">
          <w:rPr>
            <w:rStyle w:val="Collegamentoipertestuale"/>
          </w:rPr>
          <w:t>Assunzione del personale</w:t>
        </w:r>
        <w:r>
          <w:rPr>
            <w:webHidden/>
          </w:rPr>
          <w:tab/>
        </w:r>
        <w:r>
          <w:rPr>
            <w:webHidden/>
          </w:rPr>
          <w:fldChar w:fldCharType="begin"/>
        </w:r>
        <w:r>
          <w:rPr>
            <w:webHidden/>
          </w:rPr>
          <w:instrText xml:space="preserve"> PAGEREF _Toc188625922 \h </w:instrText>
        </w:r>
        <w:r>
          <w:rPr>
            <w:webHidden/>
          </w:rPr>
        </w:r>
        <w:r>
          <w:rPr>
            <w:webHidden/>
          </w:rPr>
          <w:fldChar w:fldCharType="separate"/>
        </w:r>
        <w:r w:rsidR="007B4AE1">
          <w:rPr>
            <w:webHidden/>
          </w:rPr>
          <w:t>35</w:t>
        </w:r>
        <w:r>
          <w:rPr>
            <w:webHidden/>
          </w:rPr>
          <w:fldChar w:fldCharType="end"/>
        </w:r>
      </w:hyperlink>
    </w:p>
    <w:p w14:paraId="3B22E3CC" w14:textId="4DAA419D" w:rsidR="000D1EAA" w:rsidRDefault="000D1EAA">
      <w:pPr>
        <w:pStyle w:val="Sommario1"/>
        <w:rPr>
          <w:rFonts w:asciiTheme="minorHAnsi" w:eastAsiaTheme="minorEastAsia" w:hAnsiTheme="minorHAnsi" w:cstheme="minorBidi"/>
          <w:kern w:val="2"/>
          <w14:ligatures w14:val="standardContextual"/>
        </w:rPr>
      </w:pPr>
      <w:hyperlink w:anchor="_Toc188625923" w:history="1">
        <w:r w:rsidRPr="00496159">
          <w:rPr>
            <w:rStyle w:val="Collegamentoipertestuale"/>
          </w:rPr>
          <w:t>12.1.2.</w:t>
        </w:r>
        <w:r>
          <w:rPr>
            <w:rFonts w:asciiTheme="minorHAnsi" w:eastAsiaTheme="minorEastAsia" w:hAnsiTheme="minorHAnsi" w:cstheme="minorBidi"/>
            <w:kern w:val="2"/>
            <w14:ligatures w14:val="standardContextual"/>
          </w:rPr>
          <w:tab/>
        </w:r>
        <w:r w:rsidRPr="00496159">
          <w:rPr>
            <w:rStyle w:val="Collegamentoipertestuale"/>
          </w:rPr>
          <w:t>Progressione del personale</w:t>
        </w:r>
        <w:r>
          <w:rPr>
            <w:webHidden/>
          </w:rPr>
          <w:tab/>
        </w:r>
        <w:r>
          <w:rPr>
            <w:webHidden/>
          </w:rPr>
          <w:fldChar w:fldCharType="begin"/>
        </w:r>
        <w:r>
          <w:rPr>
            <w:webHidden/>
          </w:rPr>
          <w:instrText xml:space="preserve"> PAGEREF _Toc188625923 \h </w:instrText>
        </w:r>
        <w:r>
          <w:rPr>
            <w:webHidden/>
          </w:rPr>
        </w:r>
        <w:r>
          <w:rPr>
            <w:webHidden/>
          </w:rPr>
          <w:fldChar w:fldCharType="separate"/>
        </w:r>
        <w:r w:rsidR="007B4AE1">
          <w:rPr>
            <w:webHidden/>
          </w:rPr>
          <w:t>36</w:t>
        </w:r>
        <w:r>
          <w:rPr>
            <w:webHidden/>
          </w:rPr>
          <w:fldChar w:fldCharType="end"/>
        </w:r>
      </w:hyperlink>
    </w:p>
    <w:p w14:paraId="4489CABF" w14:textId="0818DA05" w:rsidR="000D1EAA" w:rsidRDefault="000D1EAA">
      <w:pPr>
        <w:pStyle w:val="Sommario1"/>
        <w:rPr>
          <w:rFonts w:asciiTheme="minorHAnsi" w:eastAsiaTheme="minorEastAsia" w:hAnsiTheme="minorHAnsi" w:cstheme="minorBidi"/>
          <w:kern w:val="2"/>
          <w14:ligatures w14:val="standardContextual"/>
        </w:rPr>
      </w:pPr>
      <w:hyperlink w:anchor="_Toc188625924" w:history="1">
        <w:r w:rsidRPr="00496159">
          <w:rPr>
            <w:rStyle w:val="Collegamentoipertestuale"/>
          </w:rPr>
          <w:t>12.1.3.</w:t>
        </w:r>
        <w:r>
          <w:rPr>
            <w:rFonts w:asciiTheme="minorHAnsi" w:eastAsiaTheme="minorEastAsia" w:hAnsiTheme="minorHAnsi" w:cstheme="minorBidi"/>
            <w:kern w:val="2"/>
            <w14:ligatures w14:val="standardContextual"/>
          </w:rPr>
          <w:tab/>
        </w:r>
        <w:r w:rsidRPr="00496159">
          <w:rPr>
            <w:rStyle w:val="Collegamentoipertestuale"/>
          </w:rPr>
          <w:t>Ripartizione degli incentivi e dei premi di risultato</w:t>
        </w:r>
        <w:r>
          <w:rPr>
            <w:webHidden/>
          </w:rPr>
          <w:tab/>
        </w:r>
        <w:r>
          <w:rPr>
            <w:webHidden/>
          </w:rPr>
          <w:fldChar w:fldCharType="begin"/>
        </w:r>
        <w:r>
          <w:rPr>
            <w:webHidden/>
          </w:rPr>
          <w:instrText xml:space="preserve"> PAGEREF _Toc188625924 \h </w:instrText>
        </w:r>
        <w:r>
          <w:rPr>
            <w:webHidden/>
          </w:rPr>
        </w:r>
        <w:r>
          <w:rPr>
            <w:webHidden/>
          </w:rPr>
          <w:fldChar w:fldCharType="separate"/>
        </w:r>
        <w:r w:rsidR="007B4AE1">
          <w:rPr>
            <w:webHidden/>
          </w:rPr>
          <w:t>36</w:t>
        </w:r>
        <w:r>
          <w:rPr>
            <w:webHidden/>
          </w:rPr>
          <w:fldChar w:fldCharType="end"/>
        </w:r>
      </w:hyperlink>
    </w:p>
    <w:p w14:paraId="7533DFB8" w14:textId="46265B14" w:rsidR="000D1EAA" w:rsidRDefault="000D1EAA">
      <w:pPr>
        <w:pStyle w:val="Sommario1"/>
        <w:rPr>
          <w:rFonts w:asciiTheme="minorHAnsi" w:eastAsiaTheme="minorEastAsia" w:hAnsiTheme="minorHAnsi" w:cstheme="minorBidi"/>
          <w:kern w:val="2"/>
          <w14:ligatures w14:val="standardContextual"/>
        </w:rPr>
      </w:pPr>
      <w:hyperlink w:anchor="_Toc188625925" w:history="1">
        <w:r w:rsidRPr="00496159">
          <w:rPr>
            <w:rStyle w:val="Collegamentoipertestuale"/>
            <w:b/>
            <w:bCs/>
          </w:rPr>
          <w:t>14.1.1.</w:t>
        </w:r>
        <w:r>
          <w:rPr>
            <w:rFonts w:asciiTheme="minorHAnsi" w:eastAsiaTheme="minorEastAsia" w:hAnsiTheme="minorHAnsi" w:cstheme="minorBidi"/>
            <w:kern w:val="2"/>
            <w14:ligatures w14:val="standardContextual"/>
          </w:rPr>
          <w:tab/>
        </w:r>
        <w:r w:rsidRPr="00496159">
          <w:rPr>
            <w:rStyle w:val="Collegamentoipertestuale"/>
            <w:b/>
            <w:bCs/>
          </w:rPr>
          <w:t>Formazione del personale</w:t>
        </w:r>
        <w:r>
          <w:rPr>
            <w:webHidden/>
          </w:rPr>
          <w:tab/>
        </w:r>
        <w:r>
          <w:rPr>
            <w:webHidden/>
          </w:rPr>
          <w:fldChar w:fldCharType="begin"/>
        </w:r>
        <w:r>
          <w:rPr>
            <w:webHidden/>
          </w:rPr>
          <w:instrText xml:space="preserve"> PAGEREF _Toc188625925 \h </w:instrText>
        </w:r>
        <w:r>
          <w:rPr>
            <w:webHidden/>
          </w:rPr>
        </w:r>
        <w:r>
          <w:rPr>
            <w:webHidden/>
          </w:rPr>
          <w:fldChar w:fldCharType="separate"/>
        </w:r>
        <w:r w:rsidR="007B4AE1">
          <w:rPr>
            <w:webHidden/>
          </w:rPr>
          <w:t>37</w:t>
        </w:r>
        <w:r>
          <w:rPr>
            <w:webHidden/>
          </w:rPr>
          <w:fldChar w:fldCharType="end"/>
        </w:r>
      </w:hyperlink>
    </w:p>
    <w:p w14:paraId="621A89FB" w14:textId="11BA437D" w:rsidR="000D1EAA" w:rsidRDefault="000D1EAA">
      <w:pPr>
        <w:pStyle w:val="Sommario1"/>
        <w:rPr>
          <w:rFonts w:asciiTheme="minorHAnsi" w:eastAsiaTheme="minorEastAsia" w:hAnsiTheme="minorHAnsi" w:cstheme="minorBidi"/>
          <w:kern w:val="2"/>
          <w14:ligatures w14:val="standardContextual"/>
        </w:rPr>
      </w:pPr>
      <w:hyperlink w:anchor="_Toc188625926" w:history="1">
        <w:r w:rsidRPr="00496159">
          <w:rPr>
            <w:rStyle w:val="Collegamentoipertestuale"/>
            <w:b/>
            <w:bCs/>
          </w:rPr>
          <w:t>14.1.2.</w:t>
        </w:r>
        <w:r>
          <w:rPr>
            <w:rFonts w:asciiTheme="minorHAnsi" w:eastAsiaTheme="minorEastAsia" w:hAnsiTheme="minorHAnsi" w:cstheme="minorBidi"/>
            <w:kern w:val="2"/>
            <w14:ligatures w14:val="standardContextual"/>
          </w:rPr>
          <w:tab/>
        </w:r>
        <w:r w:rsidRPr="00496159">
          <w:rPr>
            <w:rStyle w:val="Collegamentoipertestuale"/>
            <w:b/>
            <w:bCs/>
          </w:rPr>
          <w:t>Rotazione del personale</w:t>
        </w:r>
        <w:r>
          <w:rPr>
            <w:webHidden/>
          </w:rPr>
          <w:tab/>
        </w:r>
        <w:r>
          <w:rPr>
            <w:webHidden/>
          </w:rPr>
          <w:fldChar w:fldCharType="begin"/>
        </w:r>
        <w:r>
          <w:rPr>
            <w:webHidden/>
          </w:rPr>
          <w:instrText xml:space="preserve"> PAGEREF _Toc188625926 \h </w:instrText>
        </w:r>
        <w:r>
          <w:rPr>
            <w:webHidden/>
          </w:rPr>
        </w:r>
        <w:r>
          <w:rPr>
            <w:webHidden/>
          </w:rPr>
          <w:fldChar w:fldCharType="separate"/>
        </w:r>
        <w:r w:rsidR="007B4AE1">
          <w:rPr>
            <w:webHidden/>
          </w:rPr>
          <w:t>38</w:t>
        </w:r>
        <w:r>
          <w:rPr>
            <w:webHidden/>
          </w:rPr>
          <w:fldChar w:fldCharType="end"/>
        </w:r>
      </w:hyperlink>
    </w:p>
    <w:p w14:paraId="2F2C5101" w14:textId="0B1F2D17" w:rsidR="000D1EAA" w:rsidRDefault="000D1EAA">
      <w:pPr>
        <w:pStyle w:val="Sommario1"/>
        <w:rPr>
          <w:rFonts w:asciiTheme="minorHAnsi" w:eastAsiaTheme="minorEastAsia" w:hAnsiTheme="minorHAnsi" w:cstheme="minorBidi"/>
          <w:kern w:val="2"/>
          <w14:ligatures w14:val="standardContextual"/>
        </w:rPr>
      </w:pPr>
      <w:hyperlink w:anchor="_Toc188625927" w:history="1">
        <w:r w:rsidRPr="00496159">
          <w:rPr>
            <w:rStyle w:val="Collegamentoipertestuale"/>
            <w:b/>
            <w:bCs/>
          </w:rPr>
          <w:t>14.2.</w:t>
        </w:r>
        <w:r>
          <w:rPr>
            <w:rFonts w:asciiTheme="minorHAnsi" w:eastAsiaTheme="minorEastAsia" w:hAnsiTheme="minorHAnsi" w:cstheme="minorBidi"/>
            <w:kern w:val="2"/>
            <w14:ligatures w14:val="standardContextual"/>
          </w:rPr>
          <w:tab/>
        </w:r>
        <w:r w:rsidRPr="00496159">
          <w:rPr>
            <w:rStyle w:val="Collegamentoipertestuale"/>
            <w:b/>
            <w:bCs/>
          </w:rPr>
          <w:t>Area gestione degli affidamenti di lavori, servizi e forniture</w:t>
        </w:r>
        <w:r>
          <w:rPr>
            <w:webHidden/>
          </w:rPr>
          <w:tab/>
        </w:r>
        <w:r>
          <w:rPr>
            <w:webHidden/>
          </w:rPr>
          <w:fldChar w:fldCharType="begin"/>
        </w:r>
        <w:r>
          <w:rPr>
            <w:webHidden/>
          </w:rPr>
          <w:instrText xml:space="preserve"> PAGEREF _Toc188625927 \h </w:instrText>
        </w:r>
        <w:r>
          <w:rPr>
            <w:webHidden/>
          </w:rPr>
        </w:r>
        <w:r>
          <w:rPr>
            <w:webHidden/>
          </w:rPr>
          <w:fldChar w:fldCharType="separate"/>
        </w:r>
        <w:r w:rsidR="007B4AE1">
          <w:rPr>
            <w:webHidden/>
          </w:rPr>
          <w:t>39</w:t>
        </w:r>
        <w:r>
          <w:rPr>
            <w:webHidden/>
          </w:rPr>
          <w:fldChar w:fldCharType="end"/>
        </w:r>
      </w:hyperlink>
    </w:p>
    <w:p w14:paraId="522C5FA4" w14:textId="27D407B5" w:rsidR="000D1EAA" w:rsidRDefault="000D1EAA">
      <w:pPr>
        <w:pStyle w:val="Sommario1"/>
        <w:rPr>
          <w:rFonts w:asciiTheme="minorHAnsi" w:eastAsiaTheme="minorEastAsia" w:hAnsiTheme="minorHAnsi" w:cstheme="minorBidi"/>
          <w:kern w:val="2"/>
          <w14:ligatures w14:val="standardContextual"/>
        </w:rPr>
      </w:pPr>
      <w:hyperlink w:anchor="_Toc188625928" w:history="1">
        <w:r w:rsidRPr="00496159">
          <w:rPr>
            <w:rStyle w:val="Collegamentoipertestuale"/>
            <w:b/>
            <w:bCs/>
          </w:rPr>
          <w:t>14.3.</w:t>
        </w:r>
        <w:r>
          <w:rPr>
            <w:rFonts w:asciiTheme="minorHAnsi" w:eastAsiaTheme="minorEastAsia" w:hAnsiTheme="minorHAnsi" w:cstheme="minorBidi"/>
            <w:kern w:val="2"/>
            <w14:ligatures w14:val="standardContextual"/>
          </w:rPr>
          <w:tab/>
        </w:r>
        <w:r w:rsidRPr="00496159">
          <w:rPr>
            <w:rStyle w:val="Collegamentoipertestuale"/>
            <w:b/>
            <w:bCs/>
          </w:rPr>
          <w:t>Area tecnica</w:t>
        </w:r>
        <w:r>
          <w:rPr>
            <w:webHidden/>
          </w:rPr>
          <w:tab/>
        </w:r>
        <w:r>
          <w:rPr>
            <w:webHidden/>
          </w:rPr>
          <w:fldChar w:fldCharType="begin"/>
        </w:r>
        <w:r>
          <w:rPr>
            <w:webHidden/>
          </w:rPr>
          <w:instrText xml:space="preserve"> PAGEREF _Toc188625928 \h </w:instrText>
        </w:r>
        <w:r>
          <w:rPr>
            <w:webHidden/>
          </w:rPr>
        </w:r>
        <w:r>
          <w:rPr>
            <w:webHidden/>
          </w:rPr>
          <w:fldChar w:fldCharType="separate"/>
        </w:r>
        <w:r w:rsidR="007B4AE1">
          <w:rPr>
            <w:webHidden/>
          </w:rPr>
          <w:t>39</w:t>
        </w:r>
        <w:r>
          <w:rPr>
            <w:webHidden/>
          </w:rPr>
          <w:fldChar w:fldCharType="end"/>
        </w:r>
      </w:hyperlink>
    </w:p>
    <w:p w14:paraId="0B5DECF9" w14:textId="6E6ED675" w:rsidR="000D1EAA" w:rsidRDefault="000D1EAA">
      <w:pPr>
        <w:pStyle w:val="Sommario1"/>
        <w:rPr>
          <w:rFonts w:asciiTheme="minorHAnsi" w:eastAsiaTheme="minorEastAsia" w:hAnsiTheme="minorHAnsi" w:cstheme="minorBidi"/>
          <w:kern w:val="2"/>
          <w14:ligatures w14:val="standardContextual"/>
        </w:rPr>
      </w:pPr>
      <w:hyperlink w:anchor="_Toc188625929" w:history="1">
        <w:r w:rsidRPr="00496159">
          <w:rPr>
            <w:rStyle w:val="Collegamentoipertestuale"/>
            <w:b/>
            <w:bCs/>
          </w:rPr>
          <w:t>14.4.</w:t>
        </w:r>
        <w:r>
          <w:rPr>
            <w:rFonts w:asciiTheme="minorHAnsi" w:eastAsiaTheme="minorEastAsia" w:hAnsiTheme="minorHAnsi" w:cstheme="minorBidi"/>
            <w:kern w:val="2"/>
            <w14:ligatures w14:val="standardContextual"/>
          </w:rPr>
          <w:tab/>
        </w:r>
        <w:r w:rsidRPr="00496159">
          <w:rPr>
            <w:rStyle w:val="Collegamentoipertestuale"/>
            <w:b/>
            <w:bCs/>
          </w:rPr>
          <w:t>Area gestione dei provvedimenti aziendali</w:t>
        </w:r>
        <w:r>
          <w:rPr>
            <w:webHidden/>
          </w:rPr>
          <w:tab/>
        </w:r>
        <w:r>
          <w:rPr>
            <w:webHidden/>
          </w:rPr>
          <w:fldChar w:fldCharType="begin"/>
        </w:r>
        <w:r>
          <w:rPr>
            <w:webHidden/>
          </w:rPr>
          <w:instrText xml:space="preserve"> PAGEREF _Toc188625929 \h </w:instrText>
        </w:r>
        <w:r>
          <w:rPr>
            <w:webHidden/>
          </w:rPr>
        </w:r>
        <w:r>
          <w:rPr>
            <w:webHidden/>
          </w:rPr>
          <w:fldChar w:fldCharType="separate"/>
        </w:r>
        <w:r w:rsidR="007B4AE1">
          <w:rPr>
            <w:webHidden/>
          </w:rPr>
          <w:t>40</w:t>
        </w:r>
        <w:r>
          <w:rPr>
            <w:webHidden/>
          </w:rPr>
          <w:fldChar w:fldCharType="end"/>
        </w:r>
      </w:hyperlink>
    </w:p>
    <w:p w14:paraId="2D58D07E" w14:textId="301763A4" w:rsidR="000D1EAA" w:rsidRDefault="000D1EAA">
      <w:pPr>
        <w:pStyle w:val="Sommario1"/>
        <w:rPr>
          <w:rFonts w:asciiTheme="minorHAnsi" w:eastAsiaTheme="minorEastAsia" w:hAnsiTheme="minorHAnsi" w:cstheme="minorBidi"/>
          <w:kern w:val="2"/>
          <w14:ligatures w14:val="standardContextual"/>
        </w:rPr>
      </w:pPr>
      <w:hyperlink w:anchor="_Toc188625930" w:history="1">
        <w:r w:rsidRPr="00496159">
          <w:rPr>
            <w:rStyle w:val="Collegamentoipertestuale"/>
            <w:b/>
            <w:bCs/>
          </w:rPr>
          <w:t>14.5.</w:t>
        </w:r>
        <w:r>
          <w:rPr>
            <w:rFonts w:asciiTheme="minorHAnsi" w:eastAsiaTheme="minorEastAsia" w:hAnsiTheme="minorHAnsi" w:cstheme="minorBidi"/>
            <w:kern w:val="2"/>
            <w14:ligatures w14:val="standardContextual"/>
          </w:rPr>
          <w:tab/>
        </w:r>
        <w:r w:rsidRPr="00496159">
          <w:rPr>
            <w:rStyle w:val="Collegamentoipertestuale"/>
            <w:b/>
            <w:bCs/>
          </w:rPr>
          <w:t>Obblighi di trasparenza</w:t>
        </w:r>
        <w:r>
          <w:rPr>
            <w:webHidden/>
          </w:rPr>
          <w:tab/>
        </w:r>
        <w:r>
          <w:rPr>
            <w:webHidden/>
          </w:rPr>
          <w:fldChar w:fldCharType="begin"/>
        </w:r>
        <w:r>
          <w:rPr>
            <w:webHidden/>
          </w:rPr>
          <w:instrText xml:space="preserve"> PAGEREF _Toc188625930 \h </w:instrText>
        </w:r>
        <w:r>
          <w:rPr>
            <w:webHidden/>
          </w:rPr>
        </w:r>
        <w:r>
          <w:rPr>
            <w:webHidden/>
          </w:rPr>
          <w:fldChar w:fldCharType="separate"/>
        </w:r>
        <w:r w:rsidR="007B4AE1">
          <w:rPr>
            <w:webHidden/>
          </w:rPr>
          <w:t>41</w:t>
        </w:r>
        <w:r>
          <w:rPr>
            <w:webHidden/>
          </w:rPr>
          <w:fldChar w:fldCharType="end"/>
        </w:r>
      </w:hyperlink>
    </w:p>
    <w:p w14:paraId="434348EA" w14:textId="67156889" w:rsidR="000D1EAA" w:rsidRDefault="000D1EAA">
      <w:pPr>
        <w:pStyle w:val="Sommario1"/>
        <w:rPr>
          <w:rFonts w:asciiTheme="minorHAnsi" w:eastAsiaTheme="minorEastAsia" w:hAnsiTheme="minorHAnsi" w:cstheme="minorBidi"/>
          <w:kern w:val="2"/>
          <w14:ligatures w14:val="standardContextual"/>
        </w:rPr>
      </w:pPr>
      <w:hyperlink w:anchor="_Toc188625931" w:history="1">
        <w:r w:rsidRPr="00496159">
          <w:rPr>
            <w:rStyle w:val="Collegamentoipertestuale"/>
            <w:b/>
            <w:bCs/>
          </w:rPr>
          <w:t>14.6.</w:t>
        </w:r>
        <w:r>
          <w:rPr>
            <w:rFonts w:asciiTheme="minorHAnsi" w:eastAsiaTheme="minorEastAsia" w:hAnsiTheme="minorHAnsi" w:cstheme="minorBidi"/>
            <w:kern w:val="2"/>
            <w14:ligatures w14:val="standardContextual"/>
          </w:rPr>
          <w:tab/>
        </w:r>
        <w:r w:rsidRPr="00496159">
          <w:rPr>
            <w:rStyle w:val="Collegamentoipertestuale"/>
            <w:b/>
            <w:bCs/>
          </w:rPr>
          <w:t>Misure relative alle incompatibilità ed inconferibilità di incarichi</w:t>
        </w:r>
        <w:r>
          <w:rPr>
            <w:webHidden/>
          </w:rPr>
          <w:tab/>
        </w:r>
        <w:r>
          <w:rPr>
            <w:webHidden/>
          </w:rPr>
          <w:fldChar w:fldCharType="begin"/>
        </w:r>
        <w:r>
          <w:rPr>
            <w:webHidden/>
          </w:rPr>
          <w:instrText xml:space="preserve"> PAGEREF _Toc188625931 \h </w:instrText>
        </w:r>
        <w:r>
          <w:rPr>
            <w:webHidden/>
          </w:rPr>
        </w:r>
        <w:r>
          <w:rPr>
            <w:webHidden/>
          </w:rPr>
          <w:fldChar w:fldCharType="separate"/>
        </w:r>
        <w:r w:rsidR="007B4AE1">
          <w:rPr>
            <w:webHidden/>
          </w:rPr>
          <w:t>42</w:t>
        </w:r>
        <w:r>
          <w:rPr>
            <w:webHidden/>
          </w:rPr>
          <w:fldChar w:fldCharType="end"/>
        </w:r>
      </w:hyperlink>
    </w:p>
    <w:p w14:paraId="07511C5E" w14:textId="4396D0EF" w:rsidR="000D1EAA" w:rsidRDefault="000D1EAA">
      <w:pPr>
        <w:pStyle w:val="Sommario1"/>
        <w:rPr>
          <w:rFonts w:asciiTheme="minorHAnsi" w:eastAsiaTheme="minorEastAsia" w:hAnsiTheme="minorHAnsi" w:cstheme="minorBidi"/>
          <w:kern w:val="2"/>
          <w14:ligatures w14:val="standardContextual"/>
        </w:rPr>
      </w:pPr>
      <w:hyperlink w:anchor="_Toc188625932" w:history="1">
        <w:r w:rsidRPr="00496159">
          <w:rPr>
            <w:rStyle w:val="Collegamentoipertestuale"/>
            <w:b/>
            <w:bCs/>
          </w:rPr>
          <w:t>15.</w:t>
        </w:r>
        <w:r>
          <w:rPr>
            <w:rFonts w:asciiTheme="minorHAnsi" w:eastAsiaTheme="minorEastAsia" w:hAnsiTheme="minorHAnsi" w:cstheme="minorBidi"/>
            <w:kern w:val="2"/>
            <w14:ligatures w14:val="standardContextual"/>
          </w:rPr>
          <w:tab/>
        </w:r>
        <w:r w:rsidRPr="00496159">
          <w:rPr>
            <w:rStyle w:val="Collegamentoipertestuale"/>
            <w:b/>
            <w:bCs/>
          </w:rPr>
          <w:t>Divieti post-employement (pantouflouage).</w:t>
        </w:r>
        <w:r>
          <w:rPr>
            <w:webHidden/>
          </w:rPr>
          <w:tab/>
        </w:r>
        <w:r>
          <w:rPr>
            <w:webHidden/>
          </w:rPr>
          <w:fldChar w:fldCharType="begin"/>
        </w:r>
        <w:r>
          <w:rPr>
            <w:webHidden/>
          </w:rPr>
          <w:instrText xml:space="preserve"> PAGEREF _Toc188625932 \h </w:instrText>
        </w:r>
        <w:r>
          <w:rPr>
            <w:webHidden/>
          </w:rPr>
        </w:r>
        <w:r>
          <w:rPr>
            <w:webHidden/>
          </w:rPr>
          <w:fldChar w:fldCharType="separate"/>
        </w:r>
        <w:r w:rsidR="007B4AE1">
          <w:rPr>
            <w:webHidden/>
          </w:rPr>
          <w:t>44</w:t>
        </w:r>
        <w:r>
          <w:rPr>
            <w:webHidden/>
          </w:rPr>
          <w:fldChar w:fldCharType="end"/>
        </w:r>
      </w:hyperlink>
    </w:p>
    <w:p w14:paraId="4DB9F014" w14:textId="4E84F7DE" w:rsidR="000D1EAA" w:rsidRDefault="000D1EAA">
      <w:pPr>
        <w:pStyle w:val="Sommario1"/>
        <w:rPr>
          <w:rFonts w:asciiTheme="minorHAnsi" w:eastAsiaTheme="minorEastAsia" w:hAnsiTheme="minorHAnsi" w:cstheme="minorBidi"/>
          <w:kern w:val="2"/>
          <w14:ligatures w14:val="standardContextual"/>
        </w:rPr>
      </w:pPr>
      <w:hyperlink w:anchor="_Toc188625933" w:history="1">
        <w:r w:rsidRPr="00496159">
          <w:rPr>
            <w:rStyle w:val="Collegamentoipertestuale"/>
            <w:b/>
            <w:bCs/>
          </w:rPr>
          <w:t>16.</w:t>
        </w:r>
        <w:r>
          <w:rPr>
            <w:rFonts w:asciiTheme="minorHAnsi" w:eastAsiaTheme="minorEastAsia" w:hAnsiTheme="minorHAnsi" w:cstheme="minorBidi"/>
            <w:kern w:val="2"/>
            <w14:ligatures w14:val="standardContextual"/>
          </w:rPr>
          <w:tab/>
        </w:r>
        <w:r w:rsidRPr="00496159">
          <w:rPr>
            <w:rStyle w:val="Collegamentoipertestuale"/>
            <w:b/>
            <w:bCs/>
          </w:rPr>
          <w:t>Segnalazioni da parte del personale (</w:t>
        </w:r>
        <w:r w:rsidRPr="00496159">
          <w:rPr>
            <w:rStyle w:val="Collegamentoipertestuale"/>
            <w:b/>
            <w:bCs/>
            <w:i/>
          </w:rPr>
          <w:t>whistleblowing</w:t>
        </w:r>
        <w:r w:rsidRPr="00496159">
          <w:rPr>
            <w:rStyle w:val="Collegamentoipertestuale"/>
            <w:b/>
            <w:bCs/>
          </w:rPr>
          <w:t>)</w:t>
        </w:r>
        <w:r>
          <w:rPr>
            <w:webHidden/>
          </w:rPr>
          <w:tab/>
        </w:r>
        <w:r>
          <w:rPr>
            <w:webHidden/>
          </w:rPr>
          <w:fldChar w:fldCharType="begin"/>
        </w:r>
        <w:r>
          <w:rPr>
            <w:webHidden/>
          </w:rPr>
          <w:instrText xml:space="preserve"> PAGEREF _Toc188625933 \h </w:instrText>
        </w:r>
        <w:r>
          <w:rPr>
            <w:webHidden/>
          </w:rPr>
        </w:r>
        <w:r>
          <w:rPr>
            <w:webHidden/>
          </w:rPr>
          <w:fldChar w:fldCharType="separate"/>
        </w:r>
        <w:r w:rsidR="007B4AE1">
          <w:rPr>
            <w:webHidden/>
          </w:rPr>
          <w:t>44</w:t>
        </w:r>
        <w:r>
          <w:rPr>
            <w:webHidden/>
          </w:rPr>
          <w:fldChar w:fldCharType="end"/>
        </w:r>
      </w:hyperlink>
    </w:p>
    <w:p w14:paraId="713C165D" w14:textId="6F34A9A3" w:rsidR="000D1EAA" w:rsidRDefault="000D1EAA">
      <w:pPr>
        <w:pStyle w:val="Sommario1"/>
        <w:rPr>
          <w:rFonts w:asciiTheme="minorHAnsi" w:eastAsiaTheme="minorEastAsia" w:hAnsiTheme="minorHAnsi" w:cstheme="minorBidi"/>
          <w:kern w:val="2"/>
          <w14:ligatures w14:val="standardContextual"/>
        </w:rPr>
      </w:pPr>
      <w:hyperlink w:anchor="_Toc188625934" w:history="1">
        <w:r w:rsidRPr="00496159">
          <w:rPr>
            <w:rStyle w:val="Collegamentoipertestuale"/>
            <w:b/>
            <w:bCs/>
          </w:rPr>
          <w:t>17.</w:t>
        </w:r>
        <w:r>
          <w:rPr>
            <w:rFonts w:asciiTheme="minorHAnsi" w:eastAsiaTheme="minorEastAsia" w:hAnsiTheme="minorHAnsi" w:cstheme="minorBidi"/>
            <w:kern w:val="2"/>
            <w14:ligatures w14:val="standardContextual"/>
          </w:rPr>
          <w:tab/>
        </w:r>
        <w:r w:rsidRPr="00496159">
          <w:rPr>
            <w:rStyle w:val="Collegamentoipertestuale"/>
            <w:b/>
            <w:bCs/>
          </w:rPr>
          <w:t>Tracciabilità</w:t>
        </w:r>
        <w:r>
          <w:rPr>
            <w:webHidden/>
          </w:rPr>
          <w:tab/>
        </w:r>
        <w:r>
          <w:rPr>
            <w:webHidden/>
          </w:rPr>
          <w:fldChar w:fldCharType="begin"/>
        </w:r>
        <w:r>
          <w:rPr>
            <w:webHidden/>
          </w:rPr>
          <w:instrText xml:space="preserve"> PAGEREF _Toc188625934 \h </w:instrText>
        </w:r>
        <w:r>
          <w:rPr>
            <w:webHidden/>
          </w:rPr>
        </w:r>
        <w:r>
          <w:rPr>
            <w:webHidden/>
          </w:rPr>
          <w:fldChar w:fldCharType="separate"/>
        </w:r>
        <w:r w:rsidR="007B4AE1">
          <w:rPr>
            <w:webHidden/>
          </w:rPr>
          <w:t>46</w:t>
        </w:r>
        <w:r>
          <w:rPr>
            <w:webHidden/>
          </w:rPr>
          <w:fldChar w:fldCharType="end"/>
        </w:r>
      </w:hyperlink>
    </w:p>
    <w:p w14:paraId="2932EB97" w14:textId="4C325984" w:rsidR="000D1EAA" w:rsidRDefault="000D1EAA">
      <w:pPr>
        <w:pStyle w:val="Sommario1"/>
        <w:rPr>
          <w:rFonts w:asciiTheme="minorHAnsi" w:eastAsiaTheme="minorEastAsia" w:hAnsiTheme="minorHAnsi" w:cstheme="minorBidi"/>
          <w:kern w:val="2"/>
          <w14:ligatures w14:val="standardContextual"/>
        </w:rPr>
      </w:pPr>
      <w:hyperlink w:anchor="_Toc188625935" w:history="1">
        <w:r w:rsidRPr="00496159">
          <w:rPr>
            <w:rStyle w:val="Collegamentoipertestuale"/>
            <w:b/>
            <w:bCs/>
          </w:rPr>
          <w:t>18.</w:t>
        </w:r>
        <w:r>
          <w:rPr>
            <w:rFonts w:asciiTheme="minorHAnsi" w:eastAsiaTheme="minorEastAsia" w:hAnsiTheme="minorHAnsi" w:cstheme="minorBidi"/>
            <w:kern w:val="2"/>
            <w14:ligatures w14:val="standardContextual"/>
          </w:rPr>
          <w:tab/>
        </w:r>
        <w:r w:rsidRPr="00496159">
          <w:rPr>
            <w:rStyle w:val="Collegamentoipertestuale"/>
            <w:b/>
            <w:bCs/>
          </w:rPr>
          <w:t>Monitoraggio e riesame delle misure di prevenzione della corruzione.</w:t>
        </w:r>
        <w:r>
          <w:rPr>
            <w:webHidden/>
          </w:rPr>
          <w:tab/>
        </w:r>
        <w:r>
          <w:rPr>
            <w:webHidden/>
          </w:rPr>
          <w:fldChar w:fldCharType="begin"/>
        </w:r>
        <w:r>
          <w:rPr>
            <w:webHidden/>
          </w:rPr>
          <w:instrText xml:space="preserve"> PAGEREF _Toc188625935 \h </w:instrText>
        </w:r>
        <w:r>
          <w:rPr>
            <w:webHidden/>
          </w:rPr>
        </w:r>
        <w:r>
          <w:rPr>
            <w:webHidden/>
          </w:rPr>
          <w:fldChar w:fldCharType="separate"/>
        </w:r>
        <w:r w:rsidR="007B4AE1">
          <w:rPr>
            <w:webHidden/>
          </w:rPr>
          <w:t>46</w:t>
        </w:r>
        <w:r>
          <w:rPr>
            <w:webHidden/>
          </w:rPr>
          <w:fldChar w:fldCharType="end"/>
        </w:r>
      </w:hyperlink>
    </w:p>
    <w:p w14:paraId="2184D8CC" w14:textId="322052D4" w:rsidR="000D1EAA" w:rsidRDefault="000D1EAA">
      <w:pPr>
        <w:pStyle w:val="Sommario1"/>
        <w:rPr>
          <w:rFonts w:asciiTheme="minorHAnsi" w:eastAsiaTheme="minorEastAsia" w:hAnsiTheme="minorHAnsi" w:cstheme="minorBidi"/>
          <w:kern w:val="2"/>
          <w14:ligatures w14:val="standardContextual"/>
        </w:rPr>
      </w:pPr>
      <w:hyperlink w:anchor="_Toc188625936" w:history="1">
        <w:r w:rsidRPr="00496159">
          <w:rPr>
            <w:rStyle w:val="Collegamentoipertestuale"/>
            <w:b/>
            <w:bCs/>
          </w:rPr>
          <w:t>19.</w:t>
        </w:r>
        <w:r>
          <w:rPr>
            <w:rFonts w:asciiTheme="minorHAnsi" w:eastAsiaTheme="minorEastAsia" w:hAnsiTheme="minorHAnsi" w:cstheme="minorBidi"/>
            <w:kern w:val="2"/>
            <w14:ligatures w14:val="standardContextual"/>
          </w:rPr>
          <w:tab/>
        </w:r>
        <w:r w:rsidRPr="00496159">
          <w:rPr>
            <w:rStyle w:val="Collegamentoipertestuale"/>
            <w:b/>
            <w:bCs/>
          </w:rPr>
          <w:t>Compiti dell’OdV</w:t>
        </w:r>
        <w:r>
          <w:rPr>
            <w:webHidden/>
          </w:rPr>
          <w:tab/>
        </w:r>
        <w:r>
          <w:rPr>
            <w:webHidden/>
          </w:rPr>
          <w:fldChar w:fldCharType="begin"/>
        </w:r>
        <w:r>
          <w:rPr>
            <w:webHidden/>
          </w:rPr>
          <w:instrText xml:space="preserve"> PAGEREF _Toc188625936 \h </w:instrText>
        </w:r>
        <w:r>
          <w:rPr>
            <w:webHidden/>
          </w:rPr>
        </w:r>
        <w:r>
          <w:rPr>
            <w:webHidden/>
          </w:rPr>
          <w:fldChar w:fldCharType="separate"/>
        </w:r>
        <w:r w:rsidR="007B4AE1">
          <w:rPr>
            <w:webHidden/>
          </w:rPr>
          <w:t>48</w:t>
        </w:r>
        <w:r>
          <w:rPr>
            <w:webHidden/>
          </w:rPr>
          <w:fldChar w:fldCharType="end"/>
        </w:r>
      </w:hyperlink>
    </w:p>
    <w:p w14:paraId="007DD4E4" w14:textId="7C7CF0DC" w:rsidR="000D1EAA" w:rsidRDefault="000D1EAA">
      <w:pPr>
        <w:pStyle w:val="Sommario1"/>
        <w:rPr>
          <w:rFonts w:asciiTheme="minorHAnsi" w:eastAsiaTheme="minorEastAsia" w:hAnsiTheme="minorHAnsi" w:cstheme="minorBidi"/>
          <w:kern w:val="2"/>
          <w14:ligatures w14:val="standardContextual"/>
        </w:rPr>
      </w:pPr>
      <w:hyperlink w:anchor="_Toc188625937" w:history="1">
        <w:r w:rsidRPr="00496159">
          <w:rPr>
            <w:rStyle w:val="Collegamentoipertestuale"/>
            <w:b/>
            <w:bCs/>
          </w:rPr>
          <w:t>20.</w:t>
        </w:r>
        <w:r>
          <w:rPr>
            <w:rFonts w:asciiTheme="minorHAnsi" w:eastAsiaTheme="minorEastAsia" w:hAnsiTheme="minorHAnsi" w:cstheme="minorBidi"/>
            <w:kern w:val="2"/>
            <w14:ligatures w14:val="standardContextual"/>
          </w:rPr>
          <w:tab/>
        </w:r>
        <w:r w:rsidRPr="00496159">
          <w:rPr>
            <w:rStyle w:val="Collegamentoipertestuale"/>
            <w:b/>
            <w:bCs/>
          </w:rPr>
          <w:t>Compiti del Responsabile della prevenzione della corruzione</w:t>
        </w:r>
        <w:r>
          <w:rPr>
            <w:webHidden/>
          </w:rPr>
          <w:tab/>
        </w:r>
        <w:r>
          <w:rPr>
            <w:webHidden/>
          </w:rPr>
          <w:fldChar w:fldCharType="begin"/>
        </w:r>
        <w:r>
          <w:rPr>
            <w:webHidden/>
          </w:rPr>
          <w:instrText xml:space="preserve"> PAGEREF _Toc188625937 \h </w:instrText>
        </w:r>
        <w:r>
          <w:rPr>
            <w:webHidden/>
          </w:rPr>
        </w:r>
        <w:r>
          <w:rPr>
            <w:webHidden/>
          </w:rPr>
          <w:fldChar w:fldCharType="separate"/>
        </w:r>
        <w:r w:rsidR="007B4AE1">
          <w:rPr>
            <w:webHidden/>
          </w:rPr>
          <w:t>48</w:t>
        </w:r>
        <w:r>
          <w:rPr>
            <w:webHidden/>
          </w:rPr>
          <w:fldChar w:fldCharType="end"/>
        </w:r>
      </w:hyperlink>
    </w:p>
    <w:p w14:paraId="765CECF1" w14:textId="5A4A3505" w:rsidR="000D1EAA" w:rsidRDefault="000D1EAA">
      <w:pPr>
        <w:pStyle w:val="Sommario1"/>
        <w:rPr>
          <w:rFonts w:asciiTheme="minorHAnsi" w:eastAsiaTheme="minorEastAsia" w:hAnsiTheme="minorHAnsi" w:cstheme="minorBidi"/>
          <w:kern w:val="2"/>
          <w14:ligatures w14:val="standardContextual"/>
        </w:rPr>
      </w:pPr>
      <w:hyperlink w:anchor="_Toc188625938" w:history="1">
        <w:r w:rsidRPr="00496159">
          <w:rPr>
            <w:rStyle w:val="Collegamentoipertestuale"/>
            <w:b/>
            <w:bCs/>
          </w:rPr>
          <w:t>21.</w:t>
        </w:r>
        <w:r>
          <w:rPr>
            <w:rFonts w:asciiTheme="minorHAnsi" w:eastAsiaTheme="minorEastAsia" w:hAnsiTheme="minorHAnsi" w:cstheme="minorBidi"/>
            <w:kern w:val="2"/>
            <w14:ligatures w14:val="standardContextual"/>
          </w:rPr>
          <w:tab/>
        </w:r>
        <w:r w:rsidRPr="00496159">
          <w:rPr>
            <w:rStyle w:val="Collegamentoipertestuale"/>
            <w:b/>
            <w:bCs/>
          </w:rPr>
          <w:t>Flussi informativi verso il RPCT e vs l’OdV</w:t>
        </w:r>
        <w:r>
          <w:rPr>
            <w:webHidden/>
          </w:rPr>
          <w:tab/>
        </w:r>
        <w:r>
          <w:rPr>
            <w:webHidden/>
          </w:rPr>
          <w:fldChar w:fldCharType="begin"/>
        </w:r>
        <w:r>
          <w:rPr>
            <w:webHidden/>
          </w:rPr>
          <w:instrText xml:space="preserve"> PAGEREF _Toc188625938 \h </w:instrText>
        </w:r>
        <w:r>
          <w:rPr>
            <w:webHidden/>
          </w:rPr>
        </w:r>
        <w:r>
          <w:rPr>
            <w:webHidden/>
          </w:rPr>
          <w:fldChar w:fldCharType="separate"/>
        </w:r>
        <w:r w:rsidR="007B4AE1">
          <w:rPr>
            <w:webHidden/>
          </w:rPr>
          <w:t>49</w:t>
        </w:r>
        <w:r>
          <w:rPr>
            <w:webHidden/>
          </w:rPr>
          <w:fldChar w:fldCharType="end"/>
        </w:r>
      </w:hyperlink>
    </w:p>
    <w:p w14:paraId="65FAC9A5" w14:textId="3044A1C2" w:rsidR="000D1EAA" w:rsidRDefault="000D1EAA">
      <w:pPr>
        <w:pStyle w:val="Sommario1"/>
        <w:rPr>
          <w:rFonts w:asciiTheme="minorHAnsi" w:eastAsiaTheme="minorEastAsia" w:hAnsiTheme="minorHAnsi" w:cstheme="minorBidi"/>
          <w:kern w:val="2"/>
          <w14:ligatures w14:val="standardContextual"/>
        </w:rPr>
      </w:pPr>
      <w:hyperlink w:anchor="_Toc188625939" w:history="1">
        <w:r w:rsidRPr="00496159">
          <w:rPr>
            <w:rStyle w:val="Collegamentoipertestuale"/>
            <w:b/>
            <w:bCs/>
          </w:rPr>
          <w:t>22.</w:t>
        </w:r>
        <w:r>
          <w:rPr>
            <w:rFonts w:asciiTheme="minorHAnsi" w:eastAsiaTheme="minorEastAsia" w:hAnsiTheme="minorHAnsi" w:cstheme="minorBidi"/>
            <w:kern w:val="2"/>
            <w14:ligatures w14:val="standardContextual"/>
          </w:rPr>
          <w:tab/>
        </w:r>
        <w:r w:rsidRPr="00496159">
          <w:rPr>
            <w:rStyle w:val="Collegamentoipertestuale"/>
            <w:b/>
            <w:bCs/>
          </w:rPr>
          <w:t>Allegati</w:t>
        </w:r>
        <w:r>
          <w:rPr>
            <w:webHidden/>
          </w:rPr>
          <w:tab/>
        </w:r>
        <w:r>
          <w:rPr>
            <w:webHidden/>
          </w:rPr>
          <w:fldChar w:fldCharType="begin"/>
        </w:r>
        <w:r>
          <w:rPr>
            <w:webHidden/>
          </w:rPr>
          <w:instrText xml:space="preserve"> PAGEREF _Toc188625939 \h </w:instrText>
        </w:r>
        <w:r>
          <w:rPr>
            <w:webHidden/>
          </w:rPr>
        </w:r>
        <w:r>
          <w:rPr>
            <w:webHidden/>
          </w:rPr>
          <w:fldChar w:fldCharType="separate"/>
        </w:r>
        <w:r w:rsidR="007B4AE1">
          <w:rPr>
            <w:webHidden/>
          </w:rPr>
          <w:t>50</w:t>
        </w:r>
        <w:r>
          <w:rPr>
            <w:webHidden/>
          </w:rPr>
          <w:fldChar w:fldCharType="end"/>
        </w:r>
      </w:hyperlink>
    </w:p>
    <w:p w14:paraId="306B5F16" w14:textId="61169A21" w:rsidR="0057654A" w:rsidRPr="00690B5C" w:rsidRDefault="00B534DA" w:rsidP="0057654A">
      <w:pPr>
        <w:tabs>
          <w:tab w:val="left" w:pos="567"/>
          <w:tab w:val="left" w:pos="660"/>
          <w:tab w:val="right" w:leader="dot" w:pos="9781"/>
        </w:tabs>
        <w:spacing w:after="120" w:line="360" w:lineRule="auto"/>
        <w:ind w:left="426" w:hanging="426"/>
        <w:rPr>
          <w:rFonts w:ascii="Corbel" w:hAnsi="Corbel"/>
          <w:sz w:val="20"/>
          <w:szCs w:val="20"/>
        </w:rPr>
      </w:pPr>
      <w:r>
        <w:rPr>
          <w:rFonts w:ascii="Corbel" w:hAnsi="Corbel"/>
          <w:noProof/>
          <w:sz w:val="22"/>
          <w:szCs w:val="22"/>
        </w:rPr>
        <w:fldChar w:fldCharType="end"/>
      </w:r>
    </w:p>
    <w:p w14:paraId="222BA251" w14:textId="77777777" w:rsidR="0057654A" w:rsidRPr="0057654A" w:rsidRDefault="0057654A" w:rsidP="0057654A">
      <w:pPr>
        <w:pStyle w:val="Titolo"/>
        <w:numPr>
          <w:ilvl w:val="0"/>
          <w:numId w:val="5"/>
        </w:numPr>
        <w:spacing w:after="240"/>
        <w:ind w:left="567" w:hanging="567"/>
        <w:contextualSpacing w:val="0"/>
        <w:jc w:val="both"/>
        <w:outlineLvl w:val="0"/>
        <w:rPr>
          <w:rFonts w:ascii="Corbel" w:hAnsi="Corbel"/>
          <w:b/>
          <w:bCs/>
          <w:sz w:val="24"/>
          <w:szCs w:val="24"/>
        </w:rPr>
      </w:pPr>
      <w:r w:rsidRPr="00690B5C">
        <w:rPr>
          <w:rFonts w:ascii="Corbel" w:hAnsi="Corbel" w:cs="Verdana"/>
          <w:sz w:val="20"/>
          <w:szCs w:val="20"/>
        </w:rPr>
        <w:br w:type="page"/>
      </w:r>
      <w:bookmarkStart w:id="0" w:name="_Toc188625899"/>
      <w:r w:rsidRPr="0057654A">
        <w:rPr>
          <w:rFonts w:ascii="Corbel" w:hAnsi="Corbel"/>
          <w:b/>
          <w:bCs/>
          <w:sz w:val="24"/>
          <w:szCs w:val="24"/>
        </w:rPr>
        <w:t>Destinatari del Piano.</w:t>
      </w:r>
      <w:bookmarkEnd w:id="0"/>
    </w:p>
    <w:p w14:paraId="7EFEB04C" w14:textId="77777777" w:rsidR="0057654A" w:rsidRPr="00690B5C" w:rsidRDefault="0057654A" w:rsidP="0057654A">
      <w:pPr>
        <w:autoSpaceDE w:val="0"/>
        <w:autoSpaceDN w:val="0"/>
        <w:adjustRightInd w:val="0"/>
        <w:jc w:val="both"/>
        <w:rPr>
          <w:rFonts w:ascii="Corbel" w:hAnsi="Corbel" w:cs="ArialNarrow"/>
        </w:rPr>
      </w:pPr>
      <w:r w:rsidRPr="00690B5C">
        <w:rPr>
          <w:rFonts w:ascii="Corbel" w:hAnsi="Corbel" w:cs="ArialNarrow"/>
        </w:rPr>
        <w:t xml:space="preserve">Il presente </w:t>
      </w:r>
      <w:r>
        <w:rPr>
          <w:rFonts w:ascii="Corbel" w:hAnsi="Corbel" w:cs="ArialNarrow"/>
        </w:rPr>
        <w:t>Piano</w:t>
      </w:r>
      <w:r w:rsidRPr="00690B5C">
        <w:rPr>
          <w:rFonts w:ascii="Corbel" w:hAnsi="Corbel" w:cs="Helvetica"/>
        </w:rPr>
        <w:t xml:space="preserve">, parte integrante del Modello di Organizzazione e Gestione predisposto ai sensi del </w:t>
      </w:r>
      <w:proofErr w:type="spellStart"/>
      <w:r w:rsidRPr="00690B5C">
        <w:rPr>
          <w:rFonts w:ascii="Corbel" w:hAnsi="Corbel" w:cs="Helvetica"/>
        </w:rPr>
        <w:t>D.Lgs.</w:t>
      </w:r>
      <w:proofErr w:type="spellEnd"/>
      <w:r w:rsidRPr="00690B5C">
        <w:rPr>
          <w:rFonts w:ascii="Corbel" w:hAnsi="Corbel" w:cs="Helvetica"/>
        </w:rPr>
        <w:t xml:space="preserve"> 231/01,</w:t>
      </w:r>
      <w:r w:rsidRPr="00690B5C">
        <w:rPr>
          <w:rFonts w:ascii="Corbel" w:hAnsi="Corbel" w:cs="ArialNarrow"/>
        </w:rPr>
        <w:t xml:space="preserve"> concerne i comportamenti posti in essere dai soggetti apicali (Amministratori, Dirigenti e Responsabili di Area/Settore/Servizio) e dai dipendenti di ERP L</w:t>
      </w:r>
      <w:r>
        <w:rPr>
          <w:rFonts w:ascii="Corbel" w:hAnsi="Corbel" w:cs="ArialNarrow"/>
        </w:rPr>
        <w:t>ucca S.r.l.</w:t>
      </w:r>
      <w:r w:rsidRPr="00690B5C">
        <w:rPr>
          <w:rFonts w:ascii="Corbel" w:hAnsi="Corbel" w:cs="ArialNarrow"/>
        </w:rPr>
        <w:t>, nonché dai suoi consulenti, liberi professionisti, fornitori ed appaltatori coinvolti nei processi sensibili.</w:t>
      </w:r>
    </w:p>
    <w:p w14:paraId="0BBE60A1" w14:textId="77777777" w:rsidR="0057654A" w:rsidRPr="00690B5C" w:rsidRDefault="0057654A" w:rsidP="0057654A">
      <w:pPr>
        <w:autoSpaceDE w:val="0"/>
        <w:autoSpaceDN w:val="0"/>
        <w:adjustRightInd w:val="0"/>
        <w:spacing w:before="240"/>
        <w:jc w:val="both"/>
        <w:rPr>
          <w:rFonts w:ascii="Corbel" w:hAnsi="Corbel" w:cs="ArialNarrow"/>
        </w:rPr>
      </w:pPr>
      <w:r w:rsidRPr="00690B5C">
        <w:rPr>
          <w:rFonts w:ascii="Corbel" w:hAnsi="Corbel" w:cs="ArialNarrow"/>
        </w:rPr>
        <w:t xml:space="preserve">L’obiettivo del </w:t>
      </w:r>
      <w:r>
        <w:rPr>
          <w:rFonts w:ascii="Corbel" w:hAnsi="Corbel" w:cs="ArialNarrow"/>
        </w:rPr>
        <w:t>Piano</w:t>
      </w:r>
      <w:r w:rsidRPr="00690B5C">
        <w:rPr>
          <w:rFonts w:ascii="Corbel" w:hAnsi="Corbel" w:cs="ArialNarrow"/>
        </w:rPr>
        <w:t xml:space="preserve"> è che tutti i destinatari, come sopra individuati, mantengano, nei rapporti con la Pubblica Amministrazione, condotte conformi a quanto prescritto dal </w:t>
      </w:r>
      <w:proofErr w:type="spellStart"/>
      <w:r w:rsidRPr="00690B5C">
        <w:rPr>
          <w:rFonts w:ascii="Corbel" w:hAnsi="Corbel" w:cs="ArialNarrow"/>
        </w:rPr>
        <w:t>D.Lgs.</w:t>
      </w:r>
      <w:proofErr w:type="spellEnd"/>
      <w:r w:rsidRPr="00690B5C">
        <w:rPr>
          <w:rFonts w:ascii="Corbel" w:hAnsi="Corbel" w:cs="ArialNarrow"/>
        </w:rPr>
        <w:t xml:space="preserve"> n. 231/2001, al fine di prevenire la commissione dei reati ivi contemplati</w:t>
      </w:r>
      <w:r>
        <w:rPr>
          <w:rFonts w:ascii="Corbel" w:hAnsi="Corbel" w:cs="ArialNarrow"/>
        </w:rPr>
        <w:t>.</w:t>
      </w:r>
    </w:p>
    <w:p w14:paraId="218DAE1F" w14:textId="77777777" w:rsidR="0057654A" w:rsidRPr="00690B5C" w:rsidRDefault="0057654A" w:rsidP="0057654A">
      <w:pPr>
        <w:autoSpaceDE w:val="0"/>
        <w:autoSpaceDN w:val="0"/>
        <w:adjustRightInd w:val="0"/>
        <w:spacing w:before="240"/>
        <w:jc w:val="both"/>
        <w:rPr>
          <w:rFonts w:ascii="Corbel" w:hAnsi="Corbel" w:cs="ArialNarrow"/>
        </w:rPr>
      </w:pPr>
      <w:r w:rsidRPr="00690B5C">
        <w:rPr>
          <w:rFonts w:ascii="Corbel" w:hAnsi="Corbel" w:cs="ArialNarrow"/>
        </w:rPr>
        <w:t>Inoltre</w:t>
      </w:r>
      <w:r>
        <w:rPr>
          <w:rFonts w:ascii="Corbel" w:hAnsi="Corbel" w:cs="ArialNarrow"/>
        </w:rPr>
        <w:t>,</w:t>
      </w:r>
      <w:r w:rsidRPr="00690B5C">
        <w:rPr>
          <w:rFonts w:ascii="Corbel" w:hAnsi="Corbel" w:cs="ArialNarrow"/>
        </w:rPr>
        <w:t xml:space="preserve"> il protocollo ha lo scopo di prevenire ogni forma di corruzione, secondo la definizione a questo scopo fornita dal Piano Nazionale Anticorruzione (approvato dall’Autorità Nazionale Anticorruzione denominata ANAC):</w:t>
      </w:r>
    </w:p>
    <w:p w14:paraId="535DA67D" w14:textId="77777777" w:rsidR="0057654A" w:rsidRDefault="0057654A" w:rsidP="0057654A">
      <w:pPr>
        <w:autoSpaceDE w:val="0"/>
        <w:autoSpaceDN w:val="0"/>
        <w:adjustRightInd w:val="0"/>
        <w:jc w:val="both"/>
        <w:rPr>
          <w:rFonts w:ascii="Corbel" w:hAnsi="Corbel" w:cs="ArialNarrow"/>
        </w:rPr>
      </w:pPr>
      <w:r w:rsidRPr="00690B5C">
        <w:rPr>
          <w:rFonts w:ascii="Corbel" w:hAnsi="Corbel" w:cs="ArialNarrow"/>
        </w:rPr>
        <w:t>“</w:t>
      </w:r>
      <w:r w:rsidRPr="00690B5C">
        <w:rPr>
          <w:rFonts w:ascii="Corbel" w:hAnsi="Corbel" w:cs="ArialNarrow"/>
          <w:i/>
        </w:rPr>
        <w:t xml:space="preserve">Il concetto di corruzione è comprensivo delle varie situazioni in cui, nel corso dell’attività amministrativa, si riscontri l’abuso da parte di un soggetto del potere a lui affidato al fine di ottenere vantaggi privati. Le situazioni rilevanti sono più ampie della fattispecie penalistica, che è disciplinata negli artt. 318, 319 e 319 ter, c.p., e sono tali da comprendere non solo l’intera gamma dei delitti contro la pubblica amministrazione disciplinati nel Titolo II, Capo I, del codice penale, ma anche le situazioni in cui – a prescindere dalla rilevanza penale - venga in evidenza un malfunzionamento dell’amministrazione a causa dell’uso a fini privati delle funzioni attribuite ovvero l’inquinamento dell’azione amministrativa </w:t>
      </w:r>
      <w:r>
        <w:rPr>
          <w:rFonts w:ascii="Corbel" w:hAnsi="Corbel" w:cs="ArialNarrow"/>
          <w:i/>
        </w:rPr>
        <w:t>“</w:t>
      </w:r>
      <w:r w:rsidRPr="00690B5C">
        <w:rPr>
          <w:rFonts w:ascii="Corbel" w:hAnsi="Corbel" w:cs="ArialNarrow"/>
          <w:i/>
        </w:rPr>
        <w:t xml:space="preserve">ab </w:t>
      </w:r>
      <w:proofErr w:type="spellStart"/>
      <w:r w:rsidRPr="00690B5C">
        <w:rPr>
          <w:rFonts w:ascii="Corbel" w:hAnsi="Corbel" w:cs="ArialNarrow"/>
          <w:i/>
        </w:rPr>
        <w:t>externo</w:t>
      </w:r>
      <w:proofErr w:type="spellEnd"/>
      <w:r>
        <w:rPr>
          <w:rFonts w:ascii="Corbel" w:hAnsi="Corbel" w:cs="ArialNarrow"/>
          <w:i/>
        </w:rPr>
        <w:t>”</w:t>
      </w:r>
      <w:r w:rsidRPr="00690B5C">
        <w:rPr>
          <w:rFonts w:ascii="Corbel" w:hAnsi="Corbel" w:cs="ArialNarrow"/>
          <w:i/>
        </w:rPr>
        <w:t>, sia che tale azione abbia successo sia nel caso in cui rimanga a livello di tentativo</w:t>
      </w:r>
      <w:r w:rsidRPr="00690B5C">
        <w:rPr>
          <w:rFonts w:ascii="Corbel" w:hAnsi="Corbel" w:cs="ArialNarrow"/>
        </w:rPr>
        <w:t>”.</w:t>
      </w:r>
    </w:p>
    <w:p w14:paraId="4AC8F156" w14:textId="77777777" w:rsidR="0057654A" w:rsidRDefault="0057654A" w:rsidP="0057654A">
      <w:pPr>
        <w:autoSpaceDE w:val="0"/>
        <w:autoSpaceDN w:val="0"/>
        <w:adjustRightInd w:val="0"/>
        <w:jc w:val="both"/>
        <w:rPr>
          <w:rFonts w:ascii="Corbel" w:hAnsi="Corbel" w:cs="ArialNarrow"/>
        </w:rPr>
      </w:pPr>
    </w:p>
    <w:p w14:paraId="19DF479C" w14:textId="2641DE00" w:rsidR="0057654A" w:rsidRPr="00AE72B7" w:rsidRDefault="0057654A" w:rsidP="0057654A">
      <w:pPr>
        <w:autoSpaceDE w:val="0"/>
        <w:autoSpaceDN w:val="0"/>
        <w:adjustRightInd w:val="0"/>
        <w:jc w:val="both"/>
        <w:rPr>
          <w:rFonts w:ascii="Corbel" w:hAnsi="Corbel" w:cs="ArialNarrow"/>
        </w:rPr>
      </w:pPr>
      <w:r w:rsidRPr="00AE72B7">
        <w:rPr>
          <w:rFonts w:ascii="Corbel" w:hAnsi="Corbel" w:cs="ArialNarrow"/>
        </w:rPr>
        <w:t xml:space="preserve">Il presente </w:t>
      </w:r>
      <w:r>
        <w:rPr>
          <w:rFonts w:ascii="Corbel" w:hAnsi="Corbel" w:cs="ArialNarrow"/>
        </w:rPr>
        <w:t>Piano</w:t>
      </w:r>
      <w:r w:rsidRPr="00AE72B7">
        <w:rPr>
          <w:rFonts w:ascii="Corbel" w:hAnsi="Corbel" w:cs="ArialNarrow"/>
        </w:rPr>
        <w:t>, quindi, tiene conto dei fenomeni di corruzione:</w:t>
      </w:r>
    </w:p>
    <w:p w14:paraId="25CAFD92" w14:textId="77777777" w:rsidR="0057654A" w:rsidRPr="00AE72B7" w:rsidRDefault="0057654A" w:rsidP="0057654A">
      <w:pPr>
        <w:autoSpaceDE w:val="0"/>
        <w:autoSpaceDN w:val="0"/>
        <w:adjustRightInd w:val="0"/>
        <w:jc w:val="both"/>
        <w:rPr>
          <w:rFonts w:ascii="Corbel" w:hAnsi="Corbel" w:cs="ArialNarrow"/>
        </w:rPr>
      </w:pPr>
    </w:p>
    <w:p w14:paraId="776E91F8" w14:textId="77777777" w:rsidR="0057654A" w:rsidRPr="00AE72B7" w:rsidRDefault="0057654A" w:rsidP="0057654A">
      <w:pPr>
        <w:numPr>
          <w:ilvl w:val="0"/>
          <w:numId w:val="27"/>
        </w:numPr>
        <w:autoSpaceDE w:val="0"/>
        <w:autoSpaceDN w:val="0"/>
        <w:adjustRightInd w:val="0"/>
        <w:jc w:val="both"/>
        <w:rPr>
          <w:rFonts w:ascii="Corbel" w:hAnsi="Corbel" w:cs="ArialNarrow"/>
        </w:rPr>
      </w:pPr>
      <w:r w:rsidRPr="00AE72B7">
        <w:rPr>
          <w:rFonts w:ascii="Corbel" w:hAnsi="Corbel" w:cs="ArialNarrow"/>
        </w:rPr>
        <w:t xml:space="preserve">dal lato attivo (guardando il fenomeno dal lato del corruttore) </w:t>
      </w:r>
      <w:bookmarkStart w:id="1" w:name="_Hlk64897489"/>
      <w:r w:rsidRPr="00AE72B7">
        <w:rPr>
          <w:rFonts w:ascii="Corbel" w:hAnsi="Corbel" w:cs="ArialNarrow"/>
        </w:rPr>
        <w:t xml:space="preserve">con riferimento ai rapporti che intercorrono </w:t>
      </w:r>
      <w:bookmarkEnd w:id="1"/>
      <w:r w:rsidRPr="00AE72B7">
        <w:rPr>
          <w:rFonts w:ascii="Corbel" w:hAnsi="Corbel" w:cs="ArialNarrow"/>
        </w:rPr>
        <w:t>tra il personale di ERP Lucca</w:t>
      </w:r>
      <w:r>
        <w:rPr>
          <w:rFonts w:ascii="Corbel" w:hAnsi="Corbel" w:cs="ArialNarrow"/>
        </w:rPr>
        <w:t xml:space="preserve"> S.r.l.</w:t>
      </w:r>
      <w:r w:rsidRPr="00AE72B7">
        <w:rPr>
          <w:rFonts w:ascii="Corbel" w:hAnsi="Corbel" w:cs="ArialNarrow"/>
        </w:rPr>
        <w:t xml:space="preserve"> ed i funzionari/soggetti pubblici;</w:t>
      </w:r>
    </w:p>
    <w:p w14:paraId="67E2BF51" w14:textId="77777777" w:rsidR="0057654A" w:rsidRPr="00AE72B7" w:rsidRDefault="0057654A" w:rsidP="0057654A">
      <w:pPr>
        <w:numPr>
          <w:ilvl w:val="0"/>
          <w:numId w:val="27"/>
        </w:numPr>
        <w:autoSpaceDE w:val="0"/>
        <w:autoSpaceDN w:val="0"/>
        <w:adjustRightInd w:val="0"/>
        <w:jc w:val="both"/>
        <w:rPr>
          <w:rFonts w:ascii="Corbel" w:hAnsi="Corbel" w:cs="ArialNarrow"/>
        </w:rPr>
      </w:pPr>
      <w:r w:rsidRPr="00AE72B7">
        <w:rPr>
          <w:rFonts w:ascii="Corbel" w:hAnsi="Corbel" w:cs="ArialNarrow"/>
        </w:rPr>
        <w:t>dal lato passivo (guardando il fenomeno da quello del corrotto) con riferimento ai rapporti che intercorrono tra i soggetti privati (es. imprese appaltatrici, consulenti, utenti del servizio) ed il personale di ERP Lucca</w:t>
      </w:r>
      <w:r>
        <w:rPr>
          <w:rFonts w:ascii="Corbel" w:hAnsi="Corbel" w:cs="ArialNarrow"/>
        </w:rPr>
        <w:t xml:space="preserve"> S.r.l.</w:t>
      </w:r>
      <w:r w:rsidRPr="00AE72B7">
        <w:rPr>
          <w:rFonts w:ascii="Corbel" w:hAnsi="Corbel" w:cs="ArialNarrow"/>
        </w:rPr>
        <w:t xml:space="preserve"> in veste di incaricato di pubblico servizio/pubblico ufficiale.</w:t>
      </w:r>
    </w:p>
    <w:p w14:paraId="00D279BF" w14:textId="77777777" w:rsidR="0057654A" w:rsidRDefault="0057654A" w:rsidP="0057654A">
      <w:pPr>
        <w:autoSpaceDE w:val="0"/>
        <w:autoSpaceDN w:val="0"/>
        <w:adjustRightInd w:val="0"/>
        <w:jc w:val="both"/>
        <w:rPr>
          <w:rFonts w:ascii="Corbel" w:hAnsi="Corbel" w:cs="ArialNarrow"/>
        </w:rPr>
      </w:pPr>
    </w:p>
    <w:p w14:paraId="25953668" w14:textId="6A2AAEB3" w:rsidR="0057654A" w:rsidRPr="00690B5C" w:rsidRDefault="0057654A" w:rsidP="0057654A">
      <w:pPr>
        <w:autoSpaceDE w:val="0"/>
        <w:autoSpaceDN w:val="0"/>
        <w:adjustRightInd w:val="0"/>
        <w:jc w:val="both"/>
        <w:rPr>
          <w:rFonts w:ascii="Corbel" w:hAnsi="Corbel" w:cs="ArialNarrow"/>
        </w:rPr>
      </w:pPr>
      <w:r w:rsidRPr="00690B5C">
        <w:rPr>
          <w:rFonts w:ascii="Corbel" w:hAnsi="Corbel" w:cs="ArialNarrow"/>
        </w:rPr>
        <w:t xml:space="preserve">Il presente </w:t>
      </w:r>
      <w:r>
        <w:rPr>
          <w:rFonts w:ascii="Corbel" w:hAnsi="Corbel" w:cs="ArialNarrow"/>
        </w:rPr>
        <w:t>Piano</w:t>
      </w:r>
      <w:r w:rsidRPr="00690B5C">
        <w:rPr>
          <w:rFonts w:ascii="Corbel" w:hAnsi="Corbel" w:cs="ArialNarrow"/>
        </w:rPr>
        <w:t xml:space="preserve"> </w:t>
      </w:r>
      <w:r>
        <w:rPr>
          <w:rFonts w:ascii="Corbel" w:hAnsi="Corbel" w:cs="ArialNarrow"/>
        </w:rPr>
        <w:t>contiene quindi le misure per la prevenzione della corruzione integrative</w:t>
      </w:r>
      <w:r w:rsidRPr="00690B5C">
        <w:rPr>
          <w:rFonts w:ascii="Corbel" w:hAnsi="Corbel" w:cs="ArialNarrow"/>
        </w:rPr>
        <w:t xml:space="preserve"> </w:t>
      </w:r>
      <w:r>
        <w:rPr>
          <w:rFonts w:ascii="Corbel" w:hAnsi="Corbel" w:cs="ArialNarrow"/>
        </w:rPr>
        <w:t xml:space="preserve">del Modello di organizzazione, gestione e controllo ex D.lgs. n. 231/01, predisposte ai </w:t>
      </w:r>
      <w:r w:rsidRPr="00162EA0">
        <w:rPr>
          <w:rFonts w:ascii="Corbel" w:hAnsi="Corbel" w:cs="ArialNarrow"/>
        </w:rPr>
        <w:t xml:space="preserve">sensi della L. 190/12, del Piano Nazionale Anticorruzione approvato dall’ANAC </w:t>
      </w:r>
      <w:r w:rsidRPr="00431301">
        <w:rPr>
          <w:rFonts w:ascii="Corbel" w:hAnsi="Corbel" w:cs="ArialNarrow"/>
        </w:rPr>
        <w:t xml:space="preserve">(in ultimo </w:t>
      </w:r>
      <w:r>
        <w:rPr>
          <w:rFonts w:ascii="Corbel" w:hAnsi="Corbel" w:cs="ArialNarrow"/>
        </w:rPr>
        <w:t xml:space="preserve">quello 2022 approvato </w:t>
      </w:r>
      <w:r w:rsidRPr="00431301">
        <w:rPr>
          <w:rFonts w:ascii="Corbel" w:hAnsi="Corbel" w:cs="ArialNarrow"/>
        </w:rPr>
        <w:t>con delibera n.7  del 17 gennaio 2023</w:t>
      </w:r>
      <w:r>
        <w:rPr>
          <w:rFonts w:ascii="Corbel" w:hAnsi="Corbel" w:cs="ArialNarrow"/>
        </w:rPr>
        <w:t xml:space="preserve"> e l’aggiornamento 2023 approvato con delibera n. 605 del 19 dicembre 2023 </w:t>
      </w:r>
      <w:r w:rsidRPr="00431301">
        <w:rPr>
          <w:rFonts w:ascii="Corbel" w:hAnsi="Corbel" w:cs="ArialNarrow"/>
        </w:rPr>
        <w:t>)</w:t>
      </w:r>
      <w:r w:rsidRPr="00162EA0">
        <w:rPr>
          <w:rFonts w:ascii="Corbel" w:hAnsi="Corbel" w:cs="ArialNarrow"/>
        </w:rPr>
        <w:t xml:space="preserve"> e</w:t>
      </w:r>
      <w:r w:rsidRPr="008440AD">
        <w:rPr>
          <w:rFonts w:ascii="Corbel" w:hAnsi="Corbel" w:cs="ArialNarrow"/>
        </w:rPr>
        <w:t xml:space="preserve"> delle Linee guida ANAC</w:t>
      </w:r>
      <w:r w:rsidRPr="00690B5C">
        <w:rPr>
          <w:rFonts w:ascii="Corbel" w:hAnsi="Corbel" w:cs="ArialNarrow"/>
        </w:rPr>
        <w:t xml:space="preserve"> applicabil</w:t>
      </w:r>
      <w:r>
        <w:rPr>
          <w:rFonts w:ascii="Corbel" w:hAnsi="Corbel" w:cs="ArialNarrow"/>
        </w:rPr>
        <w:t>i</w:t>
      </w:r>
      <w:r w:rsidRPr="00690B5C">
        <w:rPr>
          <w:rFonts w:ascii="Corbel" w:hAnsi="Corbel" w:cs="ArialNarrow"/>
        </w:rPr>
        <w:t xml:space="preserve"> alle società in controllo pubblico (Delibera 1134 dell’8 Novembre 2017).</w:t>
      </w:r>
    </w:p>
    <w:p w14:paraId="6854F917" w14:textId="77777777" w:rsidR="0057654A" w:rsidRPr="00690B5C" w:rsidRDefault="0057654A" w:rsidP="0057654A">
      <w:pPr>
        <w:autoSpaceDE w:val="0"/>
        <w:autoSpaceDN w:val="0"/>
        <w:adjustRightInd w:val="0"/>
        <w:jc w:val="both"/>
        <w:rPr>
          <w:rFonts w:ascii="Corbel" w:hAnsi="Corbel" w:cs="ArialNarrow"/>
        </w:rPr>
      </w:pPr>
    </w:p>
    <w:p w14:paraId="1EE4CD5F" w14:textId="77777777" w:rsidR="0057654A" w:rsidRPr="00690B5C" w:rsidRDefault="0057654A" w:rsidP="0057654A">
      <w:pPr>
        <w:autoSpaceDE w:val="0"/>
        <w:autoSpaceDN w:val="0"/>
        <w:adjustRightInd w:val="0"/>
        <w:jc w:val="both"/>
        <w:rPr>
          <w:rFonts w:ascii="Corbel" w:hAnsi="Corbel" w:cs="ArialNarrow"/>
        </w:rPr>
      </w:pPr>
      <w:r w:rsidRPr="00690B5C">
        <w:rPr>
          <w:rFonts w:ascii="Corbel" w:hAnsi="Corbel" w:cs="ArialNarrow"/>
        </w:rPr>
        <w:t xml:space="preserve">In particolare, il presente </w:t>
      </w:r>
      <w:r>
        <w:rPr>
          <w:rFonts w:ascii="Corbel" w:hAnsi="Corbel" w:cs="ArialNarrow"/>
        </w:rPr>
        <w:t>Piano</w:t>
      </w:r>
      <w:r w:rsidRPr="00690B5C">
        <w:rPr>
          <w:rFonts w:ascii="Corbel" w:hAnsi="Corbel" w:cs="ArialNarrow"/>
        </w:rPr>
        <w:t xml:space="preserve"> ha lo scopo di:</w:t>
      </w:r>
    </w:p>
    <w:p w14:paraId="4AA787DC" w14:textId="77777777" w:rsidR="0057654A" w:rsidRPr="00690B5C" w:rsidRDefault="0057654A" w:rsidP="0057654A">
      <w:pPr>
        <w:pStyle w:val="Paragrafoelenco"/>
        <w:numPr>
          <w:ilvl w:val="0"/>
          <w:numId w:val="2"/>
        </w:numPr>
        <w:autoSpaceDE w:val="0"/>
        <w:autoSpaceDN w:val="0"/>
        <w:adjustRightInd w:val="0"/>
        <w:spacing w:before="240"/>
        <w:ind w:left="567" w:hanging="567"/>
        <w:jc w:val="both"/>
        <w:rPr>
          <w:rFonts w:ascii="Corbel" w:hAnsi="Corbel" w:cs="ArialNarrow"/>
        </w:rPr>
      </w:pPr>
      <w:r w:rsidRPr="00690B5C">
        <w:rPr>
          <w:rFonts w:ascii="Corbel" w:hAnsi="Corbel" w:cs="ArialNarrow"/>
        </w:rPr>
        <w:t>fornire le regole di comportamento e le procedure che tutto il personale di ERP L</w:t>
      </w:r>
      <w:r>
        <w:rPr>
          <w:rFonts w:ascii="Corbel" w:hAnsi="Corbel" w:cs="ArialNarrow"/>
        </w:rPr>
        <w:t xml:space="preserve">ucca S.r.l. </w:t>
      </w:r>
      <w:r w:rsidRPr="00690B5C">
        <w:rPr>
          <w:rFonts w:ascii="Corbel" w:hAnsi="Corbel" w:cs="ArialNarrow"/>
        </w:rPr>
        <w:t xml:space="preserve"> sopra indicato, nonché i suoi consulenti, liberi professionisti, fornitori ed appaltatori, sono tenuti ad osservare ai fini della corretta applicazione del Modello di Organizzazione, gestione e controllo secondo il </w:t>
      </w:r>
      <w:proofErr w:type="spellStart"/>
      <w:r w:rsidRPr="00690B5C">
        <w:rPr>
          <w:rFonts w:ascii="Corbel" w:hAnsi="Corbel" w:cs="ArialNarrow"/>
        </w:rPr>
        <w:t>D.Lgs</w:t>
      </w:r>
      <w:proofErr w:type="spellEnd"/>
      <w:r w:rsidRPr="00690B5C">
        <w:rPr>
          <w:rFonts w:ascii="Corbel" w:hAnsi="Corbel" w:cs="ArialNarrow"/>
        </w:rPr>
        <w:t xml:space="preserve"> 231/01;</w:t>
      </w:r>
    </w:p>
    <w:p w14:paraId="1813CE4D" w14:textId="77777777" w:rsidR="0057654A" w:rsidRPr="00690B5C" w:rsidRDefault="0057654A" w:rsidP="0057654A">
      <w:pPr>
        <w:pStyle w:val="Paragrafoelenco"/>
        <w:numPr>
          <w:ilvl w:val="0"/>
          <w:numId w:val="2"/>
        </w:numPr>
        <w:autoSpaceDE w:val="0"/>
        <w:autoSpaceDN w:val="0"/>
        <w:adjustRightInd w:val="0"/>
        <w:ind w:left="567" w:hanging="567"/>
        <w:jc w:val="both"/>
        <w:rPr>
          <w:rFonts w:ascii="Corbel" w:hAnsi="Corbel" w:cs="ArialNarrow"/>
        </w:rPr>
      </w:pPr>
      <w:r w:rsidRPr="00690B5C">
        <w:rPr>
          <w:rFonts w:ascii="Corbel" w:hAnsi="Corbel" w:cs="ArialNarrow"/>
        </w:rPr>
        <w:t xml:space="preserve">fornire ulteriori regole di comportamento per la prevenzione dei reati corruttivi previsti dal codice penale e di ogni altra situazione </w:t>
      </w:r>
      <w:r>
        <w:rPr>
          <w:rFonts w:ascii="Corbel" w:hAnsi="Corbel" w:cs="ArialNarrow"/>
        </w:rPr>
        <w:t xml:space="preserve">di </w:t>
      </w:r>
      <w:proofErr w:type="spellStart"/>
      <w:r w:rsidRPr="00431301">
        <w:rPr>
          <w:rFonts w:ascii="Corbel" w:hAnsi="Corbel" w:cs="ArialNarrow"/>
          <w:i/>
          <w:iCs/>
        </w:rPr>
        <w:t>maladministration</w:t>
      </w:r>
      <w:proofErr w:type="spellEnd"/>
      <w:r w:rsidRPr="00690B5C">
        <w:rPr>
          <w:rFonts w:ascii="Corbel" w:hAnsi="Corbel" w:cs="ArialNarrow"/>
        </w:rPr>
        <w:t>;</w:t>
      </w:r>
    </w:p>
    <w:p w14:paraId="4ADE2F79" w14:textId="77777777" w:rsidR="0057654A" w:rsidRPr="00690B5C" w:rsidRDefault="0057654A" w:rsidP="0057654A">
      <w:pPr>
        <w:pStyle w:val="Paragrafoelenco"/>
        <w:numPr>
          <w:ilvl w:val="0"/>
          <w:numId w:val="2"/>
        </w:numPr>
        <w:autoSpaceDE w:val="0"/>
        <w:autoSpaceDN w:val="0"/>
        <w:adjustRightInd w:val="0"/>
        <w:ind w:left="567" w:hanging="567"/>
        <w:jc w:val="both"/>
        <w:rPr>
          <w:rFonts w:ascii="Corbel" w:hAnsi="Corbel" w:cs="ArialNarrow"/>
        </w:rPr>
      </w:pPr>
      <w:r>
        <w:rPr>
          <w:rFonts w:ascii="Corbel" w:hAnsi="Corbel" w:cs="ArialNarrow"/>
        </w:rPr>
        <w:t xml:space="preserve">individuare </w:t>
      </w:r>
      <w:r w:rsidRPr="00690B5C">
        <w:rPr>
          <w:rFonts w:ascii="Corbel" w:hAnsi="Corbel" w:cs="ArialNarrow"/>
        </w:rPr>
        <w:t xml:space="preserve">le misure di prevenzione della corruzione integrative a quelle previste dal Modello ex </w:t>
      </w:r>
      <w:proofErr w:type="spellStart"/>
      <w:r w:rsidRPr="00690B5C">
        <w:rPr>
          <w:rFonts w:ascii="Corbel" w:hAnsi="Corbel" w:cs="ArialNarrow"/>
        </w:rPr>
        <w:t>D.Lgs</w:t>
      </w:r>
      <w:proofErr w:type="spellEnd"/>
      <w:r w:rsidRPr="00690B5C">
        <w:rPr>
          <w:rFonts w:ascii="Corbel" w:hAnsi="Corbel" w:cs="ArialNarrow"/>
        </w:rPr>
        <w:t xml:space="preserve"> 231/01;</w:t>
      </w:r>
    </w:p>
    <w:p w14:paraId="48D00415" w14:textId="1D241608" w:rsidR="0057654A" w:rsidRDefault="0057654A" w:rsidP="0057654A">
      <w:pPr>
        <w:pStyle w:val="Paragrafoelenco"/>
        <w:numPr>
          <w:ilvl w:val="0"/>
          <w:numId w:val="2"/>
        </w:numPr>
        <w:autoSpaceDE w:val="0"/>
        <w:autoSpaceDN w:val="0"/>
        <w:adjustRightInd w:val="0"/>
        <w:ind w:left="567" w:hanging="567"/>
        <w:jc w:val="both"/>
        <w:rPr>
          <w:rFonts w:ascii="Corbel" w:hAnsi="Corbel" w:cs="ArialNarrow"/>
        </w:rPr>
      </w:pPr>
      <w:r w:rsidRPr="00690B5C">
        <w:rPr>
          <w:rFonts w:ascii="Corbel" w:hAnsi="Corbel" w:cs="ArialNarrow"/>
        </w:rPr>
        <w:t xml:space="preserve">fornire all’Organismo di Vigilanza, al </w:t>
      </w:r>
      <w:r w:rsidR="00D538C5">
        <w:rPr>
          <w:rFonts w:ascii="Corbel" w:hAnsi="Corbel" w:cs="ArialNarrow"/>
        </w:rPr>
        <w:t>R</w:t>
      </w:r>
      <w:r w:rsidRPr="00690B5C">
        <w:rPr>
          <w:rFonts w:ascii="Corbel" w:hAnsi="Corbel" w:cs="ArialNarrow"/>
        </w:rPr>
        <w:t xml:space="preserve">esponsabile della </w:t>
      </w:r>
      <w:r w:rsidR="00D538C5">
        <w:rPr>
          <w:rFonts w:ascii="Corbel" w:hAnsi="Corbel" w:cs="ArialNarrow"/>
        </w:rPr>
        <w:t>P</w:t>
      </w:r>
      <w:r w:rsidRPr="00690B5C">
        <w:rPr>
          <w:rFonts w:ascii="Corbel" w:hAnsi="Corbel" w:cs="ArialNarrow"/>
        </w:rPr>
        <w:t xml:space="preserve">revenzione della </w:t>
      </w:r>
      <w:r w:rsidR="00D538C5">
        <w:rPr>
          <w:rFonts w:ascii="Corbel" w:hAnsi="Corbel" w:cs="ArialNarrow"/>
        </w:rPr>
        <w:t>C</w:t>
      </w:r>
      <w:r w:rsidRPr="00690B5C">
        <w:rPr>
          <w:rFonts w:ascii="Corbel" w:hAnsi="Corbel" w:cs="ArialNarrow"/>
        </w:rPr>
        <w:t>orruzione ed ai responsabili delle altre funzioni aziendali, gli strumenti esecutivi per esercitare le attività di controllo, monitoraggio e verifica.</w:t>
      </w:r>
    </w:p>
    <w:p w14:paraId="6F396C46" w14:textId="77777777" w:rsidR="0057654A" w:rsidRPr="00690B5C" w:rsidRDefault="0057654A" w:rsidP="0057654A">
      <w:pPr>
        <w:pStyle w:val="Paragrafoelenco"/>
        <w:autoSpaceDE w:val="0"/>
        <w:autoSpaceDN w:val="0"/>
        <w:adjustRightInd w:val="0"/>
        <w:ind w:left="567"/>
        <w:jc w:val="both"/>
        <w:rPr>
          <w:rFonts w:ascii="Corbel" w:hAnsi="Corbel" w:cs="ArialNarrow"/>
        </w:rPr>
      </w:pPr>
    </w:p>
    <w:p w14:paraId="08FBA0AF" w14:textId="77777777" w:rsidR="0057654A" w:rsidRPr="0057654A" w:rsidRDefault="0057654A" w:rsidP="0057654A">
      <w:pPr>
        <w:pStyle w:val="Titolo"/>
        <w:numPr>
          <w:ilvl w:val="0"/>
          <w:numId w:val="5"/>
        </w:numPr>
        <w:spacing w:before="120" w:after="240"/>
        <w:ind w:left="567" w:hanging="567"/>
        <w:contextualSpacing w:val="0"/>
        <w:jc w:val="both"/>
        <w:outlineLvl w:val="0"/>
        <w:rPr>
          <w:rFonts w:ascii="Corbel" w:hAnsi="Corbel"/>
          <w:b/>
          <w:bCs/>
          <w:sz w:val="24"/>
          <w:szCs w:val="24"/>
        </w:rPr>
      </w:pPr>
      <w:bookmarkStart w:id="2" w:name="_Toc188625900"/>
      <w:r w:rsidRPr="0057654A">
        <w:rPr>
          <w:rFonts w:ascii="Corbel" w:hAnsi="Corbel"/>
          <w:b/>
          <w:bCs/>
          <w:sz w:val="24"/>
          <w:szCs w:val="24"/>
        </w:rPr>
        <w:t>Riferimenti</w:t>
      </w:r>
      <w:bookmarkEnd w:id="2"/>
    </w:p>
    <w:p w14:paraId="38501897" w14:textId="77777777" w:rsidR="0057654A" w:rsidRPr="00690B5C" w:rsidRDefault="0057654A" w:rsidP="0057654A">
      <w:pPr>
        <w:autoSpaceDE w:val="0"/>
        <w:autoSpaceDN w:val="0"/>
        <w:adjustRightInd w:val="0"/>
        <w:jc w:val="both"/>
        <w:rPr>
          <w:rFonts w:ascii="Corbel" w:hAnsi="Corbel" w:cs="ArialNarrow"/>
        </w:rPr>
      </w:pPr>
      <w:r w:rsidRPr="00690B5C">
        <w:rPr>
          <w:rFonts w:ascii="Corbel" w:hAnsi="Corbel" w:cs="ArialNarrow"/>
        </w:rPr>
        <w:t>Il presente protocollo fa riferimento alla seguente normativa:</w:t>
      </w:r>
    </w:p>
    <w:p w14:paraId="73CC297A" w14:textId="77777777" w:rsidR="0057654A" w:rsidRPr="00690B5C" w:rsidRDefault="0057654A" w:rsidP="0057654A">
      <w:pPr>
        <w:pStyle w:val="Paragrafoelenco"/>
        <w:numPr>
          <w:ilvl w:val="0"/>
          <w:numId w:val="2"/>
        </w:numPr>
        <w:autoSpaceDE w:val="0"/>
        <w:autoSpaceDN w:val="0"/>
        <w:adjustRightInd w:val="0"/>
        <w:ind w:left="567" w:hanging="567"/>
        <w:jc w:val="both"/>
        <w:rPr>
          <w:rFonts w:ascii="Corbel" w:hAnsi="Corbel" w:cs="ArialNarrow"/>
        </w:rPr>
      </w:pPr>
      <w:proofErr w:type="spellStart"/>
      <w:r w:rsidRPr="00690B5C">
        <w:rPr>
          <w:rFonts w:ascii="Corbel" w:hAnsi="Corbel" w:cs="ArialNarrow"/>
        </w:rPr>
        <w:t>D.Lgs</w:t>
      </w:r>
      <w:proofErr w:type="spellEnd"/>
      <w:r w:rsidRPr="00690B5C">
        <w:rPr>
          <w:rFonts w:ascii="Corbel" w:hAnsi="Corbel" w:cs="ArialNarrow"/>
        </w:rPr>
        <w:t xml:space="preserve"> 231/01 “</w:t>
      </w:r>
      <w:r w:rsidRPr="00690B5C">
        <w:rPr>
          <w:rFonts w:ascii="Corbel" w:hAnsi="Corbel" w:cs="ArialNarrow"/>
          <w:i/>
        </w:rPr>
        <w:t>Responsabilità amministrativa degli enti…</w:t>
      </w:r>
      <w:r w:rsidRPr="00690B5C">
        <w:rPr>
          <w:rFonts w:ascii="Corbel" w:hAnsi="Corbel" w:cs="ArialNarrow"/>
        </w:rPr>
        <w:t>”</w:t>
      </w:r>
      <w:r>
        <w:rPr>
          <w:rFonts w:ascii="Corbel" w:hAnsi="Corbel" w:cs="ArialNarrow"/>
        </w:rPr>
        <w:t>;</w:t>
      </w:r>
    </w:p>
    <w:p w14:paraId="7A60183D" w14:textId="77777777" w:rsidR="0057654A" w:rsidRPr="00690B5C" w:rsidRDefault="0057654A" w:rsidP="0057654A">
      <w:pPr>
        <w:pStyle w:val="Paragrafoelenco"/>
        <w:numPr>
          <w:ilvl w:val="0"/>
          <w:numId w:val="2"/>
        </w:numPr>
        <w:autoSpaceDE w:val="0"/>
        <w:autoSpaceDN w:val="0"/>
        <w:adjustRightInd w:val="0"/>
        <w:spacing w:after="240"/>
        <w:ind w:left="567" w:hanging="567"/>
        <w:jc w:val="both"/>
        <w:rPr>
          <w:rFonts w:ascii="Corbel" w:hAnsi="Corbel" w:cs="ArialNarrow"/>
        </w:rPr>
      </w:pPr>
      <w:r w:rsidRPr="00690B5C">
        <w:rPr>
          <w:rFonts w:ascii="Corbel" w:hAnsi="Corbel" w:cs="ArialNarrow"/>
        </w:rPr>
        <w:t>L. 190/12 “</w:t>
      </w:r>
      <w:r w:rsidRPr="00690B5C">
        <w:rPr>
          <w:rFonts w:ascii="Corbel" w:hAnsi="Corbel" w:cs="ArialNarrow"/>
          <w:i/>
        </w:rPr>
        <w:t>Disposizioni per la prevenzione e la repressione della corruzione e dell'illegalità nella pubblica amministrazione</w:t>
      </w:r>
      <w:r w:rsidRPr="00690B5C">
        <w:rPr>
          <w:rFonts w:ascii="Corbel" w:hAnsi="Corbel" w:cs="ArialNarrow"/>
        </w:rPr>
        <w:t>” e relativi decreti attuativi;</w:t>
      </w:r>
    </w:p>
    <w:p w14:paraId="538EE427" w14:textId="77777777" w:rsidR="0057654A" w:rsidRPr="00690B5C" w:rsidRDefault="0057654A" w:rsidP="0057654A">
      <w:pPr>
        <w:pStyle w:val="Paragrafoelenco"/>
        <w:numPr>
          <w:ilvl w:val="0"/>
          <w:numId w:val="2"/>
        </w:numPr>
        <w:autoSpaceDE w:val="0"/>
        <w:autoSpaceDN w:val="0"/>
        <w:adjustRightInd w:val="0"/>
        <w:ind w:left="567" w:hanging="567"/>
        <w:jc w:val="both"/>
        <w:rPr>
          <w:rFonts w:ascii="Corbel" w:hAnsi="Corbel" w:cs="ArialNarrow"/>
        </w:rPr>
      </w:pPr>
      <w:r w:rsidRPr="00690B5C">
        <w:rPr>
          <w:rFonts w:ascii="Corbel" w:hAnsi="Corbel" w:cs="ArialNarrow"/>
        </w:rPr>
        <w:t>Decreto legislativo 25 maggio 2016, n. 97, «</w:t>
      </w:r>
      <w:r w:rsidRPr="00690B5C">
        <w:rPr>
          <w:rFonts w:ascii="Corbel" w:hAnsi="Corbel" w:cs="ArialNarrow"/>
          <w:i/>
        </w:rPr>
        <w:t>Recante revisione e semplificazione delle disposizioni in materia di prevenzione della corruzione, pubblicità e trasparenza, correttivo della legge 6 novembre 2012, n. 190 e del decreto legislativo 14 marzo 2013, n. 33, ai sensi dell’articolo 7 della legge 7 agosto 2015, n. 124, in materia di riorganizzazione delle amministrazioni pubbliche</w:t>
      </w:r>
      <w:r w:rsidRPr="00690B5C">
        <w:rPr>
          <w:rFonts w:ascii="Corbel" w:hAnsi="Corbel" w:cs="ArialNarrow"/>
        </w:rPr>
        <w:t>»;</w:t>
      </w:r>
    </w:p>
    <w:p w14:paraId="2BD3A015" w14:textId="77777777" w:rsidR="0057654A" w:rsidRPr="00690B5C" w:rsidRDefault="0057654A" w:rsidP="0057654A">
      <w:pPr>
        <w:pStyle w:val="Paragrafoelenco"/>
        <w:numPr>
          <w:ilvl w:val="0"/>
          <w:numId w:val="2"/>
        </w:numPr>
        <w:autoSpaceDE w:val="0"/>
        <w:autoSpaceDN w:val="0"/>
        <w:adjustRightInd w:val="0"/>
        <w:ind w:left="567" w:hanging="567"/>
        <w:jc w:val="both"/>
        <w:rPr>
          <w:rFonts w:ascii="Corbel" w:hAnsi="Corbel" w:cs="ArialNarrow"/>
        </w:rPr>
      </w:pPr>
      <w:r w:rsidRPr="00690B5C">
        <w:rPr>
          <w:rFonts w:ascii="Corbel" w:hAnsi="Corbel" w:cs="ArialNarrow"/>
        </w:rPr>
        <w:t>Piano Nazionale Anticorruzione 2016 approvato da ANAC con delibera n. 831 del 3 agosto 2016 e pubblicato nella Gazzetta ufficiale, Serie Generale, n.197 del 24 agosto 2016 con aggiornamento 2017 approvato con delibera 1208/2017 del 22 novembre 2017</w:t>
      </w:r>
      <w:r>
        <w:rPr>
          <w:rFonts w:ascii="Corbel" w:hAnsi="Corbel" w:cs="ArialNarrow"/>
        </w:rPr>
        <w:t>;</w:t>
      </w:r>
    </w:p>
    <w:p w14:paraId="70B11F64" w14:textId="77777777" w:rsidR="0057654A" w:rsidRDefault="0057654A" w:rsidP="0057654A">
      <w:pPr>
        <w:pStyle w:val="Paragrafoelenco"/>
        <w:numPr>
          <w:ilvl w:val="0"/>
          <w:numId w:val="2"/>
        </w:numPr>
        <w:autoSpaceDE w:val="0"/>
        <w:autoSpaceDN w:val="0"/>
        <w:adjustRightInd w:val="0"/>
        <w:ind w:left="567" w:hanging="567"/>
        <w:jc w:val="both"/>
        <w:rPr>
          <w:rFonts w:ascii="Corbel" w:hAnsi="Corbel" w:cs="ArialNarrow"/>
        </w:rPr>
      </w:pPr>
      <w:r w:rsidRPr="008440AD">
        <w:rPr>
          <w:rFonts w:ascii="Corbel" w:hAnsi="Corbel" w:cs="ArialNarrow"/>
        </w:rPr>
        <w:t>Aggiornamento 2020 al PNA approvato con delibera ANAC n.1064 del 13.11.19</w:t>
      </w:r>
      <w:r>
        <w:rPr>
          <w:rFonts w:ascii="Corbel" w:hAnsi="Corbel" w:cs="ArialNarrow"/>
        </w:rPr>
        <w:t>;</w:t>
      </w:r>
    </w:p>
    <w:p w14:paraId="560E3065" w14:textId="77777777" w:rsidR="0057654A" w:rsidRPr="00690B5C" w:rsidRDefault="0057654A" w:rsidP="0057654A">
      <w:pPr>
        <w:pStyle w:val="Paragrafoelenco"/>
        <w:numPr>
          <w:ilvl w:val="0"/>
          <w:numId w:val="2"/>
        </w:numPr>
        <w:autoSpaceDE w:val="0"/>
        <w:autoSpaceDN w:val="0"/>
        <w:adjustRightInd w:val="0"/>
        <w:ind w:left="567" w:hanging="567"/>
        <w:jc w:val="both"/>
        <w:rPr>
          <w:rFonts w:ascii="Corbel" w:hAnsi="Corbel" w:cs="ArialNarrow"/>
        </w:rPr>
      </w:pPr>
      <w:r w:rsidRPr="00690B5C">
        <w:rPr>
          <w:rFonts w:ascii="Corbel" w:hAnsi="Corbel" w:cs="ArialNarrow"/>
        </w:rPr>
        <w:t>Linee guida ANAC per gli enti di diritto privato controllati e partecipati dalle pubbliche amministrazioni e degli enti pubblici economici (Delibera 1134 dell’8 Novembre 2017).</w:t>
      </w:r>
    </w:p>
    <w:p w14:paraId="79637046" w14:textId="77777777" w:rsidR="0057654A" w:rsidRDefault="0057654A" w:rsidP="0057654A">
      <w:pPr>
        <w:pStyle w:val="Paragrafoelenco"/>
        <w:numPr>
          <w:ilvl w:val="0"/>
          <w:numId w:val="2"/>
        </w:numPr>
        <w:autoSpaceDE w:val="0"/>
        <w:autoSpaceDN w:val="0"/>
        <w:adjustRightInd w:val="0"/>
        <w:ind w:left="567" w:hanging="567"/>
        <w:jc w:val="both"/>
        <w:rPr>
          <w:rFonts w:ascii="Corbel" w:hAnsi="Corbel" w:cs="ArialNarrow"/>
        </w:rPr>
      </w:pPr>
      <w:r w:rsidRPr="00431301">
        <w:rPr>
          <w:rFonts w:ascii="Corbel" w:hAnsi="Corbel" w:cs="ArialNarrow"/>
        </w:rPr>
        <w:t xml:space="preserve">PNA </w:t>
      </w:r>
      <w:r>
        <w:rPr>
          <w:rFonts w:ascii="Corbel" w:hAnsi="Corbel" w:cs="ArialNarrow"/>
        </w:rPr>
        <w:t xml:space="preserve">2022 </w:t>
      </w:r>
      <w:r w:rsidRPr="00431301">
        <w:rPr>
          <w:rFonts w:ascii="Corbel" w:hAnsi="Corbel" w:cs="ArialNarrow"/>
        </w:rPr>
        <w:t>approvato con delibera n.7 del 17.01.23;</w:t>
      </w:r>
    </w:p>
    <w:p w14:paraId="76D7289C" w14:textId="77777777" w:rsidR="0057654A" w:rsidRPr="008473A6" w:rsidRDefault="0057654A" w:rsidP="0057654A">
      <w:pPr>
        <w:pStyle w:val="Paragrafoelenco"/>
        <w:numPr>
          <w:ilvl w:val="0"/>
          <w:numId w:val="2"/>
        </w:numPr>
        <w:autoSpaceDE w:val="0"/>
        <w:autoSpaceDN w:val="0"/>
        <w:adjustRightInd w:val="0"/>
        <w:ind w:left="567" w:hanging="567"/>
        <w:jc w:val="both"/>
        <w:rPr>
          <w:rFonts w:ascii="Corbel" w:hAnsi="Corbel" w:cs="ArialNarrow"/>
        </w:rPr>
      </w:pPr>
      <w:r w:rsidRPr="008473A6">
        <w:rPr>
          <w:rFonts w:ascii="Corbel" w:hAnsi="Corbel" w:cs="ArialNarrow"/>
        </w:rPr>
        <w:t>Aggiornamento 2023 al PNA 2022 approvato con delibera n.605 del 19.12.23;</w:t>
      </w:r>
    </w:p>
    <w:p w14:paraId="2A12801F" w14:textId="77777777" w:rsidR="0057654A" w:rsidRPr="008473A6" w:rsidRDefault="0057654A" w:rsidP="0057654A">
      <w:pPr>
        <w:pStyle w:val="Paragrafoelenco"/>
        <w:numPr>
          <w:ilvl w:val="0"/>
          <w:numId w:val="2"/>
        </w:numPr>
        <w:autoSpaceDE w:val="0"/>
        <w:autoSpaceDN w:val="0"/>
        <w:adjustRightInd w:val="0"/>
        <w:ind w:left="567" w:hanging="567"/>
        <w:jc w:val="both"/>
        <w:rPr>
          <w:rFonts w:ascii="Corbel" w:hAnsi="Corbel" w:cs="ArialNarrow"/>
        </w:rPr>
      </w:pPr>
      <w:r w:rsidRPr="008473A6">
        <w:rPr>
          <w:rFonts w:ascii="Corbel" w:hAnsi="Corbel" w:cs="ArialNarrow"/>
        </w:rPr>
        <w:t xml:space="preserve">Delibera ANAC n. 495 del 25 </w:t>
      </w:r>
      <w:proofErr w:type="gramStart"/>
      <w:r w:rsidRPr="008473A6">
        <w:rPr>
          <w:rFonts w:ascii="Corbel" w:hAnsi="Corbel" w:cs="ArialNarrow"/>
        </w:rPr>
        <w:t>settembre  2024</w:t>
      </w:r>
      <w:proofErr w:type="gramEnd"/>
      <w:r w:rsidRPr="008473A6">
        <w:rPr>
          <w:rFonts w:ascii="Corbel" w:hAnsi="Corbel" w:cs="ArialNarrow"/>
        </w:rPr>
        <w:t xml:space="preserve"> “Approvazione di 3 schemi di pubblicazione ai sensi dell’art. 48 del decreto legislativo 14 marzo 2013, n. 33, ai fini dell’assolvimento degli obblighi di pubblicazione di cui al medesimo decreto - Messa a disposizione di ulteriori schemi”.</w:t>
      </w:r>
    </w:p>
    <w:p w14:paraId="373DDA30" w14:textId="77777777" w:rsidR="0057654A" w:rsidRPr="008473A6" w:rsidRDefault="0057654A" w:rsidP="0057654A">
      <w:pPr>
        <w:pStyle w:val="Paragrafoelenco"/>
        <w:autoSpaceDE w:val="0"/>
        <w:autoSpaceDN w:val="0"/>
        <w:adjustRightInd w:val="0"/>
        <w:spacing w:before="240" w:after="240"/>
        <w:ind w:left="0"/>
        <w:jc w:val="both"/>
        <w:rPr>
          <w:rFonts w:ascii="Corbel" w:hAnsi="Corbel" w:cs="ArialNarrow"/>
        </w:rPr>
      </w:pPr>
    </w:p>
    <w:p w14:paraId="5AE84478" w14:textId="77777777" w:rsidR="0057654A" w:rsidRPr="008473A6" w:rsidRDefault="0057654A" w:rsidP="0057654A">
      <w:pPr>
        <w:pStyle w:val="Paragrafoelenco"/>
        <w:autoSpaceDE w:val="0"/>
        <w:autoSpaceDN w:val="0"/>
        <w:adjustRightInd w:val="0"/>
        <w:spacing w:before="240" w:after="240"/>
        <w:ind w:left="0"/>
        <w:jc w:val="both"/>
        <w:rPr>
          <w:rFonts w:ascii="Corbel" w:hAnsi="Corbel" w:cs="ArialNarrow"/>
        </w:rPr>
      </w:pPr>
      <w:r w:rsidRPr="008473A6">
        <w:rPr>
          <w:rFonts w:ascii="Corbel" w:hAnsi="Corbel" w:cs="ArialNarrow"/>
        </w:rPr>
        <w:t>ed alla seguente documentazione interna:</w:t>
      </w:r>
    </w:p>
    <w:p w14:paraId="1B97920D" w14:textId="77777777" w:rsidR="0057654A" w:rsidRPr="00431301" w:rsidRDefault="0057654A" w:rsidP="0057654A">
      <w:pPr>
        <w:pStyle w:val="Paragrafoelenco"/>
        <w:numPr>
          <w:ilvl w:val="0"/>
          <w:numId w:val="2"/>
        </w:numPr>
        <w:autoSpaceDE w:val="0"/>
        <w:autoSpaceDN w:val="0"/>
        <w:adjustRightInd w:val="0"/>
        <w:spacing w:before="240"/>
        <w:ind w:left="567" w:hanging="567"/>
        <w:jc w:val="both"/>
        <w:rPr>
          <w:rFonts w:ascii="Corbel" w:hAnsi="Corbel" w:cs="ArialNarrow"/>
        </w:rPr>
      </w:pPr>
      <w:r w:rsidRPr="008473A6">
        <w:rPr>
          <w:rFonts w:ascii="Corbel" w:hAnsi="Corbel" w:cs="ArialNarrow"/>
        </w:rPr>
        <w:t>Modello di organizzazione e gestione</w:t>
      </w:r>
      <w:r w:rsidRPr="00162EA0">
        <w:rPr>
          <w:rFonts w:ascii="Corbel" w:hAnsi="Corbel" w:cs="ArialNarrow"/>
        </w:rPr>
        <w:t xml:space="preserve"> ai sensi del </w:t>
      </w:r>
      <w:proofErr w:type="spellStart"/>
      <w:r w:rsidRPr="00162EA0">
        <w:rPr>
          <w:rFonts w:ascii="Corbel" w:hAnsi="Corbel" w:cs="ArialNarrow"/>
        </w:rPr>
        <w:t>D.Lgs</w:t>
      </w:r>
      <w:proofErr w:type="spellEnd"/>
      <w:r w:rsidRPr="00162EA0">
        <w:rPr>
          <w:rFonts w:ascii="Corbel" w:hAnsi="Corbel" w:cs="ArialNarrow"/>
        </w:rPr>
        <w:t xml:space="preserve"> 231/01 </w:t>
      </w:r>
      <w:r w:rsidRPr="00431301">
        <w:rPr>
          <w:rFonts w:ascii="Corbel" w:hAnsi="Corbel" w:cs="ArialNarrow"/>
        </w:rPr>
        <w:t>(parte generale, parte speciale e relativi allegati).</w:t>
      </w:r>
    </w:p>
    <w:p w14:paraId="20CACA20" w14:textId="77777777" w:rsidR="0057654A" w:rsidRPr="00325E82" w:rsidRDefault="0057654A" w:rsidP="0057654A">
      <w:pPr>
        <w:pStyle w:val="Paragrafoelenco"/>
        <w:numPr>
          <w:ilvl w:val="0"/>
          <w:numId w:val="2"/>
        </w:numPr>
        <w:autoSpaceDE w:val="0"/>
        <w:autoSpaceDN w:val="0"/>
        <w:adjustRightInd w:val="0"/>
        <w:ind w:left="567" w:hanging="567"/>
        <w:jc w:val="both"/>
        <w:rPr>
          <w:rFonts w:ascii="Corbel" w:hAnsi="Corbel" w:cs="ArialNarrow"/>
        </w:rPr>
      </w:pPr>
      <w:r w:rsidRPr="00162EA0">
        <w:rPr>
          <w:rFonts w:ascii="Corbel" w:hAnsi="Corbel" w:cs="ArialNarrow"/>
        </w:rPr>
        <w:t>Altri Regolamenti aziendali vigenti come desumibili dal sito internet aziendale, sezione</w:t>
      </w:r>
      <w:r w:rsidRPr="00325E82">
        <w:rPr>
          <w:rFonts w:ascii="Corbel" w:hAnsi="Corbel" w:cs="ArialNarrow"/>
        </w:rPr>
        <w:t xml:space="preserve"> “amministrazione trasparente/atti generali”.</w:t>
      </w:r>
    </w:p>
    <w:p w14:paraId="1EB8F974" w14:textId="77777777" w:rsidR="0057654A" w:rsidRPr="00690B5C" w:rsidRDefault="0057654A" w:rsidP="0057654A">
      <w:pPr>
        <w:autoSpaceDE w:val="0"/>
        <w:autoSpaceDN w:val="0"/>
        <w:adjustRightInd w:val="0"/>
        <w:jc w:val="both"/>
      </w:pPr>
    </w:p>
    <w:p w14:paraId="3946AA16" w14:textId="77777777" w:rsidR="0057654A" w:rsidRPr="0057654A" w:rsidRDefault="0057654A" w:rsidP="0057654A">
      <w:pPr>
        <w:pStyle w:val="Titolo"/>
        <w:numPr>
          <w:ilvl w:val="0"/>
          <w:numId w:val="5"/>
        </w:numPr>
        <w:spacing w:before="240" w:after="240"/>
        <w:ind w:left="567" w:hanging="567"/>
        <w:contextualSpacing w:val="0"/>
        <w:jc w:val="both"/>
        <w:outlineLvl w:val="0"/>
        <w:rPr>
          <w:rFonts w:ascii="Corbel" w:hAnsi="Corbel"/>
          <w:b/>
          <w:bCs/>
          <w:sz w:val="24"/>
          <w:szCs w:val="24"/>
        </w:rPr>
      </w:pPr>
      <w:r>
        <w:rPr>
          <w:rFonts w:ascii="Corbel" w:hAnsi="Corbel"/>
          <w:sz w:val="24"/>
          <w:szCs w:val="24"/>
        </w:rPr>
        <w:br w:type="page"/>
      </w:r>
      <w:bookmarkStart w:id="3" w:name="_Toc188625901"/>
      <w:r w:rsidRPr="0057654A">
        <w:rPr>
          <w:rFonts w:ascii="Corbel" w:hAnsi="Corbel"/>
          <w:b/>
          <w:bCs/>
          <w:sz w:val="24"/>
          <w:szCs w:val="24"/>
        </w:rPr>
        <w:t>I reati nei rapporti con la Pubblica Amministrazione (artt. 24 e 25 del D. Lgs. n. 231/2001)</w:t>
      </w:r>
      <w:bookmarkEnd w:id="3"/>
    </w:p>
    <w:p w14:paraId="66F7EAC0" w14:textId="77777777" w:rsidR="0057654A" w:rsidRPr="00690B5C" w:rsidRDefault="0057654A" w:rsidP="0057654A">
      <w:pPr>
        <w:autoSpaceDE w:val="0"/>
        <w:autoSpaceDN w:val="0"/>
        <w:adjustRightInd w:val="0"/>
        <w:jc w:val="both"/>
        <w:rPr>
          <w:rFonts w:ascii="Corbel" w:hAnsi="Corbel" w:cs="ArialNarrow"/>
        </w:rPr>
      </w:pPr>
      <w:r w:rsidRPr="00690B5C">
        <w:rPr>
          <w:rFonts w:ascii="Corbel" w:hAnsi="Corbel" w:cs="ArialNarrow"/>
        </w:rPr>
        <w:t>Il presente Protocollo riguarda i reati realizzabili nell'ambito dei rapporti tra ERP L</w:t>
      </w:r>
      <w:r>
        <w:rPr>
          <w:rFonts w:ascii="Corbel" w:hAnsi="Corbel" w:cs="ArialNarrow"/>
        </w:rPr>
        <w:t xml:space="preserve">ucca S.r.l. </w:t>
      </w:r>
      <w:r w:rsidRPr="00690B5C">
        <w:rPr>
          <w:rFonts w:ascii="Corbel" w:hAnsi="Corbel" w:cs="ArialNarrow"/>
        </w:rPr>
        <w:t xml:space="preserve"> e la Pubblica Amministrazione (da intendersi come atti commessi in danno allo Stato, ad altri Enti Pubblici e alla Comunità Europea, attuati da soggetti privati o da pubblici ufficiali o da soggetti incaricati di un pubblico servizio).</w:t>
      </w:r>
    </w:p>
    <w:p w14:paraId="4FF5C302" w14:textId="77777777" w:rsidR="0057654A" w:rsidRPr="00690B5C" w:rsidRDefault="0057654A" w:rsidP="0057654A">
      <w:pPr>
        <w:autoSpaceDE w:val="0"/>
        <w:autoSpaceDN w:val="0"/>
        <w:adjustRightInd w:val="0"/>
        <w:jc w:val="both"/>
        <w:rPr>
          <w:rFonts w:ascii="Corbel" w:hAnsi="Corbel" w:cs="ArialNarrow"/>
        </w:rPr>
      </w:pPr>
    </w:p>
    <w:p w14:paraId="2246F5DA" w14:textId="77777777" w:rsidR="0057654A" w:rsidRPr="00690B5C" w:rsidRDefault="0057654A" w:rsidP="0057654A">
      <w:pPr>
        <w:autoSpaceDE w:val="0"/>
        <w:autoSpaceDN w:val="0"/>
        <w:adjustRightInd w:val="0"/>
        <w:jc w:val="both"/>
        <w:rPr>
          <w:rFonts w:ascii="Corbel" w:hAnsi="Corbel" w:cs="ArialNarrow"/>
        </w:rPr>
      </w:pPr>
      <w:r w:rsidRPr="00690B5C">
        <w:rPr>
          <w:rFonts w:ascii="Corbel" w:hAnsi="Corbel" w:cs="ArialNarrow"/>
        </w:rPr>
        <w:t>I reati sopra richiamati possono essere commessi in alcune aree aziendali e a quasi tutti i livelli organizzativi.</w:t>
      </w:r>
    </w:p>
    <w:p w14:paraId="175262AC" w14:textId="77777777" w:rsidR="0057654A" w:rsidRPr="00690B5C" w:rsidRDefault="0057654A" w:rsidP="0057654A">
      <w:pPr>
        <w:autoSpaceDE w:val="0"/>
        <w:autoSpaceDN w:val="0"/>
        <w:adjustRightInd w:val="0"/>
        <w:jc w:val="both"/>
        <w:rPr>
          <w:rFonts w:ascii="Corbel" w:hAnsi="Corbel" w:cs="ArialNarrow"/>
        </w:rPr>
      </w:pPr>
      <w:r w:rsidRPr="00690B5C">
        <w:rPr>
          <w:rFonts w:ascii="Corbel" w:hAnsi="Corbel" w:cs="ArialNarrow"/>
        </w:rPr>
        <w:t>La qualifica di pubblico ufficiale va riconosciuta ai soggetti, pubblici dipendenti o privati, che:</w:t>
      </w:r>
    </w:p>
    <w:p w14:paraId="4EA015FC" w14:textId="77777777" w:rsidR="0057654A" w:rsidRPr="00690B5C" w:rsidRDefault="0057654A" w:rsidP="0057654A">
      <w:pPr>
        <w:pStyle w:val="Paragrafoelenco"/>
        <w:numPr>
          <w:ilvl w:val="0"/>
          <w:numId w:val="3"/>
        </w:numPr>
        <w:autoSpaceDE w:val="0"/>
        <w:autoSpaceDN w:val="0"/>
        <w:adjustRightInd w:val="0"/>
        <w:spacing w:before="240"/>
        <w:ind w:left="567" w:hanging="567"/>
        <w:jc w:val="both"/>
        <w:rPr>
          <w:rFonts w:ascii="Corbel" w:hAnsi="Corbel" w:cs="ArialNarrow"/>
        </w:rPr>
      </w:pPr>
      <w:r w:rsidRPr="00690B5C">
        <w:rPr>
          <w:rFonts w:ascii="Corbel" w:hAnsi="Corbel" w:cs="ArialNarrow"/>
        </w:rPr>
        <w:t>possono o debbono, nell'ambito di una potestà regolata dal diritto pubblico, formare e manifestare la volontà della Pubblica Amministrazione ovvero esercitare poteri autorizzativi o certificativi;</w:t>
      </w:r>
    </w:p>
    <w:p w14:paraId="6E78328B" w14:textId="77777777" w:rsidR="0057654A" w:rsidRPr="00690B5C" w:rsidRDefault="0057654A" w:rsidP="0057654A">
      <w:pPr>
        <w:pStyle w:val="Paragrafoelenco"/>
        <w:numPr>
          <w:ilvl w:val="0"/>
          <w:numId w:val="3"/>
        </w:numPr>
        <w:autoSpaceDE w:val="0"/>
        <w:autoSpaceDN w:val="0"/>
        <w:adjustRightInd w:val="0"/>
        <w:ind w:left="567" w:hanging="567"/>
        <w:jc w:val="both"/>
        <w:rPr>
          <w:rFonts w:ascii="Corbel" w:hAnsi="Corbel" w:cs="ArialNarrow"/>
        </w:rPr>
      </w:pPr>
      <w:r w:rsidRPr="00690B5C">
        <w:rPr>
          <w:rFonts w:ascii="Corbel" w:hAnsi="Corbel" w:cs="ArialNarrow"/>
        </w:rPr>
        <w:t>sono incaricati di un pubblico servizio anche se agiscono nell'ambito di una attività disciplinata nelle forme della pubblica funzione in mancanza dei poteri tipici di quest'ultima.</w:t>
      </w:r>
    </w:p>
    <w:p w14:paraId="14380213" w14:textId="77777777" w:rsidR="0057654A" w:rsidRPr="00690B5C" w:rsidRDefault="0057654A" w:rsidP="0057654A">
      <w:pPr>
        <w:autoSpaceDE w:val="0"/>
        <w:autoSpaceDN w:val="0"/>
        <w:adjustRightInd w:val="0"/>
        <w:jc w:val="both"/>
        <w:rPr>
          <w:rFonts w:ascii="Corbel" w:hAnsi="Corbel" w:cs="ArialNarrow"/>
        </w:rPr>
      </w:pPr>
    </w:p>
    <w:p w14:paraId="43B444E1" w14:textId="77777777" w:rsidR="0057654A" w:rsidRPr="00690B5C" w:rsidRDefault="0057654A" w:rsidP="0057654A">
      <w:pPr>
        <w:autoSpaceDE w:val="0"/>
        <w:autoSpaceDN w:val="0"/>
        <w:adjustRightInd w:val="0"/>
        <w:jc w:val="both"/>
        <w:rPr>
          <w:rFonts w:ascii="Corbel" w:hAnsi="Corbel" w:cs="ArialNarrow"/>
        </w:rPr>
      </w:pPr>
      <w:r w:rsidRPr="00690B5C">
        <w:rPr>
          <w:rFonts w:ascii="Corbel" w:hAnsi="Corbel" w:cs="ArialNarrow"/>
        </w:rPr>
        <w:t>Al fine di comprendere esattamente il significato da attribuire ai criteri astrattamente fissati dalla legge, appare utile fornire un quadro esplicativo dell'elaborazione giurisprudenziale in relazione alle qualifiche soggettive di pubblico ufficiale ed incaricato di pubblico servizio.</w:t>
      </w:r>
    </w:p>
    <w:p w14:paraId="75C34B7E" w14:textId="77777777" w:rsidR="0057654A" w:rsidRPr="00690B5C" w:rsidRDefault="0057654A" w:rsidP="0057654A">
      <w:pPr>
        <w:autoSpaceDE w:val="0"/>
        <w:autoSpaceDN w:val="0"/>
        <w:adjustRightInd w:val="0"/>
        <w:jc w:val="both"/>
        <w:rPr>
          <w:rFonts w:ascii="Corbel" w:hAnsi="Corbel" w:cs="ArialNarrow"/>
        </w:rPr>
      </w:pPr>
      <w:r w:rsidRPr="00690B5C">
        <w:rPr>
          <w:rFonts w:ascii="Corbel" w:hAnsi="Corbel" w:cs="ArialNarrow"/>
        </w:rPr>
        <w:t xml:space="preserve">In linea generale sono da considerarsi come </w:t>
      </w:r>
      <w:r w:rsidRPr="00690B5C">
        <w:rPr>
          <w:rFonts w:ascii="Corbel" w:hAnsi="Corbel" w:cs="ArialNarrow"/>
          <w:b/>
        </w:rPr>
        <w:t>Pubblici Ufficiali</w:t>
      </w:r>
      <w:r w:rsidRPr="00690B5C">
        <w:rPr>
          <w:rFonts w:ascii="Corbel" w:hAnsi="Corbel" w:cs="ArialNarrow"/>
        </w:rPr>
        <w:t xml:space="preserve"> (a titolo indicativo e non esaustivo):</w:t>
      </w:r>
    </w:p>
    <w:p w14:paraId="60342638" w14:textId="77777777" w:rsidR="0057654A" w:rsidRPr="00690B5C" w:rsidRDefault="0057654A" w:rsidP="0057654A">
      <w:pPr>
        <w:pStyle w:val="Paragrafoelenco"/>
        <w:numPr>
          <w:ilvl w:val="0"/>
          <w:numId w:val="3"/>
        </w:numPr>
        <w:autoSpaceDE w:val="0"/>
        <w:autoSpaceDN w:val="0"/>
        <w:adjustRightInd w:val="0"/>
        <w:spacing w:before="240"/>
        <w:ind w:left="567" w:hanging="567"/>
        <w:jc w:val="both"/>
        <w:rPr>
          <w:rFonts w:ascii="Corbel" w:hAnsi="Corbel" w:cs="ArialNarrow"/>
        </w:rPr>
      </w:pPr>
      <w:r w:rsidRPr="00690B5C">
        <w:rPr>
          <w:rFonts w:ascii="Corbel" w:hAnsi="Corbel" w:cs="ArialNarrow"/>
        </w:rPr>
        <w:t>i funzionari di Enti ed altre Pubbliche Amministrazioni nello svolgimento dei propri incarichi (ad es. Regione, Comune, ASL, ARPA, Ispettorato del lavoro, INPS, Agenzia delle Entrate, ecc.);</w:t>
      </w:r>
    </w:p>
    <w:p w14:paraId="4BAB1F84" w14:textId="77777777" w:rsidR="0057654A" w:rsidRPr="00690B5C" w:rsidRDefault="0057654A" w:rsidP="0057654A">
      <w:pPr>
        <w:pStyle w:val="Paragrafoelenco"/>
        <w:numPr>
          <w:ilvl w:val="0"/>
          <w:numId w:val="3"/>
        </w:numPr>
        <w:autoSpaceDE w:val="0"/>
        <w:autoSpaceDN w:val="0"/>
        <w:adjustRightInd w:val="0"/>
        <w:ind w:left="567" w:hanging="567"/>
        <w:jc w:val="both"/>
        <w:rPr>
          <w:rFonts w:ascii="Corbel" w:hAnsi="Corbel" w:cs="ArialNarrow"/>
        </w:rPr>
      </w:pPr>
      <w:r w:rsidRPr="00690B5C">
        <w:rPr>
          <w:rFonts w:ascii="Corbel" w:hAnsi="Corbel" w:cs="ArialNarrow"/>
        </w:rPr>
        <w:t>i soggetti politici come parlamentari, consiglieri regionali, provinciali o comunali, dirigenti ministeriali;</w:t>
      </w:r>
    </w:p>
    <w:p w14:paraId="7EE4D760" w14:textId="77777777" w:rsidR="0057654A" w:rsidRPr="00690B5C" w:rsidRDefault="0057654A" w:rsidP="0057654A">
      <w:pPr>
        <w:pStyle w:val="Paragrafoelenco"/>
        <w:numPr>
          <w:ilvl w:val="0"/>
          <w:numId w:val="3"/>
        </w:numPr>
        <w:autoSpaceDE w:val="0"/>
        <w:autoSpaceDN w:val="0"/>
        <w:adjustRightInd w:val="0"/>
        <w:ind w:left="567" w:hanging="567"/>
        <w:jc w:val="both"/>
        <w:rPr>
          <w:rFonts w:ascii="Corbel" w:hAnsi="Corbel" w:cs="ArialNarrow"/>
        </w:rPr>
      </w:pPr>
      <w:r w:rsidRPr="00690B5C">
        <w:rPr>
          <w:rFonts w:ascii="Corbel" w:hAnsi="Corbel" w:cs="ArialNarrow"/>
        </w:rPr>
        <w:t>i rappresentanti delle forze dell’ordine;</w:t>
      </w:r>
    </w:p>
    <w:p w14:paraId="2C278892" w14:textId="77777777" w:rsidR="0057654A" w:rsidRPr="00690B5C" w:rsidRDefault="0057654A" w:rsidP="0057654A">
      <w:pPr>
        <w:pStyle w:val="Paragrafoelenco"/>
        <w:numPr>
          <w:ilvl w:val="0"/>
          <w:numId w:val="3"/>
        </w:numPr>
        <w:autoSpaceDE w:val="0"/>
        <w:autoSpaceDN w:val="0"/>
        <w:adjustRightInd w:val="0"/>
        <w:ind w:left="567" w:hanging="567"/>
        <w:jc w:val="both"/>
        <w:rPr>
          <w:rFonts w:ascii="Corbel" w:hAnsi="Corbel" w:cs="ArialNarrow"/>
        </w:rPr>
      </w:pPr>
      <w:r w:rsidRPr="00690B5C">
        <w:rPr>
          <w:rFonts w:ascii="Corbel" w:hAnsi="Corbel" w:cs="ArialNarrow"/>
        </w:rPr>
        <w:t>i militari;</w:t>
      </w:r>
    </w:p>
    <w:p w14:paraId="03AF04E9" w14:textId="77777777" w:rsidR="0057654A" w:rsidRPr="00690B5C" w:rsidRDefault="0057654A" w:rsidP="0057654A">
      <w:pPr>
        <w:pStyle w:val="Paragrafoelenco"/>
        <w:numPr>
          <w:ilvl w:val="0"/>
          <w:numId w:val="3"/>
        </w:numPr>
        <w:autoSpaceDE w:val="0"/>
        <w:autoSpaceDN w:val="0"/>
        <w:adjustRightInd w:val="0"/>
        <w:ind w:left="567" w:hanging="567"/>
        <w:jc w:val="both"/>
        <w:rPr>
          <w:rFonts w:ascii="Corbel" w:hAnsi="Corbel" w:cs="ArialNarrow"/>
        </w:rPr>
      </w:pPr>
      <w:r w:rsidRPr="00690B5C">
        <w:rPr>
          <w:rFonts w:ascii="Corbel" w:hAnsi="Corbel" w:cs="ArialNarrow"/>
        </w:rPr>
        <w:t>i Vigili del Fuoco;</w:t>
      </w:r>
    </w:p>
    <w:p w14:paraId="6C5C1723" w14:textId="77777777" w:rsidR="0057654A" w:rsidRPr="00690B5C" w:rsidRDefault="0057654A" w:rsidP="0057654A">
      <w:pPr>
        <w:pStyle w:val="Paragrafoelenco"/>
        <w:numPr>
          <w:ilvl w:val="0"/>
          <w:numId w:val="3"/>
        </w:numPr>
        <w:autoSpaceDE w:val="0"/>
        <w:autoSpaceDN w:val="0"/>
        <w:adjustRightInd w:val="0"/>
        <w:ind w:left="567" w:hanging="567"/>
        <w:jc w:val="both"/>
        <w:rPr>
          <w:rFonts w:ascii="Corbel" w:hAnsi="Corbel" w:cs="ArialNarrow"/>
        </w:rPr>
      </w:pPr>
      <w:r w:rsidRPr="00690B5C">
        <w:rPr>
          <w:rFonts w:ascii="Corbel" w:hAnsi="Corbel" w:cs="ArialNarrow"/>
        </w:rPr>
        <w:t>i giudici;</w:t>
      </w:r>
    </w:p>
    <w:p w14:paraId="23F09845" w14:textId="77777777" w:rsidR="0057654A" w:rsidRPr="00690B5C" w:rsidRDefault="0057654A" w:rsidP="0057654A">
      <w:pPr>
        <w:pStyle w:val="Paragrafoelenco"/>
        <w:numPr>
          <w:ilvl w:val="0"/>
          <w:numId w:val="3"/>
        </w:numPr>
        <w:autoSpaceDE w:val="0"/>
        <w:autoSpaceDN w:val="0"/>
        <w:adjustRightInd w:val="0"/>
        <w:ind w:left="567" w:hanging="567"/>
        <w:jc w:val="both"/>
        <w:rPr>
          <w:rFonts w:ascii="Corbel" w:hAnsi="Corbel" w:cs="ArialNarrow"/>
        </w:rPr>
      </w:pPr>
      <w:r w:rsidRPr="00690B5C">
        <w:rPr>
          <w:rFonts w:ascii="Corbel" w:hAnsi="Corbel" w:cs="ArialNarrow"/>
        </w:rPr>
        <w:t>i notai;</w:t>
      </w:r>
    </w:p>
    <w:p w14:paraId="600E60F6" w14:textId="77777777" w:rsidR="0057654A" w:rsidRPr="00690B5C" w:rsidRDefault="0057654A" w:rsidP="0057654A">
      <w:pPr>
        <w:pStyle w:val="Paragrafoelenco"/>
        <w:numPr>
          <w:ilvl w:val="0"/>
          <w:numId w:val="3"/>
        </w:numPr>
        <w:autoSpaceDE w:val="0"/>
        <w:autoSpaceDN w:val="0"/>
        <w:adjustRightInd w:val="0"/>
        <w:ind w:left="567" w:hanging="567"/>
        <w:jc w:val="both"/>
        <w:rPr>
          <w:rFonts w:ascii="Corbel" w:hAnsi="Corbel" w:cs="ArialNarrow"/>
        </w:rPr>
      </w:pPr>
      <w:r w:rsidRPr="00690B5C">
        <w:rPr>
          <w:rFonts w:ascii="Corbel" w:hAnsi="Corbel" w:cs="ArialNarrow"/>
        </w:rPr>
        <w:t>i sindaci quali ufficiali del governo;</w:t>
      </w:r>
    </w:p>
    <w:p w14:paraId="22AAABAA" w14:textId="77777777" w:rsidR="0057654A" w:rsidRPr="00690B5C" w:rsidRDefault="0057654A" w:rsidP="0057654A">
      <w:pPr>
        <w:pStyle w:val="Paragrafoelenco"/>
        <w:numPr>
          <w:ilvl w:val="0"/>
          <w:numId w:val="3"/>
        </w:numPr>
        <w:autoSpaceDE w:val="0"/>
        <w:autoSpaceDN w:val="0"/>
        <w:adjustRightInd w:val="0"/>
        <w:ind w:left="567" w:hanging="567"/>
        <w:jc w:val="both"/>
        <w:rPr>
          <w:rFonts w:ascii="Corbel" w:hAnsi="Corbel" w:cs="ArialNarrow"/>
        </w:rPr>
      </w:pPr>
      <w:r w:rsidRPr="00690B5C">
        <w:rPr>
          <w:rFonts w:ascii="Corbel" w:hAnsi="Corbel" w:cs="ArialNarrow"/>
        </w:rPr>
        <w:t>i curatori fallimentari;</w:t>
      </w:r>
    </w:p>
    <w:p w14:paraId="08885AA0" w14:textId="77777777" w:rsidR="0057654A" w:rsidRPr="00690B5C" w:rsidRDefault="0057654A" w:rsidP="0057654A">
      <w:pPr>
        <w:pStyle w:val="Paragrafoelenco"/>
        <w:numPr>
          <w:ilvl w:val="0"/>
          <w:numId w:val="3"/>
        </w:numPr>
        <w:autoSpaceDE w:val="0"/>
        <w:autoSpaceDN w:val="0"/>
        <w:adjustRightInd w:val="0"/>
        <w:ind w:left="567" w:hanging="567"/>
        <w:jc w:val="both"/>
        <w:rPr>
          <w:rFonts w:ascii="Corbel" w:hAnsi="Corbel" w:cs="ArialNarrow"/>
        </w:rPr>
      </w:pPr>
      <w:r w:rsidRPr="00690B5C">
        <w:rPr>
          <w:rFonts w:ascii="Corbel" w:hAnsi="Corbel" w:cs="ArialNarrow"/>
        </w:rPr>
        <w:t>gli ufficiali giudiziari e gli ufficiali di riscossione;</w:t>
      </w:r>
    </w:p>
    <w:p w14:paraId="720952A3" w14:textId="77777777" w:rsidR="0057654A" w:rsidRPr="00690B5C" w:rsidRDefault="0057654A" w:rsidP="0057654A">
      <w:pPr>
        <w:pStyle w:val="Paragrafoelenco"/>
        <w:numPr>
          <w:ilvl w:val="0"/>
          <w:numId w:val="3"/>
        </w:numPr>
        <w:autoSpaceDE w:val="0"/>
        <w:autoSpaceDN w:val="0"/>
        <w:adjustRightInd w:val="0"/>
        <w:ind w:left="567" w:hanging="567"/>
        <w:jc w:val="both"/>
        <w:rPr>
          <w:rFonts w:ascii="Corbel" w:hAnsi="Corbel" w:cs="ArialNarrow"/>
        </w:rPr>
      </w:pPr>
      <w:r w:rsidRPr="00690B5C">
        <w:rPr>
          <w:rFonts w:ascii="Corbel" w:hAnsi="Corbel" w:cs="ArialNarrow"/>
        </w:rPr>
        <w:t>etc.</w:t>
      </w:r>
    </w:p>
    <w:p w14:paraId="6AB41EFD" w14:textId="77777777" w:rsidR="0057654A" w:rsidRPr="00690B5C" w:rsidRDefault="0057654A" w:rsidP="0057654A">
      <w:pPr>
        <w:autoSpaceDE w:val="0"/>
        <w:autoSpaceDN w:val="0"/>
        <w:adjustRightInd w:val="0"/>
        <w:jc w:val="both"/>
        <w:rPr>
          <w:rFonts w:ascii="Corbel" w:hAnsi="Corbel" w:cs="ArialNarrow"/>
        </w:rPr>
      </w:pPr>
    </w:p>
    <w:p w14:paraId="1B15BFC8" w14:textId="77777777" w:rsidR="0057654A" w:rsidRPr="00690B5C" w:rsidRDefault="0057654A" w:rsidP="0057654A">
      <w:pPr>
        <w:autoSpaceDE w:val="0"/>
        <w:autoSpaceDN w:val="0"/>
        <w:adjustRightInd w:val="0"/>
        <w:jc w:val="both"/>
        <w:rPr>
          <w:rFonts w:ascii="Corbel" w:hAnsi="Corbel" w:cs="ArialNarrow"/>
        </w:rPr>
      </w:pPr>
      <w:r w:rsidRPr="00690B5C">
        <w:rPr>
          <w:rFonts w:ascii="Corbel" w:hAnsi="Corbel" w:cs="ArialNarrow"/>
        </w:rPr>
        <w:t>Gli incaricati di pubblico servizio, ai sensi dell’articolo 358 c.p. ed agli effetti della legge penale, sono coloro i quali, a qualunque titolo, prestano un pubblico servizio.</w:t>
      </w:r>
    </w:p>
    <w:p w14:paraId="2C6B1667" w14:textId="77777777" w:rsidR="0057654A" w:rsidRPr="00690B5C" w:rsidRDefault="0057654A" w:rsidP="0057654A">
      <w:pPr>
        <w:jc w:val="both"/>
        <w:rPr>
          <w:rFonts w:ascii="Corbel" w:hAnsi="Corbel" w:cs="ArialNarrow"/>
        </w:rPr>
      </w:pPr>
      <w:r w:rsidRPr="00690B5C">
        <w:rPr>
          <w:rFonts w:ascii="Corbel" w:hAnsi="Corbel" w:cs="ArialNarrow"/>
        </w:rPr>
        <w:t>Per pubblico servizio deve intendersi un’attività disciplinata nelle stesse forme della pubblica funzione, ma caratterizzata dalla mancanza dei poteri tipici di questa ultima (deliberativi, autoritativi, certificativi), e con esclusione dello svolgimento di semplici mansioni di ordine e della prestazione di opera meramente materiale. Anche in questo caso la norma accoglie una concezione oggettiva di pubblico servizio: ciò che rileva è solo il concreto esercizio di un pubblico servizio, a prescindere dal rapporto di impiego con lo Stato o altro Ente pubblico o privato.</w:t>
      </w:r>
    </w:p>
    <w:p w14:paraId="2347307B" w14:textId="77777777" w:rsidR="0057654A" w:rsidRPr="00690B5C" w:rsidRDefault="0057654A" w:rsidP="0057654A">
      <w:pPr>
        <w:autoSpaceDE w:val="0"/>
        <w:autoSpaceDN w:val="0"/>
        <w:adjustRightInd w:val="0"/>
        <w:jc w:val="both"/>
        <w:rPr>
          <w:rFonts w:ascii="Corbel" w:hAnsi="Corbel"/>
        </w:rPr>
      </w:pPr>
    </w:p>
    <w:p w14:paraId="7D1BA7F6" w14:textId="77777777" w:rsidR="0057654A" w:rsidRPr="00690B5C" w:rsidRDefault="0057654A" w:rsidP="0057654A">
      <w:pPr>
        <w:autoSpaceDE w:val="0"/>
        <w:autoSpaceDN w:val="0"/>
        <w:adjustRightInd w:val="0"/>
        <w:jc w:val="both"/>
        <w:rPr>
          <w:rFonts w:ascii="Corbel" w:hAnsi="Corbel"/>
        </w:rPr>
      </w:pPr>
      <w:r w:rsidRPr="00690B5C">
        <w:rPr>
          <w:rFonts w:ascii="Corbel" w:hAnsi="Corbel"/>
        </w:rPr>
        <w:t>All’interno della Società ERP L</w:t>
      </w:r>
      <w:r>
        <w:rPr>
          <w:rFonts w:ascii="Corbel" w:hAnsi="Corbel"/>
        </w:rPr>
        <w:t>ucca S.r.l.</w:t>
      </w:r>
      <w:r w:rsidRPr="00690B5C">
        <w:rPr>
          <w:rFonts w:ascii="Corbel" w:hAnsi="Corbel"/>
        </w:rPr>
        <w:t xml:space="preserve"> si rilevano alcuni soggetti come Pubblici Ufficiali, ad es.</w:t>
      </w:r>
      <w:r w:rsidRPr="00690B5C">
        <w:rPr>
          <w:rFonts w:ascii="Corbel" w:hAnsi="Corbel"/>
          <w:b/>
        </w:rPr>
        <w:t>:</w:t>
      </w:r>
    </w:p>
    <w:p w14:paraId="29077AEF" w14:textId="77777777" w:rsidR="0057654A" w:rsidRPr="00690B5C" w:rsidRDefault="0057654A" w:rsidP="0057654A">
      <w:pPr>
        <w:autoSpaceDE w:val="0"/>
        <w:autoSpaceDN w:val="0"/>
        <w:adjustRightInd w:val="0"/>
        <w:jc w:val="both"/>
        <w:rPr>
          <w:rFonts w:ascii="Corbel" w:hAnsi="Corbel"/>
        </w:rPr>
      </w:pPr>
    </w:p>
    <w:p w14:paraId="1F03F253" w14:textId="77777777" w:rsidR="0057654A" w:rsidRPr="00690B5C" w:rsidRDefault="0057654A" w:rsidP="0057654A">
      <w:pPr>
        <w:pStyle w:val="Paragrafoelenco"/>
        <w:numPr>
          <w:ilvl w:val="0"/>
          <w:numId w:val="7"/>
        </w:numPr>
        <w:autoSpaceDE w:val="0"/>
        <w:autoSpaceDN w:val="0"/>
        <w:adjustRightInd w:val="0"/>
        <w:ind w:left="567" w:hanging="567"/>
        <w:jc w:val="both"/>
        <w:rPr>
          <w:rFonts w:ascii="Corbel" w:hAnsi="Corbel"/>
        </w:rPr>
      </w:pPr>
      <w:r w:rsidRPr="00690B5C">
        <w:rPr>
          <w:rFonts w:ascii="Corbel" w:hAnsi="Corbel"/>
        </w:rPr>
        <w:t>il responsabile del procedimento (anche se non sono di immediata e facile individuazione i singoli procedimenti e le attività procedimentali che possono integrare elemento costitutivo o occasione per il compimento dei reati del pubblico ufficiale);</w:t>
      </w:r>
    </w:p>
    <w:p w14:paraId="75742946" w14:textId="77777777" w:rsidR="0057654A" w:rsidRPr="00690B5C" w:rsidRDefault="0057654A" w:rsidP="0057654A">
      <w:pPr>
        <w:pStyle w:val="Paragrafoelenco"/>
        <w:numPr>
          <w:ilvl w:val="0"/>
          <w:numId w:val="7"/>
        </w:numPr>
        <w:autoSpaceDE w:val="0"/>
        <w:autoSpaceDN w:val="0"/>
        <w:adjustRightInd w:val="0"/>
        <w:ind w:left="567" w:hanging="567"/>
        <w:jc w:val="both"/>
        <w:rPr>
          <w:rFonts w:ascii="Corbel" w:hAnsi="Corbel"/>
        </w:rPr>
      </w:pPr>
      <w:r w:rsidRPr="00690B5C">
        <w:rPr>
          <w:rFonts w:ascii="Corbel" w:hAnsi="Corbel"/>
        </w:rPr>
        <w:t>il Direttore dei Lavori, in particolare ma non esclusivamente, nelle attività relative alla contabilità dei lavori;</w:t>
      </w:r>
    </w:p>
    <w:p w14:paraId="04605B71" w14:textId="77777777" w:rsidR="0057654A" w:rsidRPr="00690B5C" w:rsidRDefault="0057654A" w:rsidP="0057654A">
      <w:pPr>
        <w:pStyle w:val="Paragrafoelenco"/>
        <w:numPr>
          <w:ilvl w:val="0"/>
          <w:numId w:val="7"/>
        </w:numPr>
        <w:autoSpaceDE w:val="0"/>
        <w:autoSpaceDN w:val="0"/>
        <w:adjustRightInd w:val="0"/>
        <w:ind w:left="567" w:hanging="567"/>
        <w:jc w:val="both"/>
        <w:rPr>
          <w:rFonts w:ascii="Corbel" w:hAnsi="Corbel"/>
        </w:rPr>
      </w:pPr>
      <w:r w:rsidRPr="00690B5C">
        <w:rPr>
          <w:rFonts w:ascii="Corbel" w:hAnsi="Corbel"/>
        </w:rPr>
        <w:t>il Collaudatore (e gli eventuali componenti della commissione di collaudo);</w:t>
      </w:r>
    </w:p>
    <w:p w14:paraId="7FA0BF03" w14:textId="77777777" w:rsidR="0057654A" w:rsidRPr="00690B5C" w:rsidRDefault="0057654A" w:rsidP="0057654A">
      <w:pPr>
        <w:pStyle w:val="Paragrafoelenco"/>
        <w:numPr>
          <w:ilvl w:val="0"/>
          <w:numId w:val="7"/>
        </w:numPr>
        <w:autoSpaceDE w:val="0"/>
        <w:autoSpaceDN w:val="0"/>
        <w:adjustRightInd w:val="0"/>
        <w:ind w:left="567" w:hanging="567"/>
        <w:jc w:val="both"/>
        <w:rPr>
          <w:rFonts w:ascii="Corbel" w:hAnsi="Corbel"/>
        </w:rPr>
      </w:pPr>
      <w:r w:rsidRPr="00690B5C">
        <w:rPr>
          <w:rFonts w:ascii="Corbel" w:hAnsi="Corbel"/>
        </w:rPr>
        <w:t>i componenti delle commissioni di gara d’appalto.</w:t>
      </w:r>
    </w:p>
    <w:p w14:paraId="54CCC26F" w14:textId="77777777" w:rsidR="0057654A" w:rsidRPr="00690B5C" w:rsidRDefault="0057654A" w:rsidP="0057654A">
      <w:pPr>
        <w:autoSpaceDE w:val="0"/>
        <w:autoSpaceDN w:val="0"/>
        <w:adjustRightInd w:val="0"/>
        <w:jc w:val="both"/>
        <w:rPr>
          <w:rFonts w:ascii="Corbel" w:hAnsi="Corbel"/>
        </w:rPr>
      </w:pPr>
    </w:p>
    <w:p w14:paraId="4E4C0F30" w14:textId="77777777" w:rsidR="0057654A" w:rsidRPr="00690B5C" w:rsidRDefault="0057654A" w:rsidP="0057654A">
      <w:pPr>
        <w:autoSpaceDE w:val="0"/>
        <w:autoSpaceDN w:val="0"/>
        <w:adjustRightInd w:val="0"/>
        <w:jc w:val="both"/>
        <w:rPr>
          <w:rFonts w:ascii="Corbel" w:hAnsi="Corbel" w:cs="ArialNarrow"/>
        </w:rPr>
      </w:pPr>
      <w:r w:rsidRPr="00690B5C">
        <w:rPr>
          <w:rFonts w:ascii="Corbel" w:hAnsi="Corbel"/>
        </w:rPr>
        <w:t>Tutto il restante personale, nell’espletamento delle proprie funzioni di interesse pubblico, acquisisce la veste di incaricato di pubblico servizio, in particolare nei rapporti con gli assegnatari degli alloggi (beneficiari dell’attività svolta dalla Società).</w:t>
      </w:r>
    </w:p>
    <w:p w14:paraId="56EF8FBC" w14:textId="77777777" w:rsidR="0057654A" w:rsidRPr="00690B5C" w:rsidRDefault="0057654A" w:rsidP="0057654A">
      <w:pPr>
        <w:autoSpaceDE w:val="0"/>
        <w:autoSpaceDN w:val="0"/>
        <w:adjustRightInd w:val="0"/>
        <w:jc w:val="both"/>
        <w:rPr>
          <w:rFonts w:ascii="Corbel" w:hAnsi="Corbel" w:cs="ArialNarrow"/>
        </w:rPr>
      </w:pPr>
    </w:p>
    <w:p w14:paraId="3F69FD55" w14:textId="77777777" w:rsidR="0057654A" w:rsidRPr="00690B5C" w:rsidRDefault="0057654A" w:rsidP="0057654A">
      <w:pPr>
        <w:autoSpaceDE w:val="0"/>
        <w:autoSpaceDN w:val="0"/>
        <w:adjustRightInd w:val="0"/>
        <w:jc w:val="both"/>
        <w:rPr>
          <w:rFonts w:ascii="Corbel" w:hAnsi="Corbel" w:cs="ArialNarrow"/>
        </w:rPr>
      </w:pPr>
      <w:r w:rsidRPr="00690B5C">
        <w:rPr>
          <w:rFonts w:ascii="Corbel" w:hAnsi="Corbel" w:cs="ArialNarrow"/>
        </w:rPr>
        <w:t xml:space="preserve">Di seguito vengono elencate, le singole fattispecie di reato previste nel </w:t>
      </w:r>
      <w:proofErr w:type="spellStart"/>
      <w:r w:rsidRPr="00690B5C">
        <w:rPr>
          <w:rFonts w:ascii="Corbel" w:hAnsi="Corbel" w:cs="ArialNarrow"/>
        </w:rPr>
        <w:t>D.Lgs.</w:t>
      </w:r>
      <w:proofErr w:type="spellEnd"/>
      <w:r w:rsidRPr="00690B5C">
        <w:rPr>
          <w:rFonts w:ascii="Corbel" w:hAnsi="Corbel" w:cs="ArialNarrow"/>
        </w:rPr>
        <w:t xml:space="preserve"> n. 231/2001 agli artt. 24 e 25, per la cui descrizione si rimanda alle “</w:t>
      </w:r>
      <w:r w:rsidRPr="00690B5C">
        <w:rPr>
          <w:rFonts w:ascii="Corbel" w:hAnsi="Corbel" w:cs="ArialNarrow"/>
          <w:i/>
        </w:rPr>
        <w:t>Linee guida per la costruzione dei modelli di organizzazione e gestione ai sensi del d.lgs. 231/2001: parte speciale-analisi dei reati</w:t>
      </w:r>
      <w:r w:rsidRPr="00690B5C">
        <w:rPr>
          <w:rFonts w:ascii="Corbel" w:hAnsi="Corbel" w:cs="ArialNarrow"/>
        </w:rPr>
        <w:t>” predisposte dall’associazione di categoria Federcasa.</w:t>
      </w:r>
    </w:p>
    <w:p w14:paraId="60287E25" w14:textId="77777777" w:rsidR="0057654A" w:rsidRPr="00690B5C" w:rsidRDefault="0057654A" w:rsidP="0057654A">
      <w:pPr>
        <w:autoSpaceDE w:val="0"/>
        <w:autoSpaceDN w:val="0"/>
        <w:adjustRightInd w:val="0"/>
        <w:jc w:val="both"/>
        <w:rPr>
          <w:rFonts w:ascii="Corbel" w:hAnsi="Corbel" w:cs="ArialNarrow"/>
        </w:rPr>
      </w:pPr>
      <w:r w:rsidRPr="00690B5C">
        <w:rPr>
          <w:rFonts w:ascii="Corbel" w:hAnsi="Corbel" w:cs="ArialNarrow"/>
        </w:rPr>
        <w:t>In particolare i reati che rilevano ai fini delle sanzioni previste nel suddetto decreto sono riconducibili ad ipotesi di corruzione e concussione, ipotesi di malversazione e d'indebita percezione di erogazioni ed ipotesi di truffa.</w:t>
      </w:r>
    </w:p>
    <w:p w14:paraId="0C7C2A3C" w14:textId="77777777" w:rsidR="0057654A" w:rsidRPr="0057654A" w:rsidRDefault="0057654A" w:rsidP="0057654A">
      <w:pPr>
        <w:pStyle w:val="Titolo"/>
        <w:numPr>
          <w:ilvl w:val="1"/>
          <w:numId w:val="5"/>
        </w:numPr>
        <w:spacing w:before="240" w:after="240"/>
        <w:ind w:left="1418" w:hanging="851"/>
        <w:contextualSpacing w:val="0"/>
        <w:jc w:val="both"/>
        <w:outlineLvl w:val="0"/>
        <w:rPr>
          <w:rFonts w:ascii="Corbel" w:hAnsi="Corbel"/>
          <w:b/>
          <w:bCs/>
          <w:sz w:val="24"/>
          <w:szCs w:val="24"/>
        </w:rPr>
      </w:pPr>
      <w:bookmarkStart w:id="4" w:name="_Toc188625902"/>
      <w:r w:rsidRPr="0057654A">
        <w:rPr>
          <w:rFonts w:ascii="Corbel" w:hAnsi="Corbel"/>
          <w:b/>
          <w:bCs/>
          <w:sz w:val="24"/>
          <w:szCs w:val="24"/>
        </w:rPr>
        <w:t xml:space="preserve">Ipotesi di corruzione e concussione previste dal </w:t>
      </w:r>
      <w:proofErr w:type="spellStart"/>
      <w:r w:rsidRPr="0057654A">
        <w:rPr>
          <w:rFonts w:ascii="Corbel" w:hAnsi="Corbel"/>
          <w:b/>
          <w:bCs/>
          <w:sz w:val="24"/>
          <w:szCs w:val="24"/>
        </w:rPr>
        <w:t>D.Lgs</w:t>
      </w:r>
      <w:proofErr w:type="spellEnd"/>
      <w:r w:rsidRPr="0057654A">
        <w:rPr>
          <w:rFonts w:ascii="Corbel" w:hAnsi="Corbel"/>
          <w:b/>
          <w:bCs/>
          <w:sz w:val="24"/>
          <w:szCs w:val="24"/>
        </w:rPr>
        <w:t xml:space="preserve"> 231/01</w:t>
      </w:r>
      <w:bookmarkEnd w:id="4"/>
    </w:p>
    <w:p w14:paraId="126CFCA4" w14:textId="77777777" w:rsidR="0057654A" w:rsidRPr="00690B5C" w:rsidRDefault="0057654A" w:rsidP="0057730C">
      <w:pPr>
        <w:numPr>
          <w:ilvl w:val="0"/>
          <w:numId w:val="8"/>
        </w:numPr>
        <w:tabs>
          <w:tab w:val="left" w:pos="1418"/>
        </w:tabs>
        <w:autoSpaceDE w:val="0"/>
        <w:autoSpaceDN w:val="0"/>
        <w:adjustRightInd w:val="0"/>
        <w:ind w:left="567" w:hanging="425"/>
        <w:jc w:val="both"/>
        <w:rPr>
          <w:rFonts w:ascii="Corbel" w:hAnsi="Corbel" w:cs="ArialNarrow"/>
        </w:rPr>
      </w:pPr>
      <w:r w:rsidRPr="00690B5C">
        <w:rPr>
          <w:rFonts w:ascii="Corbel" w:hAnsi="Corbel" w:cs="ArialNarrow"/>
        </w:rPr>
        <w:t>Concussione (art. 317 c.p.).</w:t>
      </w:r>
    </w:p>
    <w:p w14:paraId="7A24E5EF" w14:textId="77777777" w:rsidR="0057654A" w:rsidRPr="00690B5C" w:rsidRDefault="0057654A" w:rsidP="0057730C">
      <w:pPr>
        <w:numPr>
          <w:ilvl w:val="0"/>
          <w:numId w:val="8"/>
        </w:numPr>
        <w:tabs>
          <w:tab w:val="left" w:pos="1418"/>
        </w:tabs>
        <w:autoSpaceDE w:val="0"/>
        <w:autoSpaceDN w:val="0"/>
        <w:adjustRightInd w:val="0"/>
        <w:ind w:left="567" w:hanging="425"/>
        <w:jc w:val="both"/>
        <w:rPr>
          <w:rFonts w:ascii="Corbel" w:hAnsi="Corbel" w:cs="ArialNarrow"/>
        </w:rPr>
      </w:pPr>
      <w:r w:rsidRPr="00690B5C">
        <w:rPr>
          <w:rFonts w:ascii="Corbel" w:hAnsi="Corbel" w:cs="ArialNarrow"/>
        </w:rPr>
        <w:t>Corruzione per l’esercizio della funzione (art. 318 c.p.).</w:t>
      </w:r>
    </w:p>
    <w:p w14:paraId="7495F12A" w14:textId="77777777" w:rsidR="0057654A" w:rsidRPr="00690B5C" w:rsidRDefault="0057654A" w:rsidP="0057730C">
      <w:pPr>
        <w:numPr>
          <w:ilvl w:val="0"/>
          <w:numId w:val="8"/>
        </w:numPr>
        <w:tabs>
          <w:tab w:val="left" w:pos="1418"/>
        </w:tabs>
        <w:autoSpaceDE w:val="0"/>
        <w:autoSpaceDN w:val="0"/>
        <w:adjustRightInd w:val="0"/>
        <w:ind w:left="567" w:hanging="425"/>
        <w:jc w:val="both"/>
        <w:rPr>
          <w:rFonts w:ascii="Corbel" w:hAnsi="Corbel" w:cs="ArialNarrow"/>
        </w:rPr>
      </w:pPr>
      <w:r w:rsidRPr="00690B5C">
        <w:rPr>
          <w:rFonts w:ascii="Corbel" w:hAnsi="Corbel" w:cs="ArialNarrow"/>
        </w:rPr>
        <w:t>Corruzione per un atto contrario ai doveri di ufficio (art. 319 c.p.).</w:t>
      </w:r>
    </w:p>
    <w:p w14:paraId="3751D550" w14:textId="77777777" w:rsidR="0057654A" w:rsidRPr="00690B5C" w:rsidRDefault="0057654A" w:rsidP="0057730C">
      <w:pPr>
        <w:numPr>
          <w:ilvl w:val="0"/>
          <w:numId w:val="8"/>
        </w:numPr>
        <w:tabs>
          <w:tab w:val="left" w:pos="1418"/>
        </w:tabs>
        <w:autoSpaceDE w:val="0"/>
        <w:autoSpaceDN w:val="0"/>
        <w:adjustRightInd w:val="0"/>
        <w:ind w:left="567" w:hanging="425"/>
        <w:jc w:val="both"/>
        <w:rPr>
          <w:rFonts w:ascii="Corbel" w:hAnsi="Corbel" w:cs="ArialNarrow"/>
        </w:rPr>
      </w:pPr>
      <w:r w:rsidRPr="00690B5C">
        <w:rPr>
          <w:rFonts w:ascii="Corbel" w:hAnsi="Corbel" w:cs="ArialNarrow"/>
        </w:rPr>
        <w:t>Circostanze aggravanti (art. 319-bis c.p.).</w:t>
      </w:r>
    </w:p>
    <w:p w14:paraId="59713E0B" w14:textId="77777777" w:rsidR="0057654A" w:rsidRPr="008473A6" w:rsidRDefault="0057654A" w:rsidP="0057730C">
      <w:pPr>
        <w:numPr>
          <w:ilvl w:val="0"/>
          <w:numId w:val="8"/>
        </w:numPr>
        <w:tabs>
          <w:tab w:val="left" w:pos="1418"/>
        </w:tabs>
        <w:autoSpaceDE w:val="0"/>
        <w:autoSpaceDN w:val="0"/>
        <w:adjustRightInd w:val="0"/>
        <w:ind w:left="567" w:hanging="425"/>
        <w:jc w:val="both"/>
        <w:rPr>
          <w:rFonts w:ascii="Corbel" w:hAnsi="Corbel" w:cs="ArialNarrow"/>
        </w:rPr>
      </w:pPr>
      <w:r w:rsidRPr="00690B5C">
        <w:rPr>
          <w:rFonts w:ascii="Corbel" w:hAnsi="Corbel" w:cs="ArialNarrow"/>
        </w:rPr>
        <w:t>Corruzione in atti giudiziari (art</w:t>
      </w:r>
      <w:r w:rsidRPr="008473A6">
        <w:rPr>
          <w:rFonts w:ascii="Corbel" w:hAnsi="Corbel" w:cs="ArialNarrow"/>
        </w:rPr>
        <w:t>. 319-ter c. 1 c.p.).</w:t>
      </w:r>
    </w:p>
    <w:p w14:paraId="68661FFC" w14:textId="77777777" w:rsidR="0057654A" w:rsidRPr="008473A6" w:rsidRDefault="0057654A" w:rsidP="0057730C">
      <w:pPr>
        <w:numPr>
          <w:ilvl w:val="0"/>
          <w:numId w:val="8"/>
        </w:numPr>
        <w:tabs>
          <w:tab w:val="left" w:pos="1418"/>
        </w:tabs>
        <w:autoSpaceDE w:val="0"/>
        <w:autoSpaceDN w:val="0"/>
        <w:adjustRightInd w:val="0"/>
        <w:ind w:left="567" w:hanging="425"/>
        <w:jc w:val="both"/>
        <w:rPr>
          <w:rFonts w:ascii="Corbel" w:hAnsi="Corbel" w:cs="ArialNarrow"/>
        </w:rPr>
      </w:pPr>
      <w:r w:rsidRPr="008473A6">
        <w:rPr>
          <w:rFonts w:ascii="Corbel" w:hAnsi="Corbel" w:cs="ArialNarrow"/>
        </w:rPr>
        <w:t>Induzione indebita a dare o promettere utilità (art. 319-quater c.p.).</w:t>
      </w:r>
    </w:p>
    <w:p w14:paraId="30E5E748" w14:textId="77777777" w:rsidR="0057654A" w:rsidRPr="008473A6" w:rsidRDefault="0057654A" w:rsidP="0057730C">
      <w:pPr>
        <w:numPr>
          <w:ilvl w:val="0"/>
          <w:numId w:val="8"/>
        </w:numPr>
        <w:tabs>
          <w:tab w:val="left" w:pos="1418"/>
        </w:tabs>
        <w:autoSpaceDE w:val="0"/>
        <w:autoSpaceDN w:val="0"/>
        <w:adjustRightInd w:val="0"/>
        <w:ind w:left="567" w:hanging="425"/>
        <w:jc w:val="both"/>
        <w:rPr>
          <w:rFonts w:ascii="Corbel" w:hAnsi="Corbel" w:cs="ArialNarrow"/>
        </w:rPr>
      </w:pPr>
      <w:r w:rsidRPr="008473A6">
        <w:rPr>
          <w:rFonts w:ascii="Corbel" w:hAnsi="Corbel" w:cs="ArialNarrow"/>
        </w:rPr>
        <w:t>Corruzione di persona incaricata di un pubblico servizio (art. 320 c.p.).</w:t>
      </w:r>
    </w:p>
    <w:p w14:paraId="7EE67BBC" w14:textId="77777777" w:rsidR="0057654A" w:rsidRPr="008473A6" w:rsidRDefault="0057654A" w:rsidP="0057730C">
      <w:pPr>
        <w:numPr>
          <w:ilvl w:val="0"/>
          <w:numId w:val="8"/>
        </w:numPr>
        <w:tabs>
          <w:tab w:val="left" w:pos="1418"/>
        </w:tabs>
        <w:autoSpaceDE w:val="0"/>
        <w:autoSpaceDN w:val="0"/>
        <w:adjustRightInd w:val="0"/>
        <w:ind w:left="567" w:hanging="425"/>
        <w:jc w:val="both"/>
        <w:rPr>
          <w:rFonts w:ascii="Corbel" w:hAnsi="Corbel" w:cs="ArialNarrow"/>
        </w:rPr>
      </w:pPr>
      <w:r w:rsidRPr="008473A6">
        <w:rPr>
          <w:rFonts w:ascii="Corbel" w:hAnsi="Corbel" w:cs="ArialNarrow"/>
        </w:rPr>
        <w:t>Pene per il corruttore (art. 321 c.p.).</w:t>
      </w:r>
    </w:p>
    <w:p w14:paraId="6B25DF8B" w14:textId="77777777" w:rsidR="0057654A" w:rsidRPr="008473A6" w:rsidRDefault="0057654A" w:rsidP="0057730C">
      <w:pPr>
        <w:numPr>
          <w:ilvl w:val="0"/>
          <w:numId w:val="8"/>
        </w:numPr>
        <w:tabs>
          <w:tab w:val="left" w:pos="1418"/>
        </w:tabs>
        <w:autoSpaceDE w:val="0"/>
        <w:autoSpaceDN w:val="0"/>
        <w:adjustRightInd w:val="0"/>
        <w:ind w:left="567" w:hanging="425"/>
        <w:jc w:val="both"/>
        <w:rPr>
          <w:rFonts w:ascii="Corbel" w:hAnsi="Corbel" w:cs="ArialNarrow"/>
        </w:rPr>
      </w:pPr>
      <w:r w:rsidRPr="008473A6">
        <w:rPr>
          <w:rFonts w:ascii="Corbel" w:hAnsi="Corbel" w:cs="ArialNarrow"/>
        </w:rPr>
        <w:t>Istigazione alla corruzione (art. 322 c.p.).</w:t>
      </w:r>
    </w:p>
    <w:p w14:paraId="26FDC844" w14:textId="77777777" w:rsidR="0057654A" w:rsidRPr="008473A6" w:rsidRDefault="0057654A" w:rsidP="0057730C">
      <w:pPr>
        <w:numPr>
          <w:ilvl w:val="0"/>
          <w:numId w:val="8"/>
        </w:numPr>
        <w:tabs>
          <w:tab w:val="left" w:pos="1418"/>
        </w:tabs>
        <w:autoSpaceDE w:val="0"/>
        <w:autoSpaceDN w:val="0"/>
        <w:adjustRightInd w:val="0"/>
        <w:ind w:left="567" w:hanging="425"/>
        <w:jc w:val="both"/>
        <w:rPr>
          <w:rFonts w:ascii="Corbel" w:hAnsi="Corbel" w:cs="ArialNarrow"/>
        </w:rPr>
      </w:pPr>
      <w:r w:rsidRPr="008473A6">
        <w:rPr>
          <w:rFonts w:ascii="Corbel" w:hAnsi="Corbel" w:cs="ArialNarrow"/>
        </w:rPr>
        <w:t>Peculato, concussione, induzione indebita a dare o promettere utilità, corruzione e istigazione alla corruzione di membri degli organi delle Comunità europee e di funzionari delle Comunità europee e di Stati esteri (art. 322 bis).</w:t>
      </w:r>
    </w:p>
    <w:p w14:paraId="70F89A6A" w14:textId="77777777" w:rsidR="0057654A" w:rsidRPr="008473A6" w:rsidRDefault="0057654A" w:rsidP="0057730C">
      <w:pPr>
        <w:numPr>
          <w:ilvl w:val="0"/>
          <w:numId w:val="8"/>
        </w:numPr>
        <w:tabs>
          <w:tab w:val="left" w:pos="1418"/>
        </w:tabs>
        <w:autoSpaceDE w:val="0"/>
        <w:autoSpaceDN w:val="0"/>
        <w:adjustRightInd w:val="0"/>
        <w:ind w:left="567" w:hanging="425"/>
        <w:jc w:val="both"/>
        <w:rPr>
          <w:rFonts w:ascii="Corbel" w:hAnsi="Corbel" w:cs="ArialNarrow"/>
        </w:rPr>
      </w:pPr>
      <w:r w:rsidRPr="008473A6">
        <w:rPr>
          <w:rFonts w:ascii="Corbel" w:hAnsi="Corbel" w:cs="ArialNarrow"/>
        </w:rPr>
        <w:t xml:space="preserve">Traffico di influenze illecite (art. 346 </w:t>
      </w:r>
      <w:proofErr w:type="spellStart"/>
      <w:r w:rsidRPr="008473A6">
        <w:rPr>
          <w:rFonts w:ascii="Corbel" w:hAnsi="Corbel" w:cs="ArialNarrow"/>
        </w:rPr>
        <w:t>cp</w:t>
      </w:r>
      <w:proofErr w:type="spellEnd"/>
      <w:r w:rsidRPr="008473A6">
        <w:rPr>
          <w:rFonts w:ascii="Corbel" w:hAnsi="Corbel" w:cs="ArialNarrow"/>
        </w:rPr>
        <w:t>).</w:t>
      </w:r>
    </w:p>
    <w:p w14:paraId="0C48B9D0" w14:textId="77777777" w:rsidR="0057654A" w:rsidRPr="008473A6" w:rsidRDefault="0057654A" w:rsidP="0057730C">
      <w:pPr>
        <w:numPr>
          <w:ilvl w:val="0"/>
          <w:numId w:val="8"/>
        </w:numPr>
        <w:tabs>
          <w:tab w:val="left" w:pos="1418"/>
        </w:tabs>
        <w:autoSpaceDE w:val="0"/>
        <w:autoSpaceDN w:val="0"/>
        <w:adjustRightInd w:val="0"/>
        <w:ind w:left="567" w:hanging="425"/>
        <w:jc w:val="both"/>
        <w:rPr>
          <w:rFonts w:ascii="Corbel" w:hAnsi="Corbel" w:cs="ArialNarrow"/>
        </w:rPr>
      </w:pPr>
      <w:r w:rsidRPr="008473A6">
        <w:rPr>
          <w:rFonts w:ascii="Corbel" w:hAnsi="Corbel" w:cs="ArialNarrow"/>
        </w:rPr>
        <w:t>Corruzione tra privati (art. 2635 cc).</w:t>
      </w:r>
    </w:p>
    <w:p w14:paraId="5D0D2A37" w14:textId="77777777" w:rsidR="0057654A" w:rsidRPr="008473A6" w:rsidRDefault="0057654A" w:rsidP="0057730C">
      <w:pPr>
        <w:numPr>
          <w:ilvl w:val="0"/>
          <w:numId w:val="8"/>
        </w:numPr>
        <w:tabs>
          <w:tab w:val="left" w:pos="1418"/>
        </w:tabs>
        <w:autoSpaceDE w:val="0"/>
        <w:autoSpaceDN w:val="0"/>
        <w:adjustRightInd w:val="0"/>
        <w:ind w:left="567" w:hanging="425"/>
        <w:jc w:val="both"/>
        <w:rPr>
          <w:rFonts w:ascii="Corbel" w:hAnsi="Corbel" w:cs="ArialNarrow"/>
        </w:rPr>
      </w:pPr>
      <w:r w:rsidRPr="008473A6">
        <w:rPr>
          <w:rFonts w:ascii="Corbel" w:hAnsi="Corbel" w:cs="ArialNarrow"/>
        </w:rPr>
        <w:t>Istigazione alla corruzione tra privati (2635-bis cc).</w:t>
      </w:r>
    </w:p>
    <w:p w14:paraId="5D196F06" w14:textId="77777777" w:rsidR="0057654A" w:rsidRPr="008473A6" w:rsidRDefault="0057654A" w:rsidP="0057730C">
      <w:pPr>
        <w:numPr>
          <w:ilvl w:val="0"/>
          <w:numId w:val="8"/>
        </w:numPr>
        <w:tabs>
          <w:tab w:val="left" w:pos="1418"/>
        </w:tabs>
        <w:autoSpaceDE w:val="0"/>
        <w:autoSpaceDN w:val="0"/>
        <w:adjustRightInd w:val="0"/>
        <w:ind w:left="567" w:hanging="425"/>
        <w:jc w:val="both"/>
        <w:rPr>
          <w:rFonts w:ascii="Corbel" w:hAnsi="Corbel" w:cs="ArialNarrow"/>
        </w:rPr>
      </w:pPr>
      <w:r w:rsidRPr="008473A6">
        <w:rPr>
          <w:rFonts w:ascii="Corbel" w:hAnsi="Corbel" w:cs="ArialNarrow"/>
        </w:rPr>
        <w:t xml:space="preserve">Peculato (Art. 314 e 316 </w:t>
      </w:r>
      <w:proofErr w:type="spellStart"/>
      <w:r w:rsidRPr="008473A6">
        <w:rPr>
          <w:rFonts w:ascii="Corbel" w:hAnsi="Corbel" w:cs="ArialNarrow"/>
        </w:rPr>
        <w:t>cp</w:t>
      </w:r>
      <w:proofErr w:type="spellEnd"/>
      <w:r w:rsidRPr="008473A6">
        <w:rPr>
          <w:rFonts w:ascii="Corbel" w:hAnsi="Corbel" w:cs="ArialNarrow"/>
        </w:rPr>
        <w:t>).</w:t>
      </w:r>
    </w:p>
    <w:p w14:paraId="656CFF7C" w14:textId="77777777" w:rsidR="0057730C" w:rsidRPr="008473A6" w:rsidRDefault="0057730C" w:rsidP="0057730C">
      <w:pPr>
        <w:numPr>
          <w:ilvl w:val="0"/>
          <w:numId w:val="8"/>
        </w:numPr>
        <w:tabs>
          <w:tab w:val="left" w:pos="1418"/>
        </w:tabs>
        <w:autoSpaceDE w:val="0"/>
        <w:autoSpaceDN w:val="0"/>
        <w:adjustRightInd w:val="0"/>
        <w:ind w:left="567" w:hanging="425"/>
        <w:jc w:val="both"/>
        <w:rPr>
          <w:rFonts w:ascii="Corbel" w:hAnsi="Corbel" w:cs="ArialNarrow"/>
        </w:rPr>
      </w:pPr>
      <w:r w:rsidRPr="008473A6">
        <w:rPr>
          <w:rFonts w:ascii="Corbel" w:hAnsi="Corbel" w:cs="ArialNarrow"/>
        </w:rPr>
        <w:t>Articolo 314-bis c.p. – Indebita destinazione di denaro o cose mobili</w:t>
      </w:r>
    </w:p>
    <w:p w14:paraId="2B912BD1" w14:textId="77777777" w:rsidR="0057654A" w:rsidRPr="008473A6" w:rsidRDefault="0057654A" w:rsidP="0057654A">
      <w:pPr>
        <w:tabs>
          <w:tab w:val="left" w:pos="1418"/>
        </w:tabs>
        <w:autoSpaceDE w:val="0"/>
        <w:autoSpaceDN w:val="0"/>
        <w:adjustRightInd w:val="0"/>
        <w:ind w:left="567"/>
        <w:jc w:val="both"/>
        <w:rPr>
          <w:rFonts w:ascii="Corbel" w:hAnsi="Corbel" w:cs="ArialNarrow"/>
        </w:rPr>
      </w:pPr>
    </w:p>
    <w:p w14:paraId="7B4AB615" w14:textId="5A3385C8" w:rsidR="0057654A" w:rsidRPr="008473A6" w:rsidRDefault="0057654A" w:rsidP="0057730C">
      <w:pPr>
        <w:tabs>
          <w:tab w:val="left" w:pos="1418"/>
        </w:tabs>
        <w:autoSpaceDE w:val="0"/>
        <w:autoSpaceDN w:val="0"/>
        <w:adjustRightInd w:val="0"/>
        <w:jc w:val="both"/>
        <w:rPr>
          <w:rFonts w:ascii="Corbel" w:hAnsi="Corbel" w:cs="ArialNarrow"/>
        </w:rPr>
      </w:pPr>
      <w:r w:rsidRPr="008473A6">
        <w:rPr>
          <w:rFonts w:ascii="Corbel" w:hAnsi="Corbel" w:cs="ArialNarrow"/>
        </w:rPr>
        <w:t>Quest</w:t>
      </w:r>
      <w:r w:rsidR="0057730C" w:rsidRPr="008473A6">
        <w:rPr>
          <w:rFonts w:ascii="Corbel" w:hAnsi="Corbel" w:cs="ArialNarrow"/>
        </w:rPr>
        <w:t>e ultime due</w:t>
      </w:r>
      <w:r w:rsidRPr="008473A6">
        <w:rPr>
          <w:rFonts w:ascii="Corbel" w:hAnsi="Corbel" w:cs="ArialNarrow"/>
        </w:rPr>
        <w:t xml:space="preserve"> fattispecie sono rilevanti, ai fini dell’applicazione delle sanzioni previste dal </w:t>
      </w:r>
      <w:proofErr w:type="spellStart"/>
      <w:r w:rsidRPr="008473A6">
        <w:rPr>
          <w:rFonts w:ascii="Corbel" w:hAnsi="Corbel" w:cs="ArialNarrow"/>
        </w:rPr>
        <w:t>D.Lgs</w:t>
      </w:r>
      <w:proofErr w:type="spellEnd"/>
      <w:r w:rsidRPr="008473A6">
        <w:rPr>
          <w:rFonts w:ascii="Corbel" w:hAnsi="Corbel" w:cs="ArialNarrow"/>
        </w:rPr>
        <w:t xml:space="preserve"> 231/01, quando il fatto offende gli interessi finanziari dell’Unione Europea.</w:t>
      </w:r>
    </w:p>
    <w:p w14:paraId="7C383691" w14:textId="77777777" w:rsidR="0057654A" w:rsidRPr="008473A6" w:rsidRDefault="0057654A" w:rsidP="0057654A">
      <w:pPr>
        <w:pStyle w:val="Titolo"/>
        <w:numPr>
          <w:ilvl w:val="1"/>
          <w:numId w:val="5"/>
        </w:numPr>
        <w:spacing w:before="240" w:after="240"/>
        <w:ind w:left="1418" w:hanging="851"/>
        <w:contextualSpacing w:val="0"/>
        <w:jc w:val="both"/>
        <w:outlineLvl w:val="0"/>
        <w:rPr>
          <w:rFonts w:ascii="Corbel" w:hAnsi="Corbel"/>
          <w:b/>
          <w:bCs/>
          <w:sz w:val="24"/>
          <w:szCs w:val="24"/>
        </w:rPr>
      </w:pPr>
      <w:bookmarkStart w:id="5" w:name="_Toc188625903"/>
      <w:r w:rsidRPr="008473A6">
        <w:rPr>
          <w:rFonts w:ascii="Corbel" w:hAnsi="Corbel"/>
          <w:b/>
          <w:bCs/>
          <w:sz w:val="24"/>
          <w:szCs w:val="24"/>
        </w:rPr>
        <w:t xml:space="preserve">Ipotesi di malversazione e di indebita percezione di erogazioni previste dal </w:t>
      </w:r>
      <w:proofErr w:type="spellStart"/>
      <w:r w:rsidRPr="008473A6">
        <w:rPr>
          <w:rFonts w:ascii="Corbel" w:hAnsi="Corbel"/>
          <w:b/>
          <w:bCs/>
          <w:sz w:val="24"/>
          <w:szCs w:val="24"/>
        </w:rPr>
        <w:t>D.Lgs</w:t>
      </w:r>
      <w:proofErr w:type="spellEnd"/>
      <w:r w:rsidRPr="008473A6">
        <w:rPr>
          <w:rFonts w:ascii="Corbel" w:hAnsi="Corbel"/>
          <w:b/>
          <w:bCs/>
          <w:sz w:val="24"/>
          <w:szCs w:val="24"/>
        </w:rPr>
        <w:t xml:space="preserve"> 231/01</w:t>
      </w:r>
      <w:bookmarkEnd w:id="5"/>
    </w:p>
    <w:p w14:paraId="13924AF2" w14:textId="77777777" w:rsidR="0057654A" w:rsidRPr="008473A6" w:rsidRDefault="0057654A" w:rsidP="0057730C">
      <w:pPr>
        <w:numPr>
          <w:ilvl w:val="0"/>
          <w:numId w:val="8"/>
        </w:numPr>
        <w:tabs>
          <w:tab w:val="left" w:pos="1418"/>
        </w:tabs>
        <w:autoSpaceDE w:val="0"/>
        <w:autoSpaceDN w:val="0"/>
        <w:adjustRightInd w:val="0"/>
        <w:ind w:left="567" w:hanging="425"/>
        <w:jc w:val="both"/>
        <w:rPr>
          <w:rFonts w:ascii="Corbel" w:hAnsi="Corbel" w:cs="ArialNarrow"/>
        </w:rPr>
      </w:pPr>
      <w:r w:rsidRPr="008473A6">
        <w:rPr>
          <w:rFonts w:ascii="Corbel" w:hAnsi="Corbel" w:cs="ArialNarrow"/>
        </w:rPr>
        <w:t>Malversazione a danno dello Stato o di altro ente pubblico (art. 316-bis c.p.).</w:t>
      </w:r>
    </w:p>
    <w:p w14:paraId="6E51D98A" w14:textId="77777777" w:rsidR="0057654A" w:rsidRPr="008473A6" w:rsidRDefault="0057654A" w:rsidP="0057730C">
      <w:pPr>
        <w:numPr>
          <w:ilvl w:val="0"/>
          <w:numId w:val="8"/>
        </w:numPr>
        <w:tabs>
          <w:tab w:val="left" w:pos="1418"/>
        </w:tabs>
        <w:autoSpaceDE w:val="0"/>
        <w:autoSpaceDN w:val="0"/>
        <w:adjustRightInd w:val="0"/>
        <w:ind w:left="567" w:hanging="425"/>
        <w:jc w:val="both"/>
        <w:rPr>
          <w:rFonts w:ascii="Corbel" w:hAnsi="Corbel" w:cs="ArialNarrow"/>
        </w:rPr>
      </w:pPr>
      <w:r w:rsidRPr="008473A6">
        <w:rPr>
          <w:rFonts w:ascii="Corbel" w:hAnsi="Corbel" w:cs="ArialNarrow"/>
        </w:rPr>
        <w:t>Indebita percezione di contributi, finanziamenti o altre erogazioni da parte dello Stato o di altro ente pubblico o delle Comunità europee (art. 316-ter c.p.).</w:t>
      </w:r>
    </w:p>
    <w:p w14:paraId="551362BE" w14:textId="77777777" w:rsidR="0057654A" w:rsidRPr="008473A6" w:rsidRDefault="0057654A" w:rsidP="0057654A">
      <w:pPr>
        <w:pStyle w:val="Titolo"/>
        <w:numPr>
          <w:ilvl w:val="1"/>
          <w:numId w:val="5"/>
        </w:numPr>
        <w:spacing w:before="240" w:after="240"/>
        <w:ind w:left="1418" w:hanging="851"/>
        <w:contextualSpacing w:val="0"/>
        <w:jc w:val="both"/>
        <w:outlineLvl w:val="0"/>
        <w:rPr>
          <w:rFonts w:ascii="Corbel" w:hAnsi="Corbel"/>
          <w:b/>
          <w:bCs/>
          <w:sz w:val="24"/>
          <w:szCs w:val="24"/>
        </w:rPr>
      </w:pPr>
      <w:bookmarkStart w:id="6" w:name="_Toc188625904"/>
      <w:r w:rsidRPr="008473A6">
        <w:rPr>
          <w:rFonts w:ascii="Corbel" w:hAnsi="Corbel"/>
          <w:b/>
          <w:bCs/>
          <w:sz w:val="24"/>
          <w:szCs w:val="24"/>
        </w:rPr>
        <w:t xml:space="preserve">Le ipotesi di truffa previste dal </w:t>
      </w:r>
      <w:proofErr w:type="spellStart"/>
      <w:r w:rsidRPr="008473A6">
        <w:rPr>
          <w:rFonts w:ascii="Corbel" w:hAnsi="Corbel"/>
          <w:b/>
          <w:bCs/>
          <w:sz w:val="24"/>
          <w:szCs w:val="24"/>
        </w:rPr>
        <w:t>D.Lgs</w:t>
      </w:r>
      <w:proofErr w:type="spellEnd"/>
      <w:r w:rsidRPr="008473A6">
        <w:rPr>
          <w:rFonts w:ascii="Corbel" w:hAnsi="Corbel"/>
          <w:b/>
          <w:bCs/>
          <w:sz w:val="24"/>
          <w:szCs w:val="24"/>
        </w:rPr>
        <w:t xml:space="preserve"> 231/01</w:t>
      </w:r>
      <w:bookmarkEnd w:id="6"/>
    </w:p>
    <w:p w14:paraId="63BFE42B" w14:textId="77777777" w:rsidR="0057654A" w:rsidRPr="008473A6" w:rsidRDefault="0057654A" w:rsidP="0057730C">
      <w:pPr>
        <w:numPr>
          <w:ilvl w:val="0"/>
          <w:numId w:val="8"/>
        </w:numPr>
        <w:tabs>
          <w:tab w:val="left" w:pos="1418"/>
        </w:tabs>
        <w:autoSpaceDE w:val="0"/>
        <w:autoSpaceDN w:val="0"/>
        <w:adjustRightInd w:val="0"/>
        <w:ind w:left="567" w:hanging="425"/>
        <w:jc w:val="both"/>
        <w:rPr>
          <w:rFonts w:ascii="Corbel" w:hAnsi="Corbel" w:cs="ArialNarrow"/>
        </w:rPr>
      </w:pPr>
      <w:r w:rsidRPr="008473A6">
        <w:rPr>
          <w:rFonts w:ascii="Corbel" w:hAnsi="Corbel" w:cs="ArialNarrow"/>
        </w:rPr>
        <w:t>Truffa in danno dello Stato o di altro ente pubblico o delle Comunità europee (art. 640, co. 2, n.1, c.p.).</w:t>
      </w:r>
    </w:p>
    <w:p w14:paraId="53A13AF5" w14:textId="77777777" w:rsidR="0057654A" w:rsidRPr="008473A6" w:rsidRDefault="0057654A" w:rsidP="0057730C">
      <w:pPr>
        <w:numPr>
          <w:ilvl w:val="0"/>
          <w:numId w:val="8"/>
        </w:numPr>
        <w:tabs>
          <w:tab w:val="left" w:pos="1418"/>
        </w:tabs>
        <w:autoSpaceDE w:val="0"/>
        <w:autoSpaceDN w:val="0"/>
        <w:adjustRightInd w:val="0"/>
        <w:ind w:left="567" w:hanging="425"/>
        <w:jc w:val="both"/>
        <w:rPr>
          <w:rFonts w:ascii="Corbel" w:hAnsi="Corbel" w:cs="ArialNarrow"/>
        </w:rPr>
      </w:pPr>
      <w:r w:rsidRPr="008473A6">
        <w:rPr>
          <w:rFonts w:ascii="Corbel" w:hAnsi="Corbel" w:cs="ArialNarrow"/>
        </w:rPr>
        <w:t>Truffa aggravata per il conseguimento di erogazioni pubbliche (art. 640-bis c.p.).</w:t>
      </w:r>
    </w:p>
    <w:p w14:paraId="6B5FB413" w14:textId="77777777" w:rsidR="0057654A" w:rsidRPr="008473A6" w:rsidRDefault="0057654A" w:rsidP="0057730C">
      <w:pPr>
        <w:numPr>
          <w:ilvl w:val="0"/>
          <w:numId w:val="8"/>
        </w:numPr>
        <w:tabs>
          <w:tab w:val="left" w:pos="1418"/>
        </w:tabs>
        <w:autoSpaceDE w:val="0"/>
        <w:autoSpaceDN w:val="0"/>
        <w:adjustRightInd w:val="0"/>
        <w:ind w:left="567" w:hanging="425"/>
        <w:jc w:val="both"/>
        <w:rPr>
          <w:rFonts w:ascii="Corbel" w:hAnsi="Corbel" w:cs="ArialNarrow"/>
        </w:rPr>
      </w:pPr>
      <w:r w:rsidRPr="008473A6">
        <w:rPr>
          <w:rFonts w:ascii="Corbel" w:hAnsi="Corbel" w:cs="ArialNarrow"/>
        </w:rPr>
        <w:t>Frode informatica in danno dello Stato o di altro ente pubblico (art. 640-ter c.p.).</w:t>
      </w:r>
    </w:p>
    <w:p w14:paraId="518C2C65" w14:textId="77777777" w:rsidR="0057654A" w:rsidRPr="008473A6" w:rsidRDefault="0057654A" w:rsidP="0057730C">
      <w:pPr>
        <w:numPr>
          <w:ilvl w:val="0"/>
          <w:numId w:val="8"/>
        </w:numPr>
        <w:tabs>
          <w:tab w:val="left" w:pos="1418"/>
        </w:tabs>
        <w:autoSpaceDE w:val="0"/>
        <w:autoSpaceDN w:val="0"/>
        <w:adjustRightInd w:val="0"/>
        <w:ind w:left="567" w:hanging="425"/>
        <w:jc w:val="both"/>
        <w:rPr>
          <w:rFonts w:ascii="Corbel" w:hAnsi="Corbel" w:cs="ArialNarrow"/>
        </w:rPr>
      </w:pPr>
      <w:r w:rsidRPr="008473A6">
        <w:rPr>
          <w:rFonts w:ascii="Corbel" w:hAnsi="Corbel" w:cs="ArialNarrow"/>
        </w:rPr>
        <w:t xml:space="preserve">Frode nelle pubbliche forniture (Art 356 </w:t>
      </w:r>
      <w:proofErr w:type="spellStart"/>
      <w:r w:rsidRPr="008473A6">
        <w:rPr>
          <w:rFonts w:ascii="Corbel" w:hAnsi="Corbel" w:cs="ArialNarrow"/>
        </w:rPr>
        <w:t>cp</w:t>
      </w:r>
      <w:proofErr w:type="spellEnd"/>
      <w:r w:rsidRPr="008473A6">
        <w:rPr>
          <w:rFonts w:ascii="Corbel" w:hAnsi="Corbel" w:cs="ArialNarrow"/>
        </w:rPr>
        <w:t>).</w:t>
      </w:r>
    </w:p>
    <w:p w14:paraId="09900353" w14:textId="77777777" w:rsidR="0057654A" w:rsidRPr="008473A6" w:rsidRDefault="0057654A" w:rsidP="0057654A">
      <w:pPr>
        <w:tabs>
          <w:tab w:val="left" w:pos="1418"/>
        </w:tabs>
        <w:autoSpaceDE w:val="0"/>
        <w:autoSpaceDN w:val="0"/>
        <w:adjustRightInd w:val="0"/>
        <w:jc w:val="both"/>
        <w:rPr>
          <w:rFonts w:ascii="Corbel" w:hAnsi="Corbel" w:cs="ArialNarrow"/>
        </w:rPr>
      </w:pPr>
    </w:p>
    <w:p w14:paraId="74DC3874" w14:textId="77777777" w:rsidR="0057654A" w:rsidRPr="008473A6" w:rsidRDefault="0057654A" w:rsidP="0057654A">
      <w:pPr>
        <w:pStyle w:val="Titolo"/>
        <w:numPr>
          <w:ilvl w:val="0"/>
          <w:numId w:val="5"/>
        </w:numPr>
        <w:spacing w:before="240" w:after="240"/>
        <w:ind w:left="567" w:hanging="567"/>
        <w:contextualSpacing w:val="0"/>
        <w:jc w:val="both"/>
        <w:outlineLvl w:val="0"/>
        <w:rPr>
          <w:rFonts w:ascii="Corbel" w:hAnsi="Corbel"/>
          <w:b/>
          <w:bCs/>
          <w:sz w:val="24"/>
          <w:szCs w:val="24"/>
        </w:rPr>
      </w:pPr>
      <w:bookmarkStart w:id="7" w:name="_Toc188625905"/>
      <w:r w:rsidRPr="008473A6">
        <w:rPr>
          <w:rFonts w:ascii="Corbel" w:hAnsi="Corbel"/>
          <w:b/>
          <w:bCs/>
          <w:sz w:val="24"/>
          <w:szCs w:val="24"/>
        </w:rPr>
        <w:t>Altre ipotesi corruttive previste dal codice penale</w:t>
      </w:r>
      <w:bookmarkEnd w:id="7"/>
    </w:p>
    <w:p w14:paraId="3F6EA7E9" w14:textId="77777777" w:rsidR="0057654A" w:rsidRPr="008473A6" w:rsidRDefault="0057654A" w:rsidP="0057654A">
      <w:pPr>
        <w:autoSpaceDE w:val="0"/>
        <w:autoSpaceDN w:val="0"/>
        <w:adjustRightInd w:val="0"/>
        <w:jc w:val="both"/>
        <w:rPr>
          <w:rFonts w:ascii="Corbel" w:hAnsi="Corbel" w:cs="ArialNarrow"/>
        </w:rPr>
      </w:pPr>
      <w:r w:rsidRPr="008473A6">
        <w:rPr>
          <w:rFonts w:ascii="Corbel" w:hAnsi="Corbel" w:cs="ArialNarrow"/>
        </w:rPr>
        <w:t xml:space="preserve">Le altre ipotesi corruttive da considerare (anche se non comprese nel novero dei reati di cui al </w:t>
      </w:r>
      <w:proofErr w:type="spellStart"/>
      <w:r w:rsidRPr="008473A6">
        <w:rPr>
          <w:rFonts w:ascii="Corbel" w:hAnsi="Corbel" w:cs="ArialNarrow"/>
        </w:rPr>
        <w:t>D.Lgs</w:t>
      </w:r>
      <w:proofErr w:type="spellEnd"/>
      <w:r w:rsidRPr="008473A6">
        <w:rPr>
          <w:rFonts w:ascii="Corbel" w:hAnsi="Corbel" w:cs="ArialNarrow"/>
        </w:rPr>
        <w:t xml:space="preserve"> 231) sono comprese nel codice penale LIBRO SECONDO, dei delitti in particolare, TITOLO II - Dei delitti contro la Pubblica Amministrazione, CAPO I dei delitti dei pubblici ufficiali contro la Pubblica Amministrazione.</w:t>
      </w:r>
    </w:p>
    <w:p w14:paraId="132C7388" w14:textId="77777777" w:rsidR="0057654A" w:rsidRPr="008473A6" w:rsidRDefault="0057654A" w:rsidP="0057654A">
      <w:pPr>
        <w:autoSpaceDE w:val="0"/>
        <w:autoSpaceDN w:val="0"/>
        <w:adjustRightInd w:val="0"/>
        <w:jc w:val="both"/>
        <w:rPr>
          <w:rFonts w:ascii="Corbel" w:hAnsi="Corbel" w:cs="ArialNarrow"/>
        </w:rPr>
      </w:pPr>
      <w:r w:rsidRPr="008473A6">
        <w:rPr>
          <w:rFonts w:ascii="Corbel" w:hAnsi="Corbel" w:cs="ArialNarrow"/>
        </w:rPr>
        <w:t>Inoltre, in considerazione di quanto disposto da ANAC, ai fini della prevenzione dei fenomeni corruttivi è adottata, come già evidenziato, un’accezione ampia di corruzione intesa come abuso da parte di un soggetto del potere a lui affidato al fine di ottenere vantaggi privati.</w:t>
      </w:r>
    </w:p>
    <w:p w14:paraId="2B58F2BD" w14:textId="77777777" w:rsidR="0057654A" w:rsidRPr="008473A6" w:rsidRDefault="0057654A" w:rsidP="0057654A">
      <w:pPr>
        <w:autoSpaceDE w:val="0"/>
        <w:autoSpaceDN w:val="0"/>
        <w:adjustRightInd w:val="0"/>
        <w:jc w:val="both"/>
        <w:rPr>
          <w:rFonts w:ascii="Corbel" w:hAnsi="Corbel" w:cs="ArialNarrow"/>
        </w:rPr>
      </w:pPr>
      <w:r w:rsidRPr="008473A6">
        <w:rPr>
          <w:rFonts w:ascii="Corbel" w:hAnsi="Corbel" w:cs="ArialNarrow"/>
        </w:rPr>
        <w:t xml:space="preserve">In relazione a tali ipotesi corruttive ERP Lucca S.r.l. ha predisposto una specifica analisi dei rischi (Allegato 1 al presente documento) che si integra con quella generale predisposta per tutti i reati previsti dal </w:t>
      </w:r>
      <w:proofErr w:type="spellStart"/>
      <w:r w:rsidRPr="008473A6">
        <w:rPr>
          <w:rFonts w:ascii="Corbel" w:hAnsi="Corbel" w:cs="ArialNarrow"/>
        </w:rPr>
        <w:t>D.Lgs</w:t>
      </w:r>
      <w:proofErr w:type="spellEnd"/>
      <w:r w:rsidRPr="008473A6">
        <w:rPr>
          <w:rFonts w:ascii="Corbel" w:hAnsi="Corbel" w:cs="ArialNarrow"/>
        </w:rPr>
        <w:t xml:space="preserve"> 231/01.</w:t>
      </w:r>
    </w:p>
    <w:p w14:paraId="0E64F755" w14:textId="77777777" w:rsidR="0057654A" w:rsidRPr="008473A6" w:rsidRDefault="0057654A" w:rsidP="0057654A">
      <w:pPr>
        <w:pStyle w:val="Titolo"/>
        <w:numPr>
          <w:ilvl w:val="0"/>
          <w:numId w:val="5"/>
        </w:numPr>
        <w:spacing w:before="240" w:after="240"/>
        <w:ind w:left="567" w:hanging="567"/>
        <w:contextualSpacing w:val="0"/>
        <w:jc w:val="both"/>
        <w:outlineLvl w:val="0"/>
        <w:rPr>
          <w:rFonts w:ascii="Corbel" w:hAnsi="Corbel"/>
          <w:b/>
          <w:bCs/>
          <w:sz w:val="24"/>
          <w:szCs w:val="24"/>
        </w:rPr>
      </w:pPr>
      <w:bookmarkStart w:id="8" w:name="_Toc188625906"/>
      <w:r w:rsidRPr="008473A6">
        <w:rPr>
          <w:rFonts w:ascii="Corbel" w:hAnsi="Corbel"/>
          <w:b/>
          <w:bCs/>
          <w:sz w:val="24"/>
          <w:szCs w:val="24"/>
        </w:rPr>
        <w:t>Il Piano di prevenzione della corruzione di ERP: RPCT e RASA.</w:t>
      </w:r>
      <w:bookmarkEnd w:id="8"/>
    </w:p>
    <w:p w14:paraId="527133F8" w14:textId="72A7ACA8" w:rsidR="0057654A" w:rsidRPr="008473A6" w:rsidRDefault="0057654A" w:rsidP="0057654A">
      <w:pPr>
        <w:autoSpaceDE w:val="0"/>
        <w:autoSpaceDN w:val="0"/>
        <w:adjustRightInd w:val="0"/>
        <w:spacing w:before="240"/>
        <w:jc w:val="both"/>
        <w:rPr>
          <w:rFonts w:ascii="Corbel" w:hAnsi="Corbel" w:cs="ArialNarrow"/>
        </w:rPr>
      </w:pPr>
      <w:r w:rsidRPr="008473A6">
        <w:rPr>
          <w:rFonts w:ascii="Corbel" w:hAnsi="Corbel" w:cs="ArialNarrow"/>
        </w:rPr>
        <w:t>Il presente piano di prevenzione della corruzione 202</w:t>
      </w:r>
      <w:r w:rsidR="008841EC" w:rsidRPr="008473A6">
        <w:rPr>
          <w:rFonts w:ascii="Corbel" w:hAnsi="Corbel" w:cs="ArialNarrow"/>
        </w:rPr>
        <w:t>5</w:t>
      </w:r>
      <w:r w:rsidRPr="008473A6">
        <w:rPr>
          <w:rFonts w:ascii="Corbel" w:hAnsi="Corbel" w:cs="ArialNarrow"/>
        </w:rPr>
        <w:t>-202</w:t>
      </w:r>
      <w:r w:rsidR="008841EC" w:rsidRPr="008473A6">
        <w:rPr>
          <w:rFonts w:ascii="Corbel" w:hAnsi="Corbel" w:cs="ArialNarrow"/>
        </w:rPr>
        <w:t>7</w:t>
      </w:r>
      <w:r w:rsidRPr="008473A6">
        <w:rPr>
          <w:rFonts w:ascii="Corbel" w:hAnsi="Corbel" w:cs="ArialNarrow"/>
        </w:rPr>
        <w:t xml:space="preserve"> è dunque redatto secondo le indicazioni contenute negli aggiornamenti ai PNA pubblicati dall’ANAC e dalle linee guida applicabili al contesto di ERP Lucca S.r.l.   (società in controllo pubblico).</w:t>
      </w:r>
    </w:p>
    <w:p w14:paraId="5BE3A4DB" w14:textId="77777777" w:rsidR="0057654A" w:rsidRPr="00887623" w:rsidRDefault="0057654A" w:rsidP="0057654A">
      <w:pPr>
        <w:autoSpaceDE w:val="0"/>
        <w:autoSpaceDN w:val="0"/>
        <w:adjustRightInd w:val="0"/>
        <w:spacing w:before="240"/>
        <w:jc w:val="both"/>
        <w:rPr>
          <w:rFonts w:ascii="Corbel" w:hAnsi="Corbel" w:cs="ArialNarrow"/>
        </w:rPr>
      </w:pPr>
      <w:r w:rsidRPr="008473A6">
        <w:rPr>
          <w:rFonts w:ascii="Corbel" w:hAnsi="Corbel" w:cs="ArialNarrow"/>
        </w:rPr>
        <w:t>Il ruolo di responsabile prevenzione della corruzione e responsabile della trasparenza (RPCT) in ERP Lucca S.r.l.  è assunto dal dott. Marco Lazzari, nominato con determina del Presidente del Consiglio di Amministrazione e Amministratore Delegato</w:t>
      </w:r>
      <w:r w:rsidRPr="00887623">
        <w:rPr>
          <w:rFonts w:ascii="Corbel" w:hAnsi="Corbel" w:cs="ArialNarrow"/>
        </w:rPr>
        <w:t xml:space="preserve"> n. 79 del 30 giugno 2020, successivamente ratificata con deliberazione del Consiglio di Amministrazione n. 32 del 22 Dicembre 2020. Il dott. Marco Lazzari ha assunto il ruolo di RPCT dopo il pensionamento del dirigente, Ing. Giovanni </w:t>
      </w:r>
      <w:proofErr w:type="spellStart"/>
      <w:r w:rsidRPr="00887623">
        <w:rPr>
          <w:rFonts w:ascii="Corbel" w:hAnsi="Corbel" w:cs="ArialNarrow"/>
        </w:rPr>
        <w:t>Aromolo</w:t>
      </w:r>
      <w:proofErr w:type="spellEnd"/>
      <w:r w:rsidRPr="00887623">
        <w:rPr>
          <w:rFonts w:ascii="Corbel" w:hAnsi="Corbel" w:cs="ArialNarrow"/>
        </w:rPr>
        <w:t xml:space="preserve">, collocato a riposo dal </w:t>
      </w:r>
      <w:proofErr w:type="gramStart"/>
      <w:r w:rsidRPr="00887623">
        <w:rPr>
          <w:rFonts w:ascii="Corbel" w:hAnsi="Corbel" w:cs="ArialNarrow"/>
        </w:rPr>
        <w:t>30.06.2020 .</w:t>
      </w:r>
      <w:proofErr w:type="gramEnd"/>
      <w:r w:rsidRPr="00887623">
        <w:rPr>
          <w:rFonts w:ascii="Corbel" w:hAnsi="Corbel" w:cs="ArialNarrow"/>
        </w:rPr>
        <w:t xml:space="preserve"> </w:t>
      </w:r>
    </w:p>
    <w:p w14:paraId="473857C0" w14:textId="77777777" w:rsidR="0057654A" w:rsidRPr="00690B5C" w:rsidRDefault="0057654A" w:rsidP="0057654A">
      <w:pPr>
        <w:autoSpaceDE w:val="0"/>
        <w:autoSpaceDN w:val="0"/>
        <w:adjustRightInd w:val="0"/>
        <w:spacing w:before="240"/>
        <w:jc w:val="both"/>
        <w:rPr>
          <w:rFonts w:ascii="Corbel" w:hAnsi="Corbel" w:cs="ArialNarrow"/>
        </w:rPr>
      </w:pPr>
      <w:r w:rsidRPr="00690B5C">
        <w:rPr>
          <w:rFonts w:ascii="Corbel" w:hAnsi="Corbel" w:cs="ArialNarrow"/>
        </w:rPr>
        <w:t>e-mail: rpc@erplucca.it</w:t>
      </w:r>
      <w:r>
        <w:rPr>
          <w:rFonts w:ascii="Corbel" w:hAnsi="Corbel" w:cs="ArialNarrow"/>
        </w:rPr>
        <w:t>.</w:t>
      </w:r>
    </w:p>
    <w:p w14:paraId="578B33B2" w14:textId="77777777" w:rsidR="0057654A" w:rsidRPr="00690B5C" w:rsidRDefault="0057654A" w:rsidP="0057654A">
      <w:pPr>
        <w:autoSpaceDE w:val="0"/>
        <w:autoSpaceDN w:val="0"/>
        <w:adjustRightInd w:val="0"/>
        <w:spacing w:before="240"/>
        <w:jc w:val="both"/>
        <w:rPr>
          <w:rFonts w:ascii="Corbel" w:hAnsi="Corbel" w:cs="ArialNarrow"/>
        </w:rPr>
      </w:pPr>
      <w:r w:rsidRPr="00690B5C">
        <w:rPr>
          <w:rFonts w:ascii="Corbel" w:hAnsi="Corbel" w:cs="ArialNarrow"/>
        </w:rPr>
        <w:t>telefono: 0583</w:t>
      </w:r>
      <w:r>
        <w:rPr>
          <w:rFonts w:ascii="Corbel" w:hAnsi="Corbel" w:cs="ArialNarrow"/>
        </w:rPr>
        <w:t>.</w:t>
      </w:r>
      <w:r w:rsidRPr="00690B5C">
        <w:rPr>
          <w:rFonts w:ascii="Corbel" w:hAnsi="Corbel" w:cs="ArialNarrow"/>
        </w:rPr>
        <w:t>4414</w:t>
      </w:r>
      <w:r>
        <w:rPr>
          <w:rFonts w:ascii="Corbel" w:hAnsi="Corbel" w:cs="ArialNarrow"/>
        </w:rPr>
        <w:t>58.</w:t>
      </w:r>
    </w:p>
    <w:p w14:paraId="124B106E" w14:textId="77777777" w:rsidR="0057654A" w:rsidRPr="00690B5C" w:rsidRDefault="0057654A" w:rsidP="0057654A">
      <w:pPr>
        <w:autoSpaceDE w:val="0"/>
        <w:autoSpaceDN w:val="0"/>
        <w:adjustRightInd w:val="0"/>
        <w:spacing w:before="240"/>
        <w:jc w:val="both"/>
        <w:rPr>
          <w:rFonts w:ascii="Corbel" w:hAnsi="Corbel" w:cs="ArialNarrow"/>
        </w:rPr>
      </w:pPr>
      <w:r w:rsidRPr="00690B5C">
        <w:rPr>
          <w:rFonts w:ascii="Corbel" w:hAnsi="Corbel" w:cs="ArialNarrow"/>
        </w:rPr>
        <w:t>L’atto di nomina è pubblicato sul sito nella sezione amministrazione trasparente.</w:t>
      </w:r>
    </w:p>
    <w:p w14:paraId="64C1FA7D" w14:textId="77777777" w:rsidR="0057654A" w:rsidRDefault="0057654A" w:rsidP="0057654A">
      <w:pPr>
        <w:autoSpaceDE w:val="0"/>
        <w:autoSpaceDN w:val="0"/>
        <w:adjustRightInd w:val="0"/>
        <w:spacing w:before="240"/>
        <w:jc w:val="both"/>
        <w:rPr>
          <w:rFonts w:ascii="Corbel" w:hAnsi="Corbel" w:cs="ArialNarrow"/>
        </w:rPr>
      </w:pPr>
      <w:r w:rsidRPr="00325E82">
        <w:rPr>
          <w:rFonts w:ascii="Corbel" w:hAnsi="Corbel" w:cs="ArialNarrow"/>
        </w:rPr>
        <w:t>ERP Lucca</w:t>
      </w:r>
      <w:r>
        <w:rPr>
          <w:rFonts w:ascii="Corbel" w:hAnsi="Corbel" w:cs="ArialNarrow"/>
        </w:rPr>
        <w:t xml:space="preserve"> S.r.l. </w:t>
      </w:r>
      <w:r w:rsidRPr="00325E82">
        <w:rPr>
          <w:rFonts w:ascii="Corbel" w:hAnsi="Corbel" w:cs="ArialNarrow"/>
        </w:rPr>
        <w:t xml:space="preserve"> ha individuato dei referenti del RPCT</w:t>
      </w:r>
      <w:r>
        <w:rPr>
          <w:rFonts w:ascii="Corbel" w:hAnsi="Corbel" w:cs="ArialNarrow"/>
        </w:rPr>
        <w:t>,</w:t>
      </w:r>
    </w:p>
    <w:p w14:paraId="00B385E6" w14:textId="77777777" w:rsidR="0057654A" w:rsidRPr="00E16FE9" w:rsidRDefault="0057654A" w:rsidP="0057654A">
      <w:pPr>
        <w:autoSpaceDE w:val="0"/>
        <w:autoSpaceDN w:val="0"/>
        <w:adjustRightInd w:val="0"/>
        <w:spacing w:before="240"/>
        <w:jc w:val="both"/>
        <w:rPr>
          <w:rFonts w:ascii="Corbel" w:hAnsi="Corbel" w:cs="ArialNarrow"/>
          <w:lang w:bidi="it-IT"/>
        </w:rPr>
      </w:pPr>
      <w:r w:rsidRPr="00E16FE9">
        <w:rPr>
          <w:rFonts w:ascii="Corbel" w:hAnsi="Corbel" w:cs="ArialNarrow"/>
          <w:lang w:bidi="it-IT"/>
        </w:rPr>
        <w:t>In particolare, I</w:t>
      </w:r>
      <w:r w:rsidRPr="00E16FE9">
        <w:rPr>
          <w:rFonts w:ascii="Corbel" w:hAnsi="Corbel" w:cs="ArialNarrow"/>
          <w:b/>
          <w:bCs/>
          <w:lang w:bidi="it-IT"/>
        </w:rPr>
        <w:t xml:space="preserve"> Responsabili UO-Referenti Anticorruzione e Trasparenza (RAT) </w:t>
      </w:r>
      <w:r w:rsidRPr="00E16FE9">
        <w:rPr>
          <w:rFonts w:ascii="Corbel" w:hAnsi="Corbel" w:cs="ArialNarrow"/>
          <w:lang w:bidi="it-IT"/>
        </w:rPr>
        <w:t xml:space="preserve">individuati per l'UO di rispettiva competenza devono: </w:t>
      </w:r>
    </w:p>
    <w:p w14:paraId="02247F08" w14:textId="77777777" w:rsidR="0057654A" w:rsidRPr="00E16FE9" w:rsidRDefault="0057654A" w:rsidP="0057654A">
      <w:pPr>
        <w:autoSpaceDE w:val="0"/>
        <w:autoSpaceDN w:val="0"/>
        <w:adjustRightInd w:val="0"/>
        <w:spacing w:before="240"/>
        <w:jc w:val="both"/>
        <w:rPr>
          <w:rFonts w:ascii="Corbel" w:hAnsi="Corbel" w:cs="ArialNarrow"/>
          <w:b/>
          <w:bCs/>
          <w:u w:val="single"/>
          <w:lang w:bidi="it-IT"/>
        </w:rPr>
      </w:pPr>
      <w:r w:rsidRPr="00E16FE9">
        <w:rPr>
          <w:rFonts w:ascii="Corbel" w:hAnsi="Corbel" w:cs="ArialNarrow"/>
          <w:b/>
          <w:bCs/>
          <w:u w:val="single"/>
          <w:lang w:bidi="it-IT"/>
        </w:rPr>
        <w:t>In corso di esercizio</w:t>
      </w:r>
    </w:p>
    <w:p w14:paraId="4D2A0B68" w14:textId="77777777" w:rsidR="0057654A" w:rsidRPr="00E16FE9" w:rsidRDefault="0057654A" w:rsidP="0057654A">
      <w:pPr>
        <w:numPr>
          <w:ilvl w:val="0"/>
          <w:numId w:val="37"/>
        </w:numPr>
        <w:autoSpaceDE w:val="0"/>
        <w:autoSpaceDN w:val="0"/>
        <w:adjustRightInd w:val="0"/>
        <w:spacing w:before="240"/>
        <w:jc w:val="both"/>
        <w:rPr>
          <w:rFonts w:ascii="Corbel" w:hAnsi="Corbel" w:cs="ArialNarrow"/>
          <w:lang w:bidi="it-IT"/>
        </w:rPr>
      </w:pPr>
      <w:r w:rsidRPr="00E16FE9">
        <w:rPr>
          <w:rFonts w:ascii="Corbel" w:hAnsi="Corbel" w:cs="ArialNarrow"/>
          <w:lang w:bidi="it-IT"/>
        </w:rPr>
        <w:t xml:space="preserve">valorizzare la realizzazione di un efficace processo di gestione del rischio di corruzione in sede di formulazione degli obiettivi delle proprie unità organizzative; </w:t>
      </w:r>
    </w:p>
    <w:p w14:paraId="61046E47" w14:textId="77777777" w:rsidR="0057654A" w:rsidRPr="00E16FE9" w:rsidRDefault="0057654A" w:rsidP="0057654A">
      <w:pPr>
        <w:numPr>
          <w:ilvl w:val="0"/>
          <w:numId w:val="37"/>
        </w:numPr>
        <w:autoSpaceDE w:val="0"/>
        <w:autoSpaceDN w:val="0"/>
        <w:adjustRightInd w:val="0"/>
        <w:spacing w:before="240"/>
        <w:jc w:val="both"/>
        <w:rPr>
          <w:rFonts w:ascii="Corbel" w:hAnsi="Corbel" w:cs="ArialNarrow"/>
          <w:lang w:bidi="it-IT"/>
        </w:rPr>
      </w:pPr>
      <w:r w:rsidRPr="00E16FE9">
        <w:rPr>
          <w:rFonts w:ascii="Corbel" w:hAnsi="Corbel" w:cs="ArialNarrow"/>
          <w:lang w:bidi="it-IT"/>
        </w:rPr>
        <w:t xml:space="preserve">partecipare attivamente al processo di gestione del rischio, coordinandosi opportunamente con il RPCT, e fornendo i dati e le informazioni necessarie per realizzare l’analisi del contesto, la valutazione, il trattamento del rischio e il monitoraggio delle misure; </w:t>
      </w:r>
    </w:p>
    <w:p w14:paraId="0207950E" w14:textId="77777777" w:rsidR="0057654A" w:rsidRPr="00E16FE9" w:rsidRDefault="0057654A" w:rsidP="0057654A">
      <w:pPr>
        <w:numPr>
          <w:ilvl w:val="0"/>
          <w:numId w:val="37"/>
        </w:numPr>
        <w:autoSpaceDE w:val="0"/>
        <w:autoSpaceDN w:val="0"/>
        <w:adjustRightInd w:val="0"/>
        <w:spacing w:before="240"/>
        <w:jc w:val="both"/>
        <w:rPr>
          <w:rFonts w:ascii="Corbel" w:hAnsi="Corbel" w:cs="ArialNarrow"/>
          <w:lang w:bidi="it-IT"/>
        </w:rPr>
      </w:pPr>
      <w:r w:rsidRPr="00E16FE9">
        <w:rPr>
          <w:rFonts w:ascii="Corbel" w:hAnsi="Corbel" w:cs="ArialNarrow"/>
          <w:lang w:bidi="it-IT"/>
        </w:rPr>
        <w:t xml:space="preserve">promuovere l’adozione di adeguate misure correttive nei casi in cui, nello svolgimento delle proprie </w:t>
      </w:r>
      <w:proofErr w:type="spellStart"/>
      <w:r w:rsidRPr="00E16FE9">
        <w:rPr>
          <w:rFonts w:ascii="Corbel" w:hAnsi="Corbel" w:cs="ArialNarrow"/>
          <w:lang w:bidi="it-IT"/>
        </w:rPr>
        <w:t>attivita</w:t>
      </w:r>
      <w:proofErr w:type="spellEnd"/>
      <w:r w:rsidRPr="00E16FE9">
        <w:rPr>
          <w:rFonts w:ascii="Corbel" w:hAnsi="Corbel" w:cs="ArialNarrow"/>
          <w:lang w:bidi="it-IT"/>
        </w:rPr>
        <w:t xml:space="preserve">̀, dovessero emergere punti di attenzione connessi al mancato rispetto della normativa di riferimento e del PTPCT; </w:t>
      </w:r>
    </w:p>
    <w:p w14:paraId="77EDE5D7" w14:textId="77777777" w:rsidR="0057654A" w:rsidRPr="00E16FE9" w:rsidRDefault="0057654A" w:rsidP="0057654A">
      <w:pPr>
        <w:numPr>
          <w:ilvl w:val="0"/>
          <w:numId w:val="37"/>
        </w:numPr>
        <w:autoSpaceDE w:val="0"/>
        <w:autoSpaceDN w:val="0"/>
        <w:adjustRightInd w:val="0"/>
        <w:spacing w:before="240"/>
        <w:jc w:val="both"/>
        <w:rPr>
          <w:rFonts w:ascii="Corbel" w:hAnsi="Corbel" w:cs="ArialNarrow"/>
          <w:lang w:bidi="it-IT"/>
        </w:rPr>
      </w:pPr>
      <w:r w:rsidRPr="00E16FE9">
        <w:rPr>
          <w:rFonts w:ascii="Corbel" w:hAnsi="Corbel" w:cs="ArialNarrow"/>
          <w:lang w:bidi="it-IT"/>
        </w:rPr>
        <w:t xml:space="preserve">curare lo sviluppo delle proprie competenze in materia di gestione del rischio di corruzione e promuovere la formazione in materia dei dipendenti assegnati, </w:t>
      </w:r>
      <w:proofErr w:type="spellStart"/>
      <w:r w:rsidRPr="00E16FE9">
        <w:rPr>
          <w:rFonts w:ascii="Corbel" w:hAnsi="Corbel" w:cs="ArialNarrow"/>
          <w:lang w:bidi="it-IT"/>
        </w:rPr>
        <w:t>nonche</w:t>
      </w:r>
      <w:proofErr w:type="spellEnd"/>
      <w:r w:rsidRPr="00E16FE9">
        <w:rPr>
          <w:rFonts w:ascii="Corbel" w:hAnsi="Corbel" w:cs="ArialNarrow"/>
          <w:lang w:bidi="it-IT"/>
        </w:rPr>
        <w:t>́ la diffusione di una cultura organizzativa basata sull’</w:t>
      </w:r>
      <w:proofErr w:type="spellStart"/>
      <w:r w:rsidRPr="00E16FE9">
        <w:rPr>
          <w:rFonts w:ascii="Corbel" w:hAnsi="Corbel" w:cs="ArialNarrow"/>
          <w:lang w:bidi="it-IT"/>
        </w:rPr>
        <w:t>integrita</w:t>
      </w:r>
      <w:proofErr w:type="spellEnd"/>
      <w:r w:rsidRPr="00E16FE9">
        <w:rPr>
          <w:rFonts w:ascii="Corbel" w:hAnsi="Corbel" w:cs="ArialNarrow"/>
          <w:lang w:bidi="it-IT"/>
        </w:rPr>
        <w:t xml:space="preserve">̀; </w:t>
      </w:r>
    </w:p>
    <w:p w14:paraId="7C976C4E" w14:textId="77777777" w:rsidR="0057654A" w:rsidRPr="00E16FE9" w:rsidRDefault="0057654A" w:rsidP="0057654A">
      <w:pPr>
        <w:numPr>
          <w:ilvl w:val="0"/>
          <w:numId w:val="37"/>
        </w:numPr>
        <w:autoSpaceDE w:val="0"/>
        <w:autoSpaceDN w:val="0"/>
        <w:adjustRightInd w:val="0"/>
        <w:spacing w:before="240"/>
        <w:jc w:val="both"/>
        <w:rPr>
          <w:rFonts w:ascii="Corbel" w:hAnsi="Corbel" w:cs="ArialNarrow"/>
          <w:lang w:bidi="it-IT"/>
        </w:rPr>
      </w:pPr>
      <w:r w:rsidRPr="00E16FE9">
        <w:rPr>
          <w:rFonts w:ascii="Corbel" w:hAnsi="Corbel" w:cs="ArialNarrow"/>
          <w:lang w:bidi="it-IT"/>
        </w:rPr>
        <w:t xml:space="preserve">assumersi la </w:t>
      </w:r>
      <w:proofErr w:type="spellStart"/>
      <w:r w:rsidRPr="00E16FE9">
        <w:rPr>
          <w:rFonts w:ascii="Corbel" w:hAnsi="Corbel" w:cs="ArialNarrow"/>
          <w:lang w:bidi="it-IT"/>
        </w:rPr>
        <w:t>responsabilita</w:t>
      </w:r>
      <w:proofErr w:type="spellEnd"/>
      <w:r w:rsidRPr="00E16FE9">
        <w:rPr>
          <w:rFonts w:ascii="Corbel" w:hAnsi="Corbel" w:cs="ArialNarrow"/>
          <w:lang w:bidi="it-IT"/>
        </w:rPr>
        <w:t xml:space="preserve">̀ dell’attuazione delle misure di propria competenza programmate nel PTPCT e operare in maniera tale da creare le condizioni che consentano l’efficace attuazione delle stesse da parte del proprio personale; </w:t>
      </w:r>
    </w:p>
    <w:p w14:paraId="5822DF33" w14:textId="77777777" w:rsidR="0057654A" w:rsidRPr="00E16FE9" w:rsidRDefault="0057654A" w:rsidP="0057654A">
      <w:pPr>
        <w:numPr>
          <w:ilvl w:val="0"/>
          <w:numId w:val="37"/>
        </w:numPr>
        <w:autoSpaceDE w:val="0"/>
        <w:autoSpaceDN w:val="0"/>
        <w:adjustRightInd w:val="0"/>
        <w:spacing w:before="240"/>
        <w:jc w:val="both"/>
        <w:rPr>
          <w:rFonts w:ascii="Corbel" w:hAnsi="Corbel" w:cs="ArialNarrow"/>
          <w:lang w:bidi="it-IT"/>
        </w:rPr>
      </w:pPr>
      <w:r w:rsidRPr="00E16FE9">
        <w:rPr>
          <w:rFonts w:ascii="Corbel" w:hAnsi="Corbel" w:cs="ArialNarrow"/>
          <w:lang w:bidi="it-IT"/>
        </w:rPr>
        <w:t xml:space="preserve">definire/proporre idonee procedure interne, correlate alle </w:t>
      </w:r>
      <w:proofErr w:type="spellStart"/>
      <w:r w:rsidRPr="00E16FE9">
        <w:rPr>
          <w:rFonts w:ascii="Corbel" w:hAnsi="Corbel" w:cs="ArialNarrow"/>
          <w:lang w:bidi="it-IT"/>
        </w:rPr>
        <w:t>attivita</w:t>
      </w:r>
      <w:proofErr w:type="spellEnd"/>
      <w:r w:rsidRPr="00E16FE9">
        <w:rPr>
          <w:rFonts w:ascii="Corbel" w:hAnsi="Corbel" w:cs="ArialNarrow"/>
          <w:lang w:bidi="it-IT"/>
        </w:rPr>
        <w:t xml:space="preserve">̀ a rischio, volte a disciplinare il funzionamento dei controlli di primo livello loro demandati; </w:t>
      </w:r>
    </w:p>
    <w:p w14:paraId="4CD992E6" w14:textId="77777777" w:rsidR="0057654A" w:rsidRPr="00E16FE9" w:rsidRDefault="0057654A" w:rsidP="0057654A">
      <w:pPr>
        <w:numPr>
          <w:ilvl w:val="0"/>
          <w:numId w:val="37"/>
        </w:numPr>
        <w:autoSpaceDE w:val="0"/>
        <w:autoSpaceDN w:val="0"/>
        <w:adjustRightInd w:val="0"/>
        <w:spacing w:before="240"/>
        <w:jc w:val="both"/>
        <w:rPr>
          <w:rFonts w:ascii="Corbel" w:hAnsi="Corbel" w:cs="ArialNarrow"/>
          <w:lang w:bidi="it-IT"/>
        </w:rPr>
      </w:pPr>
      <w:r w:rsidRPr="00E16FE9">
        <w:rPr>
          <w:rFonts w:ascii="Corbel" w:hAnsi="Corbel" w:cs="ArialNarrow"/>
          <w:lang w:bidi="it-IT"/>
        </w:rPr>
        <w:t xml:space="preserve">segnalare attraverso il canale interno “whistleblowing” al RPCT di tutti fatti o gli atti, di cui dovessero venire a conoscenza, posti in essere in violazione del Codice Etico e di Comportamento e del PTPCT e/o che possano comportare un aumento significativo del rischio anticorruzione; </w:t>
      </w:r>
    </w:p>
    <w:p w14:paraId="51E5668F" w14:textId="77777777" w:rsidR="0057654A" w:rsidRPr="00E16FE9" w:rsidRDefault="0057654A" w:rsidP="0057654A">
      <w:pPr>
        <w:numPr>
          <w:ilvl w:val="0"/>
          <w:numId w:val="37"/>
        </w:numPr>
        <w:autoSpaceDE w:val="0"/>
        <w:autoSpaceDN w:val="0"/>
        <w:adjustRightInd w:val="0"/>
        <w:spacing w:before="240"/>
        <w:jc w:val="both"/>
        <w:rPr>
          <w:rFonts w:ascii="Corbel" w:hAnsi="Corbel" w:cs="ArialNarrow"/>
          <w:lang w:bidi="it-IT"/>
        </w:rPr>
      </w:pPr>
      <w:r w:rsidRPr="00E16FE9">
        <w:rPr>
          <w:rFonts w:ascii="Corbel" w:hAnsi="Corbel" w:cs="ArialNarrow"/>
          <w:lang w:bidi="it-IT"/>
        </w:rPr>
        <w:t xml:space="preserve">redigere ed inviare i flussi informativi periodici al RPCT, per le aree di </w:t>
      </w:r>
      <w:proofErr w:type="spellStart"/>
      <w:r w:rsidRPr="00E16FE9">
        <w:rPr>
          <w:rFonts w:ascii="Corbel" w:hAnsi="Corbel" w:cs="ArialNarrow"/>
          <w:lang w:bidi="it-IT"/>
        </w:rPr>
        <w:t>attivita</w:t>
      </w:r>
      <w:proofErr w:type="spellEnd"/>
      <w:r w:rsidRPr="00E16FE9">
        <w:rPr>
          <w:rFonts w:ascii="Corbel" w:hAnsi="Corbel" w:cs="ArialNarrow"/>
          <w:lang w:bidi="it-IT"/>
        </w:rPr>
        <w:t xml:space="preserve">̀ a rischio di competenza; </w:t>
      </w:r>
    </w:p>
    <w:p w14:paraId="689C5017" w14:textId="77777777" w:rsidR="0057654A" w:rsidRPr="00E16FE9" w:rsidRDefault="0057654A" w:rsidP="0057654A">
      <w:pPr>
        <w:numPr>
          <w:ilvl w:val="0"/>
          <w:numId w:val="37"/>
        </w:numPr>
        <w:autoSpaceDE w:val="0"/>
        <w:autoSpaceDN w:val="0"/>
        <w:adjustRightInd w:val="0"/>
        <w:spacing w:before="240"/>
        <w:jc w:val="both"/>
        <w:rPr>
          <w:rFonts w:ascii="Corbel" w:hAnsi="Corbel" w:cs="ArialNarrow"/>
          <w:lang w:bidi="it-IT"/>
        </w:rPr>
      </w:pPr>
      <w:r w:rsidRPr="00E16FE9">
        <w:rPr>
          <w:rFonts w:ascii="Corbel" w:hAnsi="Corbel" w:cs="ArialNarrow"/>
          <w:lang w:bidi="it-IT"/>
        </w:rPr>
        <w:t xml:space="preserve">avere la </w:t>
      </w:r>
      <w:proofErr w:type="spellStart"/>
      <w:r w:rsidRPr="00E16FE9">
        <w:rPr>
          <w:rFonts w:ascii="Corbel" w:hAnsi="Corbel" w:cs="ArialNarrow"/>
          <w:lang w:bidi="it-IT"/>
        </w:rPr>
        <w:t>responsabilita</w:t>
      </w:r>
      <w:proofErr w:type="spellEnd"/>
      <w:r w:rsidRPr="00E16FE9">
        <w:rPr>
          <w:rFonts w:ascii="Corbel" w:hAnsi="Corbel" w:cs="ArialNarrow"/>
          <w:lang w:bidi="it-IT"/>
        </w:rPr>
        <w:t xml:space="preserve">̀ dei flussi informativi nel settore della trasparenza, come meglio definiti nella Sezione dedicata del presente Piano. Quanto alla Trasparenza i </w:t>
      </w:r>
      <w:r w:rsidRPr="00E16FE9">
        <w:rPr>
          <w:rFonts w:ascii="Corbel" w:hAnsi="Corbel" w:cs="ArialNarrow"/>
          <w:i/>
          <w:iCs/>
          <w:lang w:bidi="it-IT"/>
        </w:rPr>
        <w:t xml:space="preserve">RAT </w:t>
      </w:r>
      <w:r w:rsidRPr="00E16FE9">
        <w:rPr>
          <w:rFonts w:ascii="Corbel" w:hAnsi="Corbel" w:cs="ArialNarrow"/>
          <w:lang w:bidi="it-IT"/>
        </w:rPr>
        <w:t xml:space="preserve">sono responsabili in merito all’individuazione, all’elaborazione e all’aggiornamento delle informazioni di competenza per garantire il regolare flusso delle informazioni da pubblicare. In riferimento agli adempimenti di trasparenza. La informo che infatti i Responsabili dei servizi/uffici della </w:t>
      </w:r>
      <w:proofErr w:type="spellStart"/>
      <w:r w:rsidRPr="00E16FE9">
        <w:rPr>
          <w:rFonts w:ascii="Corbel" w:hAnsi="Corbel" w:cs="ArialNarrow"/>
          <w:lang w:bidi="it-IT"/>
        </w:rPr>
        <w:t>societa</w:t>
      </w:r>
      <w:proofErr w:type="spellEnd"/>
      <w:r w:rsidRPr="00E16FE9">
        <w:rPr>
          <w:rFonts w:ascii="Corbel" w:hAnsi="Corbel" w:cs="ArialNarrow"/>
          <w:lang w:bidi="it-IT"/>
        </w:rPr>
        <w:t>̀ devono predisporre, pubblicare e/o fornire, secondo le loro competenze, al RPCT i documenti riportati nella griglia allegata, ognuno per quanto di competenza sulla base delle funzioni aziendali ad esso assegnate, per consentire l’adempimento agli obblighi di trasparenza che devono essere pubblicati nelle apposite sezioni del sito internet “</w:t>
      </w:r>
      <w:proofErr w:type="spellStart"/>
      <w:r w:rsidRPr="00E16FE9">
        <w:rPr>
          <w:rFonts w:ascii="Corbel" w:hAnsi="Corbel" w:cs="ArialNarrow"/>
          <w:lang w:bidi="it-IT"/>
        </w:rPr>
        <w:t>Societa</w:t>
      </w:r>
      <w:proofErr w:type="spellEnd"/>
      <w:r w:rsidRPr="00E16FE9">
        <w:rPr>
          <w:rFonts w:ascii="Corbel" w:hAnsi="Corbel" w:cs="ArialNarrow"/>
          <w:lang w:bidi="it-IT"/>
        </w:rPr>
        <w:t xml:space="preserve">̀ Trasparente”. </w:t>
      </w:r>
    </w:p>
    <w:p w14:paraId="4FB981E2" w14:textId="77777777" w:rsidR="0057654A" w:rsidRPr="00887623" w:rsidRDefault="0057654A" w:rsidP="0057654A">
      <w:pPr>
        <w:autoSpaceDE w:val="0"/>
        <w:autoSpaceDN w:val="0"/>
        <w:adjustRightInd w:val="0"/>
        <w:spacing w:before="240"/>
        <w:jc w:val="both"/>
        <w:rPr>
          <w:rFonts w:ascii="Corbel" w:hAnsi="Corbel" w:cs="ArialNarrow"/>
        </w:rPr>
      </w:pPr>
      <w:r w:rsidRPr="00887623">
        <w:rPr>
          <w:rFonts w:ascii="Corbel" w:hAnsi="Corbel" w:cs="ArialNarrow"/>
        </w:rPr>
        <w:t xml:space="preserve">L’azienda è iscritta </w:t>
      </w:r>
      <w:r>
        <w:rPr>
          <w:rFonts w:ascii="Corbel" w:hAnsi="Corbel" w:cs="ArialNarrow"/>
        </w:rPr>
        <w:t>nella</w:t>
      </w:r>
      <w:r w:rsidRPr="00887623">
        <w:rPr>
          <w:rFonts w:ascii="Corbel" w:hAnsi="Corbel" w:cs="ArialNarrow"/>
        </w:rPr>
        <w:t xml:space="preserve"> AUSA con codice 01940120460 ed il soggetto individuato quale Responsabile dell’Anagrafe delle Stazioni Appaltanti </w:t>
      </w:r>
      <w:r>
        <w:rPr>
          <w:rFonts w:ascii="Corbel" w:hAnsi="Corbel" w:cs="ArialNarrow"/>
        </w:rPr>
        <w:t xml:space="preserve">(RASA) </w:t>
      </w:r>
      <w:r w:rsidRPr="00887623">
        <w:rPr>
          <w:rFonts w:ascii="Corbel" w:hAnsi="Corbel" w:cs="ArialNarrow"/>
        </w:rPr>
        <w:t xml:space="preserve">è il dott. Marco Lazzari (anche RPCT dell’azienda). La nomina del dott. Marco Lazzari </w:t>
      </w:r>
      <w:r>
        <w:rPr>
          <w:rFonts w:ascii="Corbel" w:hAnsi="Corbel" w:cs="ArialNarrow"/>
        </w:rPr>
        <w:t xml:space="preserve">è avvenuta </w:t>
      </w:r>
      <w:r w:rsidRPr="00887623">
        <w:rPr>
          <w:rFonts w:ascii="Corbel" w:hAnsi="Corbel" w:cs="ArialNarrow"/>
        </w:rPr>
        <w:t>sempre con determina del Presidente del Consiglio di Amministrazione e Amministratore Delegato n. 79 del 30 giugno 2020, successivamente ratificata con deliberazione del Consiglio di Amministrazione n. 32 del 22 Dicembre 2020.</w:t>
      </w:r>
    </w:p>
    <w:p w14:paraId="1AB89ACA" w14:textId="77777777" w:rsidR="0057654A" w:rsidRPr="008473A6" w:rsidRDefault="0057654A" w:rsidP="0057654A">
      <w:pPr>
        <w:pStyle w:val="Titolo"/>
        <w:numPr>
          <w:ilvl w:val="0"/>
          <w:numId w:val="5"/>
        </w:numPr>
        <w:spacing w:before="240" w:after="240"/>
        <w:ind w:left="567" w:hanging="567"/>
        <w:contextualSpacing w:val="0"/>
        <w:jc w:val="both"/>
        <w:outlineLvl w:val="0"/>
        <w:rPr>
          <w:rFonts w:ascii="Corbel" w:hAnsi="Corbel"/>
          <w:b/>
          <w:bCs/>
          <w:sz w:val="24"/>
          <w:szCs w:val="24"/>
        </w:rPr>
      </w:pPr>
      <w:bookmarkStart w:id="9" w:name="_Toc188625907"/>
      <w:r w:rsidRPr="0057730C">
        <w:rPr>
          <w:rFonts w:ascii="Corbel" w:hAnsi="Corbel"/>
          <w:b/>
          <w:bCs/>
          <w:sz w:val="24"/>
          <w:szCs w:val="24"/>
        </w:rPr>
        <w:t xml:space="preserve">Analisi del </w:t>
      </w:r>
      <w:r w:rsidRPr="008473A6">
        <w:rPr>
          <w:rFonts w:ascii="Corbel" w:hAnsi="Corbel"/>
          <w:b/>
          <w:bCs/>
          <w:sz w:val="24"/>
          <w:szCs w:val="24"/>
        </w:rPr>
        <w:t>contesto</w:t>
      </w:r>
      <w:bookmarkEnd w:id="9"/>
    </w:p>
    <w:p w14:paraId="3716E923" w14:textId="77777777" w:rsidR="0057654A" w:rsidRPr="008473A6" w:rsidRDefault="0057654A" w:rsidP="0057730C">
      <w:pPr>
        <w:pStyle w:val="Titolo"/>
        <w:numPr>
          <w:ilvl w:val="1"/>
          <w:numId w:val="5"/>
        </w:numPr>
        <w:spacing w:before="240" w:after="240"/>
        <w:ind w:left="851" w:hanging="225"/>
        <w:contextualSpacing w:val="0"/>
        <w:jc w:val="both"/>
        <w:outlineLvl w:val="0"/>
        <w:rPr>
          <w:rFonts w:ascii="Corbel" w:hAnsi="Corbel"/>
          <w:b/>
          <w:bCs/>
          <w:sz w:val="24"/>
          <w:szCs w:val="24"/>
        </w:rPr>
      </w:pPr>
      <w:bookmarkStart w:id="10" w:name="_Toc188625908"/>
      <w:r w:rsidRPr="008473A6">
        <w:rPr>
          <w:rFonts w:ascii="Corbel" w:hAnsi="Corbel"/>
          <w:b/>
          <w:bCs/>
          <w:sz w:val="24"/>
          <w:szCs w:val="24"/>
        </w:rPr>
        <w:t>Analisi del contesto esterno</w:t>
      </w:r>
      <w:bookmarkEnd w:id="10"/>
    </w:p>
    <w:p w14:paraId="04FAAE92" w14:textId="77777777" w:rsidR="0057654A" w:rsidRPr="008473A6" w:rsidRDefault="0057654A" w:rsidP="0057730C">
      <w:pPr>
        <w:jc w:val="both"/>
        <w:rPr>
          <w:rFonts w:ascii="Corbel" w:hAnsi="Corbel"/>
        </w:rPr>
      </w:pPr>
    </w:p>
    <w:p w14:paraId="2007DC20" w14:textId="6C652673" w:rsidR="0057654A" w:rsidRPr="008473A6" w:rsidRDefault="0057654A" w:rsidP="0057730C">
      <w:pPr>
        <w:jc w:val="both"/>
        <w:rPr>
          <w:rFonts w:ascii="Corbel" w:hAnsi="Corbel"/>
          <w:iCs/>
          <w:lang w:bidi="it-IT"/>
        </w:rPr>
      </w:pPr>
      <w:r w:rsidRPr="008473A6">
        <w:rPr>
          <w:rFonts w:ascii="Corbel" w:hAnsi="Corbel"/>
          <w:iCs/>
          <w:lang w:bidi="it-IT"/>
        </w:rPr>
        <w:t xml:space="preserve">Le indagini statistiche sulla qualità della vita, sicurezza, ordine pubblico etc. vengono fatte a livello Regionale e Provinciale. La tradizionale classifica della 'Qualità della vita', elaborata dal Sole 24 Ore analizzando 90 indicatori divisi in sei macro-categorie (ricchezza e consumi; affari e lavoro; ambiente e servizi; demografia e salute; giustizia e sicurezza; cultura e tempo libero), quest'anno certifica che rispetto alla </w:t>
      </w:r>
      <w:r w:rsidRPr="008473A6">
        <w:rPr>
          <w:rFonts w:ascii="Corbel" w:hAnsi="Corbel"/>
          <w:b/>
          <w:bCs/>
          <w:iCs/>
          <w:lang w:bidi="it-IT"/>
        </w:rPr>
        <w:t xml:space="preserve">qualità della vita, Lucca perde </w:t>
      </w:r>
      <w:r w:rsidR="005D10D8" w:rsidRPr="008473A6">
        <w:rPr>
          <w:rFonts w:ascii="Corbel" w:hAnsi="Corbel"/>
          <w:b/>
          <w:bCs/>
          <w:iCs/>
          <w:lang w:bidi="it-IT"/>
        </w:rPr>
        <w:t>5</w:t>
      </w:r>
      <w:r w:rsidRPr="008473A6">
        <w:rPr>
          <w:rFonts w:ascii="Corbel" w:hAnsi="Corbel"/>
          <w:b/>
          <w:bCs/>
          <w:iCs/>
          <w:lang w:bidi="it-IT"/>
        </w:rPr>
        <w:t xml:space="preserve"> posizioni nella classifica del</w:t>
      </w:r>
      <w:r w:rsidRPr="008473A6">
        <w:rPr>
          <w:rFonts w:ascii="Corbel" w:hAnsi="Corbel"/>
          <w:iCs/>
          <w:lang w:bidi="it-IT"/>
        </w:rPr>
        <w:t> </w:t>
      </w:r>
      <w:r w:rsidRPr="008473A6">
        <w:rPr>
          <w:rFonts w:ascii="Corbel" w:hAnsi="Corbel"/>
          <w:b/>
          <w:bCs/>
          <w:i/>
          <w:iCs/>
          <w:lang w:bidi="it-IT"/>
        </w:rPr>
        <w:t>Sole 24 Ore</w:t>
      </w:r>
      <w:r w:rsidRPr="008473A6">
        <w:rPr>
          <w:rFonts w:ascii="Corbel" w:hAnsi="Corbel"/>
          <w:iCs/>
          <w:lang w:bidi="it-IT"/>
        </w:rPr>
        <w:t>. La provincia occupa adesso </w:t>
      </w:r>
      <w:r w:rsidRPr="008473A6">
        <w:rPr>
          <w:rFonts w:ascii="Corbel" w:hAnsi="Corbel"/>
          <w:b/>
          <w:bCs/>
          <w:iCs/>
          <w:lang w:bidi="it-IT"/>
        </w:rPr>
        <w:t>il 6</w:t>
      </w:r>
      <w:r w:rsidR="005D10D8" w:rsidRPr="008473A6">
        <w:rPr>
          <w:rFonts w:ascii="Corbel" w:hAnsi="Corbel"/>
          <w:b/>
          <w:bCs/>
          <w:iCs/>
          <w:lang w:bidi="it-IT"/>
        </w:rPr>
        <w:t>8</w:t>
      </w:r>
      <w:r w:rsidRPr="008473A6">
        <w:rPr>
          <w:rFonts w:ascii="Corbel" w:hAnsi="Corbel"/>
          <w:b/>
          <w:bCs/>
          <w:iCs/>
          <w:lang w:bidi="it-IT"/>
        </w:rPr>
        <w:t xml:space="preserve">esimo posto in graduatoria rispetto al </w:t>
      </w:r>
      <w:r w:rsidR="005D10D8" w:rsidRPr="008473A6">
        <w:rPr>
          <w:rFonts w:ascii="Corbel" w:hAnsi="Corbel"/>
          <w:b/>
          <w:bCs/>
          <w:iCs/>
          <w:lang w:bidi="it-IT"/>
        </w:rPr>
        <w:t>63</w:t>
      </w:r>
      <w:r w:rsidRPr="008473A6">
        <w:rPr>
          <w:rFonts w:ascii="Corbel" w:hAnsi="Corbel"/>
          <w:b/>
          <w:bCs/>
          <w:iCs/>
          <w:lang w:bidi="it-IT"/>
        </w:rPr>
        <w:t>esimo dell’anno scorso</w:t>
      </w:r>
      <w:r w:rsidRPr="008473A6">
        <w:rPr>
          <w:rFonts w:ascii="Corbel" w:hAnsi="Corbel"/>
          <w:iCs/>
          <w:lang w:bidi="it-IT"/>
        </w:rPr>
        <w:t>.</w:t>
      </w:r>
    </w:p>
    <w:p w14:paraId="460C7431" w14:textId="77777777" w:rsidR="005D10D8" w:rsidRPr="008473A6" w:rsidRDefault="005D10D8" w:rsidP="0057730C">
      <w:pPr>
        <w:jc w:val="both"/>
        <w:rPr>
          <w:rFonts w:ascii="Corbel" w:hAnsi="Corbel"/>
          <w:iCs/>
          <w:lang w:bidi="it-IT"/>
        </w:rPr>
      </w:pPr>
      <w:r w:rsidRPr="008473A6">
        <w:rPr>
          <w:rFonts w:ascii="Corbel" w:hAnsi="Corbel"/>
          <w:b/>
          <w:bCs/>
          <w:iCs/>
          <w:lang w:bidi="it-IT"/>
        </w:rPr>
        <w:t>La migliore performance</w:t>
      </w:r>
      <w:r w:rsidRPr="008473A6">
        <w:rPr>
          <w:rFonts w:ascii="Corbel" w:hAnsi="Corbel"/>
          <w:iCs/>
          <w:lang w:bidi="it-IT"/>
        </w:rPr>
        <w:t> la provincia di Lucca la collezione con il </w:t>
      </w:r>
      <w:r w:rsidRPr="008473A6">
        <w:rPr>
          <w:rFonts w:ascii="Corbel" w:hAnsi="Corbel"/>
          <w:b/>
          <w:bCs/>
          <w:iCs/>
          <w:lang w:bidi="it-IT"/>
        </w:rPr>
        <w:t>quarto posto per reati legati agli stupefacenti con 20 denunce ogni 100mila abitanti</w:t>
      </w:r>
      <w:r w:rsidRPr="008473A6">
        <w:rPr>
          <w:rFonts w:ascii="Corbel" w:hAnsi="Corbel"/>
          <w:iCs/>
          <w:lang w:bidi="it-IT"/>
        </w:rPr>
        <w:t>. </w:t>
      </w:r>
      <w:r w:rsidRPr="008473A6">
        <w:rPr>
          <w:rFonts w:ascii="Corbel" w:hAnsi="Corbel"/>
          <w:b/>
          <w:bCs/>
          <w:iCs/>
          <w:lang w:bidi="it-IT"/>
        </w:rPr>
        <w:t>Il peggior risultato è quello relativo al consumo di farmaci per depressione</w:t>
      </w:r>
      <w:r w:rsidRPr="008473A6">
        <w:rPr>
          <w:rFonts w:ascii="Corbel" w:hAnsi="Corbel"/>
          <w:iCs/>
          <w:lang w:bidi="it-IT"/>
        </w:rPr>
        <w:t xml:space="preserve"> con una media di 39 pillole pro capite l’anno contro una media nazionale di 20: è al primo posto nazionale per consumo. </w:t>
      </w:r>
    </w:p>
    <w:p w14:paraId="660AAA73" w14:textId="77777777" w:rsidR="005D10D8" w:rsidRPr="008473A6" w:rsidRDefault="005D10D8" w:rsidP="005D10D8">
      <w:pPr>
        <w:jc w:val="both"/>
        <w:rPr>
          <w:rFonts w:ascii="Corbel" w:hAnsi="Corbel"/>
          <w:iCs/>
          <w:lang w:bidi="it-IT"/>
        </w:rPr>
      </w:pPr>
      <w:r w:rsidRPr="008473A6">
        <w:rPr>
          <w:rFonts w:ascii="Corbel" w:hAnsi="Corbel"/>
          <w:iCs/>
          <w:lang w:bidi="it-IT"/>
        </w:rPr>
        <w:t>Niente di eccezionale, se non posizioni pessime, anche per la </w:t>
      </w:r>
      <w:r w:rsidRPr="008473A6">
        <w:rPr>
          <w:rFonts w:ascii="Corbel" w:hAnsi="Corbel"/>
          <w:b/>
          <w:bCs/>
          <w:iCs/>
          <w:lang w:bidi="it-IT"/>
        </w:rPr>
        <w:t>qualità della vita di bambini, giovani e anziani</w:t>
      </w:r>
      <w:r w:rsidRPr="008473A6">
        <w:rPr>
          <w:rFonts w:ascii="Corbel" w:hAnsi="Corbel"/>
          <w:iCs/>
          <w:lang w:bidi="it-IT"/>
        </w:rPr>
        <w:t>. In quest’ultima voce </w:t>
      </w:r>
      <w:r w:rsidRPr="008473A6">
        <w:rPr>
          <w:rFonts w:ascii="Corbel" w:hAnsi="Corbel"/>
          <w:b/>
          <w:bCs/>
          <w:iCs/>
          <w:lang w:bidi="it-IT"/>
        </w:rPr>
        <w:t>la provincia di Lucca è la peggiore in Italia (107esimo posto)</w:t>
      </w:r>
      <w:r w:rsidRPr="008473A6">
        <w:rPr>
          <w:rFonts w:ascii="Corbel" w:hAnsi="Corbel"/>
          <w:iCs/>
          <w:lang w:bidi="it-IT"/>
        </w:rPr>
        <w:t>, mentre per le altre due si posiziona al 43esimo e al 61esimo posto.</w:t>
      </w:r>
    </w:p>
    <w:p w14:paraId="4239EC99" w14:textId="77777777" w:rsidR="005D10D8" w:rsidRPr="008473A6" w:rsidRDefault="005D10D8" w:rsidP="005D10D8">
      <w:pPr>
        <w:jc w:val="both"/>
        <w:rPr>
          <w:rFonts w:ascii="Corbel" w:hAnsi="Corbel"/>
          <w:iCs/>
          <w:lang w:bidi="it-IT"/>
        </w:rPr>
      </w:pPr>
      <w:r w:rsidRPr="008473A6">
        <w:rPr>
          <w:rFonts w:ascii="Corbel" w:hAnsi="Corbel"/>
          <w:b/>
          <w:bCs/>
          <w:iCs/>
          <w:lang w:bidi="it-IT"/>
        </w:rPr>
        <w:t>Lucca è al 71esimo posto per la qualità della vita delle donne</w:t>
      </w:r>
      <w:r w:rsidRPr="008473A6">
        <w:rPr>
          <w:rFonts w:ascii="Corbel" w:hAnsi="Corbel"/>
          <w:iCs/>
          <w:lang w:bidi="it-IT"/>
        </w:rPr>
        <w:t>. I dati migliori riguardano la speranza di vita e lo sport, quelli peggiori il numero di laureate (69esimo posto in Italia) e le denunce per violenza sessuale (63esimo).</w:t>
      </w:r>
    </w:p>
    <w:p w14:paraId="433675DC" w14:textId="77777777" w:rsidR="005D10D8" w:rsidRPr="008473A6" w:rsidRDefault="005D10D8" w:rsidP="005D10D8">
      <w:pPr>
        <w:jc w:val="both"/>
        <w:rPr>
          <w:rFonts w:ascii="Corbel" w:hAnsi="Corbel"/>
          <w:iCs/>
          <w:lang w:bidi="it-IT"/>
        </w:rPr>
      </w:pPr>
      <w:r w:rsidRPr="008473A6">
        <w:rPr>
          <w:rFonts w:ascii="Corbel" w:hAnsi="Corbel"/>
          <w:b/>
          <w:bCs/>
          <w:iCs/>
          <w:lang w:bidi="it-IT"/>
        </w:rPr>
        <w:t xml:space="preserve">Scende in classifica di 16 posizioni anche per la </w:t>
      </w:r>
      <w:proofErr w:type="spellStart"/>
      <w:r w:rsidRPr="008473A6">
        <w:rPr>
          <w:rFonts w:ascii="Corbel" w:hAnsi="Corbel"/>
          <w:b/>
          <w:bCs/>
          <w:iCs/>
          <w:lang w:bidi="it-IT"/>
        </w:rPr>
        <w:t>voce</w:t>
      </w:r>
      <w:r w:rsidRPr="008473A6">
        <w:rPr>
          <w:rFonts w:ascii="Corbel" w:hAnsi="Corbel"/>
          <w:b/>
          <w:bCs/>
          <w:i/>
          <w:iCs/>
          <w:lang w:bidi="it-IT"/>
        </w:rPr>
        <w:t>Ricchezza</w:t>
      </w:r>
      <w:proofErr w:type="spellEnd"/>
      <w:r w:rsidRPr="008473A6">
        <w:rPr>
          <w:rFonts w:ascii="Corbel" w:hAnsi="Corbel"/>
          <w:b/>
          <w:bCs/>
          <w:i/>
          <w:iCs/>
          <w:lang w:bidi="it-IT"/>
        </w:rPr>
        <w:t xml:space="preserve"> e consumi</w:t>
      </w:r>
      <w:r w:rsidRPr="008473A6">
        <w:rPr>
          <w:rFonts w:ascii="Corbel" w:hAnsi="Corbel"/>
          <w:iCs/>
          <w:lang w:bidi="it-IT"/>
        </w:rPr>
        <w:t>. In particolare è crollo per l’incidenza sul reddito medio disponibile per i canoni di locazione (dal 33esimo all’80esimo posto). Si dimezza il trend dell’aumento del Pil pro capite. Dati positivi per la spesa delle famiglie per consumo di beni durevoli e per il numero di protesti, calati di un terzo.</w:t>
      </w:r>
    </w:p>
    <w:p w14:paraId="1B544F51" w14:textId="77777777" w:rsidR="005D10D8" w:rsidRPr="008473A6" w:rsidRDefault="005D10D8" w:rsidP="005D10D8">
      <w:pPr>
        <w:jc w:val="both"/>
        <w:rPr>
          <w:rFonts w:ascii="Corbel" w:hAnsi="Corbel"/>
          <w:iCs/>
          <w:lang w:bidi="it-IT"/>
        </w:rPr>
      </w:pPr>
      <w:r w:rsidRPr="008473A6">
        <w:rPr>
          <w:rFonts w:ascii="Corbel" w:hAnsi="Corbel"/>
          <w:iCs/>
          <w:lang w:bidi="it-IT"/>
        </w:rPr>
        <w:t>96esimo posto su 107 in Italia per la graduatoria </w:t>
      </w:r>
      <w:r w:rsidRPr="008473A6">
        <w:rPr>
          <w:rFonts w:ascii="Corbel" w:hAnsi="Corbel"/>
          <w:b/>
          <w:bCs/>
          <w:i/>
          <w:iCs/>
          <w:lang w:bidi="it-IT"/>
        </w:rPr>
        <w:t>Affari e lavoro</w:t>
      </w:r>
      <w:r w:rsidRPr="008473A6">
        <w:rPr>
          <w:rFonts w:ascii="Corbel" w:hAnsi="Corbel"/>
          <w:iCs/>
          <w:lang w:bidi="it-IT"/>
        </w:rPr>
        <w:t>: incide l’aumento di infortuni mortali e con inabilità permanente (104esimo posto in Italia), ma anche il </w:t>
      </w:r>
      <w:r w:rsidRPr="008473A6">
        <w:rPr>
          <w:rFonts w:ascii="Corbel" w:hAnsi="Corbel"/>
          <w:b/>
          <w:bCs/>
          <w:iCs/>
          <w:lang w:bidi="it-IT"/>
        </w:rPr>
        <w:t xml:space="preserve">gender </w:t>
      </w:r>
      <w:proofErr w:type="spellStart"/>
      <w:r w:rsidRPr="008473A6">
        <w:rPr>
          <w:rFonts w:ascii="Corbel" w:hAnsi="Corbel"/>
          <w:b/>
          <w:bCs/>
          <w:iCs/>
          <w:lang w:bidi="it-IT"/>
        </w:rPr>
        <w:t>pay</w:t>
      </w:r>
      <w:proofErr w:type="spellEnd"/>
      <w:r w:rsidRPr="008473A6">
        <w:rPr>
          <w:rFonts w:ascii="Corbel" w:hAnsi="Corbel"/>
          <w:b/>
          <w:bCs/>
          <w:iCs/>
          <w:lang w:bidi="it-IT"/>
        </w:rPr>
        <w:t xml:space="preserve"> gap</w:t>
      </w:r>
      <w:r w:rsidRPr="008473A6">
        <w:rPr>
          <w:rFonts w:ascii="Corbel" w:hAnsi="Corbel"/>
          <w:iCs/>
          <w:lang w:bidi="it-IT"/>
        </w:rPr>
        <w:t> che pone la provincia al 97esimo posto in Italia. </w:t>
      </w:r>
      <w:r w:rsidRPr="008473A6">
        <w:rPr>
          <w:rFonts w:ascii="Corbel" w:hAnsi="Corbel"/>
          <w:b/>
          <w:bCs/>
          <w:iCs/>
          <w:lang w:bidi="it-IT"/>
        </w:rPr>
        <w:t xml:space="preserve">Metà alta della classifica per presenze turistiche, numero di ore di </w:t>
      </w:r>
      <w:proofErr w:type="spellStart"/>
      <w:r w:rsidRPr="008473A6">
        <w:rPr>
          <w:rFonts w:ascii="Corbel" w:hAnsi="Corbel"/>
          <w:b/>
          <w:bCs/>
          <w:iCs/>
          <w:lang w:bidi="it-IT"/>
        </w:rPr>
        <w:t>Cig</w:t>
      </w:r>
      <w:proofErr w:type="spellEnd"/>
      <w:r w:rsidRPr="008473A6">
        <w:rPr>
          <w:rFonts w:ascii="Corbel" w:hAnsi="Corbel"/>
          <w:b/>
          <w:bCs/>
          <w:iCs/>
          <w:lang w:bidi="it-IT"/>
        </w:rPr>
        <w:t xml:space="preserve"> autorizzate, start up innovative e quota di export sul Pil.</w:t>
      </w:r>
    </w:p>
    <w:p w14:paraId="0C739A77" w14:textId="77777777" w:rsidR="005D10D8" w:rsidRPr="008473A6" w:rsidRDefault="005D10D8" w:rsidP="005D10D8">
      <w:pPr>
        <w:jc w:val="both"/>
        <w:rPr>
          <w:rFonts w:ascii="Corbel" w:hAnsi="Corbel"/>
          <w:iCs/>
          <w:lang w:bidi="it-IT"/>
        </w:rPr>
      </w:pPr>
      <w:r w:rsidRPr="008473A6">
        <w:rPr>
          <w:rFonts w:ascii="Corbel" w:hAnsi="Corbel"/>
          <w:iCs/>
          <w:lang w:bidi="it-IT"/>
        </w:rPr>
        <w:t>Metà alta della classifica e miglioramento di 20 posizioni nella voce </w:t>
      </w:r>
      <w:r w:rsidRPr="008473A6">
        <w:rPr>
          <w:rFonts w:ascii="Corbel" w:hAnsi="Corbel"/>
          <w:b/>
          <w:bCs/>
          <w:i/>
          <w:iCs/>
          <w:lang w:bidi="it-IT"/>
        </w:rPr>
        <w:t>Giustizia e sicurezza</w:t>
      </w:r>
      <w:r w:rsidRPr="008473A6">
        <w:rPr>
          <w:rFonts w:ascii="Corbel" w:hAnsi="Corbel"/>
          <w:iCs/>
          <w:lang w:bidi="it-IT"/>
        </w:rPr>
        <w:t>. Bene i dati su durata media dei procedimenti civili, furti di autovetture, riciclaggio di denaro e, come detto, reati legati agli stupefacenti. </w:t>
      </w:r>
      <w:r w:rsidRPr="008473A6">
        <w:rPr>
          <w:rFonts w:ascii="Corbel" w:hAnsi="Corbel"/>
          <w:b/>
          <w:bCs/>
          <w:iCs/>
          <w:lang w:bidi="it-IT"/>
        </w:rPr>
        <w:t xml:space="preserve">Numeri da sottolineare in negativo per truffe e frodi </w:t>
      </w:r>
      <w:proofErr w:type="spellStart"/>
      <w:r w:rsidRPr="008473A6">
        <w:rPr>
          <w:rFonts w:ascii="Corbel" w:hAnsi="Corbel"/>
          <w:b/>
          <w:bCs/>
          <w:iCs/>
          <w:lang w:bidi="it-IT"/>
        </w:rPr>
        <w:t>informatichee</w:t>
      </w:r>
      <w:proofErr w:type="spellEnd"/>
      <w:r w:rsidRPr="008473A6">
        <w:rPr>
          <w:rFonts w:ascii="Corbel" w:hAnsi="Corbel"/>
          <w:b/>
          <w:bCs/>
          <w:iCs/>
          <w:lang w:bidi="it-IT"/>
        </w:rPr>
        <w:t xml:space="preserve"> (88esimo posto), furti con destrezza e furti con strappo (91esimo), ma anche rapine e incendi (77esimo).</w:t>
      </w:r>
    </w:p>
    <w:p w14:paraId="49F97802" w14:textId="77777777" w:rsidR="005D10D8" w:rsidRPr="008473A6" w:rsidRDefault="005D10D8" w:rsidP="005D10D8">
      <w:pPr>
        <w:jc w:val="both"/>
        <w:rPr>
          <w:rFonts w:ascii="Corbel" w:hAnsi="Corbel"/>
          <w:iCs/>
          <w:lang w:bidi="it-IT"/>
        </w:rPr>
      </w:pPr>
      <w:r w:rsidRPr="008473A6">
        <w:rPr>
          <w:rFonts w:ascii="Corbel" w:hAnsi="Corbel"/>
          <w:iCs/>
          <w:lang w:bidi="it-IT"/>
        </w:rPr>
        <w:t>Otto posizioni perse e 84esimo posto nella classifica </w:t>
      </w:r>
      <w:r w:rsidRPr="008473A6">
        <w:rPr>
          <w:rFonts w:ascii="Corbel" w:hAnsi="Corbel"/>
          <w:b/>
          <w:bCs/>
          <w:i/>
          <w:iCs/>
          <w:lang w:bidi="it-IT"/>
        </w:rPr>
        <w:t>Demografia e società</w:t>
      </w:r>
      <w:r w:rsidRPr="008473A6">
        <w:rPr>
          <w:rFonts w:ascii="Corbel" w:hAnsi="Corbel"/>
          <w:iCs/>
          <w:lang w:bidi="it-IT"/>
        </w:rPr>
        <w:t>. Oltre al consumo di psicofarmaci in provincia è basso il tasso di fecondità (100esimo posto) e alto l’incide di dipendenza degli anziani (80esimo), così come è in rialzo l’età media del parto (33 anni per le donne, 95esimo posto in Italia). Buoni i dati per l’emigrazione ospedaliera, che è bassa (19esimo posto in Italia) e per la mortalità evitabile (47esimo posto).</w:t>
      </w:r>
    </w:p>
    <w:p w14:paraId="027DC816" w14:textId="77777777" w:rsidR="005D10D8" w:rsidRPr="008473A6" w:rsidRDefault="005D10D8" w:rsidP="005D10D8">
      <w:pPr>
        <w:jc w:val="both"/>
        <w:rPr>
          <w:rFonts w:ascii="Corbel" w:hAnsi="Corbel"/>
          <w:iCs/>
          <w:lang w:bidi="it-IT"/>
        </w:rPr>
      </w:pPr>
      <w:r w:rsidRPr="008473A6">
        <w:rPr>
          <w:rFonts w:ascii="Corbel" w:hAnsi="Corbel"/>
          <w:iCs/>
          <w:lang w:bidi="it-IT"/>
        </w:rPr>
        <w:t>Balzo in avanti di 16 posizioni per </w:t>
      </w:r>
      <w:r w:rsidRPr="008473A6">
        <w:rPr>
          <w:rFonts w:ascii="Corbel" w:hAnsi="Corbel"/>
          <w:b/>
          <w:bCs/>
          <w:i/>
          <w:iCs/>
          <w:lang w:bidi="it-IT"/>
        </w:rPr>
        <w:t>Ambiente e servizi</w:t>
      </w:r>
      <w:r w:rsidRPr="008473A6">
        <w:rPr>
          <w:rFonts w:ascii="Corbel" w:hAnsi="Corbel"/>
          <w:iCs/>
          <w:lang w:bidi="it-IT"/>
        </w:rPr>
        <w:t>: ottimi i dati per raccolta differenziata (15esimo posto in Italia), presenza di Comuni con servizi interamente on line (21esimo), efficienza della rete distributiva dell’acqua potabile (40esimo). </w:t>
      </w:r>
      <w:r w:rsidRPr="008473A6">
        <w:rPr>
          <w:rFonts w:ascii="Corbel" w:hAnsi="Corbel"/>
          <w:b/>
          <w:bCs/>
          <w:iCs/>
          <w:lang w:bidi="it-IT"/>
        </w:rPr>
        <w:t>Alto il rischio frane sul territorio (105esimo posto) e alluvione (86)</w:t>
      </w:r>
      <w:r w:rsidRPr="008473A6">
        <w:rPr>
          <w:rFonts w:ascii="Corbel" w:hAnsi="Corbel"/>
          <w:iCs/>
          <w:lang w:bidi="it-IT"/>
        </w:rPr>
        <w:t>. Bassa l’incidenza di energia elettrica da fonti rinnovabili (85esimo posto) e il numero di posti a chilometro offerti dal trasporto pubblico locale (92esimo posto).</w:t>
      </w:r>
    </w:p>
    <w:p w14:paraId="5AE79B0D" w14:textId="4BDF0625" w:rsidR="0057654A" w:rsidRPr="008473A6" w:rsidRDefault="005D10D8" w:rsidP="0057730C">
      <w:pPr>
        <w:jc w:val="both"/>
        <w:rPr>
          <w:rFonts w:ascii="Corbel" w:hAnsi="Corbel"/>
          <w:iCs/>
          <w:lang w:bidi="it-IT"/>
        </w:rPr>
      </w:pPr>
      <w:r w:rsidRPr="008473A6">
        <w:rPr>
          <w:rFonts w:ascii="Corbel" w:hAnsi="Corbel"/>
          <w:b/>
          <w:bCs/>
          <w:iCs/>
          <w:lang w:bidi="it-IT"/>
        </w:rPr>
        <w:t>Infine giù di 25 posizioni per cultura e tempo libero</w:t>
      </w:r>
      <w:r w:rsidRPr="008473A6">
        <w:rPr>
          <w:rFonts w:ascii="Corbel" w:hAnsi="Corbel"/>
          <w:iCs/>
          <w:lang w:bidi="it-IT"/>
        </w:rPr>
        <w:t>. Perse 25 posizioni fino al 45esimo posto complessivo. Bene il numero di </w:t>
      </w:r>
      <w:r w:rsidRPr="008473A6">
        <w:rPr>
          <w:rFonts w:ascii="Corbel" w:hAnsi="Corbel"/>
          <w:b/>
          <w:bCs/>
          <w:iCs/>
          <w:lang w:bidi="it-IT"/>
        </w:rPr>
        <w:t>spettatori medi per spettacolo</w:t>
      </w:r>
      <w:r w:rsidRPr="008473A6">
        <w:rPr>
          <w:rFonts w:ascii="Corbel" w:hAnsi="Corbel"/>
          <w:iCs/>
          <w:lang w:bidi="it-IT"/>
        </w:rPr>
        <w:t> (quinto posto) e la spesa media dei Comuni per la cultura (nono posto), così come l’indice di lettura (15) e di sportività (33). Male l’indice di accessibilità ai servizi essenziali, calcolata con il tempo medio di percorrenza stradale per raggiungere il primo polo (86esimo posto), la copertura di rete veloce (83esimo posto). </w:t>
      </w:r>
      <w:r w:rsidRPr="008473A6">
        <w:rPr>
          <w:rFonts w:ascii="Corbel" w:hAnsi="Corbel"/>
          <w:b/>
          <w:bCs/>
          <w:iCs/>
          <w:lang w:bidi="it-IT"/>
        </w:rPr>
        <w:t>Metà bassa della classifica, dato curioso, per il numero di amministratori comunali sotto i 40 anni: 76esimo posto in graduatoria.</w:t>
      </w:r>
    </w:p>
    <w:p w14:paraId="023432CB" w14:textId="77777777" w:rsidR="0057654A" w:rsidRPr="008473A6" w:rsidRDefault="0057654A" w:rsidP="0057730C">
      <w:pPr>
        <w:jc w:val="both"/>
        <w:rPr>
          <w:rFonts w:ascii="Corbel" w:hAnsi="Corbel"/>
          <w:iCs/>
          <w:lang w:bidi="it-IT"/>
        </w:rPr>
      </w:pPr>
      <w:r w:rsidRPr="008473A6">
        <w:rPr>
          <w:rFonts w:ascii="Corbel" w:hAnsi="Corbel"/>
          <w:iCs/>
          <w:lang w:bidi="it-IT"/>
        </w:rPr>
        <w:t>Di seguito il riepilogo dei risultati relativi a Lucca, con evidenza del trend rispetto allo scorso anno</w:t>
      </w:r>
      <w:r w:rsidRPr="008473A6">
        <w:rPr>
          <w:rFonts w:ascii="Corbel" w:hAnsi="Corbel"/>
          <w:iCs/>
          <w:vertAlign w:val="superscript"/>
          <w:lang w:bidi="it-IT"/>
        </w:rPr>
        <w:footnoteReference w:id="1"/>
      </w:r>
      <w:r w:rsidRPr="008473A6">
        <w:rPr>
          <w:rFonts w:ascii="Corbel" w:hAnsi="Corbel"/>
          <w:iCs/>
          <w:lang w:bidi="it-IT"/>
        </w:rPr>
        <w:t>:</w:t>
      </w:r>
    </w:p>
    <w:p w14:paraId="278D4CE5" w14:textId="1F20FCD6" w:rsidR="0057654A" w:rsidRPr="008473A6" w:rsidRDefault="00374A46" w:rsidP="0057730C">
      <w:pPr>
        <w:jc w:val="center"/>
        <w:rPr>
          <w:rFonts w:ascii="Corbel" w:hAnsi="Corbel"/>
          <w:iCs/>
          <w:lang w:bidi="it-IT"/>
        </w:rPr>
      </w:pPr>
      <w:r w:rsidRPr="008473A6">
        <w:rPr>
          <w:rFonts w:ascii="Corbel" w:hAnsi="Corbel"/>
          <w:noProof/>
          <w:lang w:bidi="it-IT"/>
        </w:rPr>
        <w:drawing>
          <wp:inline distT="0" distB="0" distL="0" distR="0" wp14:anchorId="6F720620" wp14:editId="7248B7D1">
            <wp:extent cx="6120130" cy="2811732"/>
            <wp:effectExtent l="0" t="0" r="0" b="0"/>
            <wp:docPr id="112146978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469789" name=""/>
                    <pic:cNvPicPr/>
                  </pic:nvPicPr>
                  <pic:blipFill rotWithShape="1">
                    <a:blip r:embed="rId7"/>
                    <a:srcRect t="9096"/>
                    <a:stretch/>
                  </pic:blipFill>
                  <pic:spPr bwMode="auto">
                    <a:xfrm>
                      <a:off x="0" y="0"/>
                      <a:ext cx="6120130" cy="2811732"/>
                    </a:xfrm>
                    <a:prstGeom prst="rect">
                      <a:avLst/>
                    </a:prstGeom>
                    <a:ln>
                      <a:noFill/>
                    </a:ln>
                    <a:extLst>
                      <a:ext uri="{53640926-AAD7-44D8-BBD7-CCE9431645EC}">
                        <a14:shadowObscured xmlns:a14="http://schemas.microsoft.com/office/drawing/2010/main"/>
                      </a:ext>
                    </a:extLst>
                  </pic:spPr>
                </pic:pic>
              </a:graphicData>
            </a:graphic>
          </wp:inline>
        </w:drawing>
      </w:r>
      <w:r w:rsidRPr="008473A6">
        <w:rPr>
          <w:rFonts w:ascii="Corbel" w:hAnsi="Corbel"/>
          <w:noProof/>
          <w:lang w:bidi="it-IT"/>
        </w:rPr>
        <w:t xml:space="preserve"> </w:t>
      </w:r>
    </w:p>
    <w:p w14:paraId="72CBBB0B" w14:textId="77777777" w:rsidR="0057654A" w:rsidRPr="008473A6" w:rsidRDefault="0057654A" w:rsidP="0057654A">
      <w:pPr>
        <w:ind w:left="567"/>
        <w:jc w:val="both"/>
      </w:pPr>
      <w:r w:rsidRPr="008473A6">
        <w:rPr>
          <w:rFonts w:ascii="Corbel" w:hAnsi="Corbel"/>
        </w:rPr>
        <w:t xml:space="preserve"> </w:t>
      </w:r>
    </w:p>
    <w:p w14:paraId="0CD37B47" w14:textId="77777777" w:rsidR="0057654A" w:rsidRPr="008473A6" w:rsidRDefault="0057654A" w:rsidP="0057730C">
      <w:pPr>
        <w:pStyle w:val="Titolo"/>
        <w:numPr>
          <w:ilvl w:val="1"/>
          <w:numId w:val="5"/>
        </w:numPr>
        <w:spacing w:before="240" w:after="240"/>
        <w:ind w:left="567" w:firstLine="0"/>
        <w:contextualSpacing w:val="0"/>
        <w:jc w:val="both"/>
        <w:outlineLvl w:val="0"/>
        <w:rPr>
          <w:rFonts w:ascii="Corbel" w:hAnsi="Corbel"/>
          <w:b/>
          <w:bCs/>
          <w:sz w:val="24"/>
          <w:szCs w:val="24"/>
        </w:rPr>
      </w:pPr>
      <w:bookmarkStart w:id="11" w:name="_Toc188625909"/>
      <w:r w:rsidRPr="008473A6">
        <w:rPr>
          <w:rFonts w:ascii="Corbel" w:hAnsi="Corbel"/>
          <w:b/>
          <w:bCs/>
          <w:sz w:val="24"/>
          <w:szCs w:val="24"/>
        </w:rPr>
        <w:t>Rapporti con gli stakeholder</w:t>
      </w:r>
      <w:bookmarkEnd w:id="11"/>
    </w:p>
    <w:p w14:paraId="282D0406" w14:textId="77777777" w:rsidR="0057654A" w:rsidRPr="008473A6" w:rsidRDefault="0057654A" w:rsidP="0057730C">
      <w:pPr>
        <w:jc w:val="both"/>
        <w:rPr>
          <w:rFonts w:ascii="Corbel" w:hAnsi="Corbel"/>
        </w:rPr>
      </w:pPr>
      <w:r w:rsidRPr="008473A6">
        <w:rPr>
          <w:rFonts w:ascii="Corbel" w:hAnsi="Corbel"/>
        </w:rPr>
        <w:t xml:space="preserve">Gli Stakeholder individuati da ERP Lucca S.r.l.  sono stati classificati mediante una matrice di rilevanza che indica come principi per la loro identificazione la capacità di influenza e quella di interesse che essi sono in grado di esercitare rispetto all’Azienda così da definire le strategie da attuare in termini di coinvolgimento degli stessi. </w:t>
      </w:r>
    </w:p>
    <w:p w14:paraId="62001A9E" w14:textId="77777777" w:rsidR="0057654A" w:rsidRPr="008473A6" w:rsidRDefault="0057654A" w:rsidP="0057730C">
      <w:pPr>
        <w:jc w:val="both"/>
        <w:rPr>
          <w:rFonts w:ascii="Corbel" w:hAnsi="Corbel"/>
        </w:rPr>
      </w:pPr>
      <w:r w:rsidRPr="008473A6">
        <w:rPr>
          <w:rFonts w:ascii="Corbel" w:hAnsi="Corbel"/>
        </w:rPr>
        <w:t xml:space="preserve">Nello specifico la capacità di influenza dei singoli portatori di interesse è determinata dalla loro dimensione (es. n. addetti), rappresentatività rispetto all’argomento, risorse finanziarie ed umane attuali e potenziali, conoscenze e competenze specifiche, collocazione strategica. Mentre il "livello di interesse" di ciascun stakeholder dipende dalla sua incidenza e dalla sua "capacità di pressione” ovvero le iniziative di pressione che gli stakeholder possono mettere in campo per promuovere o rivendicare i propri interessi o per favorire una propria partecipazione al processo decisionale. </w:t>
      </w:r>
    </w:p>
    <w:p w14:paraId="390A0155" w14:textId="77777777" w:rsidR="0057654A" w:rsidRPr="008473A6" w:rsidRDefault="0057654A" w:rsidP="0057730C">
      <w:pPr>
        <w:jc w:val="both"/>
        <w:rPr>
          <w:rFonts w:ascii="Corbel" w:hAnsi="Corbel"/>
        </w:rPr>
      </w:pPr>
      <w:r w:rsidRPr="008473A6">
        <w:rPr>
          <w:rFonts w:ascii="Corbel" w:hAnsi="Corbel"/>
        </w:rPr>
        <w:t>L’incrocio dei due criteri determina una matrice di influenza e interesse che permette di classificare quattro categorie di stakeholder con le relative strategie da attuare in termini di coinvolgimento:</w:t>
      </w:r>
    </w:p>
    <w:p w14:paraId="4FE1DCDD" w14:textId="77777777" w:rsidR="0057654A" w:rsidRPr="008473A6" w:rsidRDefault="0057654A" w:rsidP="0057654A">
      <w:pPr>
        <w:ind w:left="567"/>
        <w:jc w:val="both"/>
        <w:rPr>
          <w:rFonts w:ascii="Corbel" w:hAnsi="Corbe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
        <w:gridCol w:w="709"/>
        <w:gridCol w:w="3614"/>
        <w:gridCol w:w="4006"/>
      </w:tblGrid>
      <w:tr w:rsidR="0057654A" w:rsidRPr="008473A6" w14:paraId="6E3AB872" w14:textId="77777777" w:rsidTr="00F521D3">
        <w:trPr>
          <w:trHeight w:val="160"/>
          <w:jc w:val="center"/>
        </w:trPr>
        <w:tc>
          <w:tcPr>
            <w:tcW w:w="920" w:type="dxa"/>
            <w:tcBorders>
              <w:top w:val="nil"/>
              <w:left w:val="nil"/>
              <w:bottom w:val="nil"/>
              <w:right w:val="nil"/>
            </w:tcBorders>
            <w:shd w:val="clear" w:color="auto" w:fill="auto"/>
          </w:tcPr>
          <w:p w14:paraId="26E2F2F6" w14:textId="77777777" w:rsidR="0057654A" w:rsidRPr="008473A6" w:rsidRDefault="0057654A" w:rsidP="00F521D3">
            <w:pPr>
              <w:ind w:left="567"/>
              <w:jc w:val="both"/>
              <w:rPr>
                <w:rFonts w:ascii="Corbel" w:hAnsi="Corbel"/>
              </w:rPr>
            </w:pPr>
            <w:bookmarkStart w:id="12" w:name="OLE_LINK1"/>
          </w:p>
        </w:tc>
        <w:tc>
          <w:tcPr>
            <w:tcW w:w="709" w:type="dxa"/>
            <w:tcBorders>
              <w:top w:val="nil"/>
              <w:left w:val="nil"/>
              <w:bottom w:val="nil"/>
              <w:right w:val="single" w:sz="4" w:space="0" w:color="auto"/>
            </w:tcBorders>
            <w:shd w:val="clear" w:color="auto" w:fill="auto"/>
          </w:tcPr>
          <w:p w14:paraId="6B8F97B0" w14:textId="77777777" w:rsidR="0057654A" w:rsidRPr="008473A6" w:rsidRDefault="0057654A" w:rsidP="00F521D3">
            <w:pPr>
              <w:ind w:left="567"/>
              <w:jc w:val="both"/>
              <w:rPr>
                <w:rFonts w:ascii="Corbel" w:hAnsi="Corbel"/>
              </w:rPr>
            </w:pPr>
          </w:p>
        </w:tc>
        <w:tc>
          <w:tcPr>
            <w:tcW w:w="7620" w:type="dxa"/>
            <w:gridSpan w:val="2"/>
            <w:tcBorders>
              <w:left w:val="single" w:sz="4" w:space="0" w:color="auto"/>
            </w:tcBorders>
            <w:shd w:val="clear" w:color="auto" w:fill="AEAAAA"/>
            <w:vAlign w:val="center"/>
          </w:tcPr>
          <w:p w14:paraId="7EBB3059" w14:textId="77777777" w:rsidR="0057654A" w:rsidRPr="008473A6" w:rsidRDefault="0057654A" w:rsidP="00F521D3">
            <w:pPr>
              <w:ind w:left="567"/>
              <w:jc w:val="both"/>
              <w:rPr>
                <w:rFonts w:ascii="Corbel" w:hAnsi="Corbel"/>
              </w:rPr>
            </w:pPr>
            <w:r w:rsidRPr="008473A6">
              <w:rPr>
                <w:rFonts w:ascii="Corbel" w:hAnsi="Corbel"/>
              </w:rPr>
              <w:t>Influenza</w:t>
            </w:r>
          </w:p>
        </w:tc>
      </w:tr>
      <w:tr w:rsidR="0057654A" w:rsidRPr="008473A6" w14:paraId="2C846313" w14:textId="77777777" w:rsidTr="00F521D3">
        <w:trPr>
          <w:trHeight w:val="447"/>
          <w:jc w:val="center"/>
        </w:trPr>
        <w:tc>
          <w:tcPr>
            <w:tcW w:w="920" w:type="dxa"/>
            <w:tcBorders>
              <w:top w:val="nil"/>
              <w:left w:val="nil"/>
              <w:right w:val="nil"/>
            </w:tcBorders>
            <w:shd w:val="clear" w:color="auto" w:fill="auto"/>
          </w:tcPr>
          <w:p w14:paraId="5DC2DFD4" w14:textId="77777777" w:rsidR="0057654A" w:rsidRPr="008473A6" w:rsidRDefault="0057654A" w:rsidP="00F521D3">
            <w:pPr>
              <w:rPr>
                <w:rFonts w:ascii="Arial Narrow" w:hAnsi="Arial Narrow" w:cs="Calibri"/>
                <w:sz w:val="18"/>
              </w:rPr>
            </w:pPr>
          </w:p>
        </w:tc>
        <w:tc>
          <w:tcPr>
            <w:tcW w:w="709" w:type="dxa"/>
            <w:tcBorders>
              <w:top w:val="nil"/>
              <w:left w:val="nil"/>
              <w:right w:val="single" w:sz="4" w:space="0" w:color="auto"/>
            </w:tcBorders>
            <w:shd w:val="clear" w:color="auto" w:fill="auto"/>
          </w:tcPr>
          <w:p w14:paraId="1811AFF2" w14:textId="77777777" w:rsidR="0057654A" w:rsidRPr="008473A6" w:rsidRDefault="0057654A" w:rsidP="00F521D3">
            <w:pPr>
              <w:rPr>
                <w:rFonts w:ascii="Arial Narrow" w:hAnsi="Arial Narrow" w:cs="Calibri"/>
                <w:sz w:val="18"/>
              </w:rPr>
            </w:pPr>
          </w:p>
        </w:tc>
        <w:tc>
          <w:tcPr>
            <w:tcW w:w="3614" w:type="dxa"/>
            <w:tcBorders>
              <w:left w:val="single" w:sz="4" w:space="0" w:color="auto"/>
            </w:tcBorders>
            <w:shd w:val="clear" w:color="auto" w:fill="F2F2F2"/>
            <w:vAlign w:val="center"/>
          </w:tcPr>
          <w:p w14:paraId="799787EA" w14:textId="77777777" w:rsidR="0057654A" w:rsidRPr="008473A6" w:rsidRDefault="0057654A" w:rsidP="00F521D3">
            <w:pPr>
              <w:jc w:val="center"/>
              <w:rPr>
                <w:rFonts w:ascii="Arial Narrow" w:hAnsi="Arial Narrow" w:cs="Calibri"/>
                <w:sz w:val="18"/>
              </w:rPr>
            </w:pPr>
            <w:r w:rsidRPr="008473A6">
              <w:rPr>
                <w:rFonts w:ascii="Arial Narrow" w:hAnsi="Arial Narrow" w:cs="Calibri"/>
                <w:sz w:val="18"/>
              </w:rPr>
              <w:t>Basso</w:t>
            </w:r>
          </w:p>
        </w:tc>
        <w:tc>
          <w:tcPr>
            <w:tcW w:w="4006" w:type="dxa"/>
            <w:shd w:val="clear" w:color="auto" w:fill="F2F2F2"/>
            <w:vAlign w:val="center"/>
          </w:tcPr>
          <w:p w14:paraId="45461445" w14:textId="77777777" w:rsidR="0057654A" w:rsidRPr="008473A6" w:rsidRDefault="0057654A" w:rsidP="00F521D3">
            <w:pPr>
              <w:jc w:val="center"/>
              <w:rPr>
                <w:rFonts w:ascii="Arial Narrow" w:hAnsi="Arial Narrow" w:cs="Calibri"/>
                <w:sz w:val="18"/>
              </w:rPr>
            </w:pPr>
            <w:r w:rsidRPr="008473A6">
              <w:rPr>
                <w:rFonts w:ascii="Arial Narrow" w:hAnsi="Arial Narrow" w:cs="Calibri"/>
                <w:sz w:val="18"/>
              </w:rPr>
              <w:t>Alto</w:t>
            </w:r>
          </w:p>
        </w:tc>
      </w:tr>
      <w:tr w:rsidR="0057654A" w:rsidRPr="008473A6" w14:paraId="1436212B" w14:textId="77777777" w:rsidTr="00F521D3">
        <w:trPr>
          <w:trHeight w:val="1566"/>
          <w:jc w:val="center"/>
        </w:trPr>
        <w:tc>
          <w:tcPr>
            <w:tcW w:w="920" w:type="dxa"/>
            <w:vMerge w:val="restart"/>
            <w:shd w:val="clear" w:color="auto" w:fill="AEAAAA"/>
            <w:vAlign w:val="center"/>
          </w:tcPr>
          <w:p w14:paraId="6DD998BB" w14:textId="77777777" w:rsidR="0057654A" w:rsidRPr="008473A6" w:rsidRDefault="0057654A" w:rsidP="00F521D3">
            <w:pPr>
              <w:jc w:val="center"/>
              <w:rPr>
                <w:rFonts w:ascii="Arial Narrow" w:hAnsi="Arial Narrow" w:cs="Calibri"/>
                <w:b/>
                <w:sz w:val="18"/>
              </w:rPr>
            </w:pPr>
            <w:r w:rsidRPr="008473A6">
              <w:rPr>
                <w:rFonts w:ascii="Arial Narrow" w:hAnsi="Arial Narrow" w:cs="Calibri"/>
                <w:b/>
                <w:sz w:val="18"/>
              </w:rPr>
              <w:t>Interesse</w:t>
            </w:r>
          </w:p>
        </w:tc>
        <w:tc>
          <w:tcPr>
            <w:tcW w:w="709" w:type="dxa"/>
            <w:shd w:val="clear" w:color="auto" w:fill="F2F2F2"/>
            <w:vAlign w:val="center"/>
          </w:tcPr>
          <w:p w14:paraId="4FC52D0D" w14:textId="77777777" w:rsidR="0057654A" w:rsidRPr="008473A6" w:rsidRDefault="0057654A" w:rsidP="00F521D3">
            <w:pPr>
              <w:jc w:val="center"/>
              <w:rPr>
                <w:rFonts w:ascii="Arial Narrow" w:hAnsi="Arial Narrow" w:cs="Calibri"/>
                <w:sz w:val="18"/>
              </w:rPr>
            </w:pPr>
            <w:r w:rsidRPr="008473A6">
              <w:rPr>
                <w:rFonts w:ascii="Arial Narrow" w:hAnsi="Arial Narrow" w:cs="Calibri"/>
                <w:sz w:val="18"/>
              </w:rPr>
              <w:t>Basso</w:t>
            </w:r>
          </w:p>
        </w:tc>
        <w:tc>
          <w:tcPr>
            <w:tcW w:w="3614" w:type="dxa"/>
            <w:shd w:val="clear" w:color="auto" w:fill="auto"/>
            <w:vAlign w:val="center"/>
          </w:tcPr>
          <w:p w14:paraId="5A5E33F2" w14:textId="77777777" w:rsidR="0057654A" w:rsidRPr="008473A6" w:rsidRDefault="0057654A" w:rsidP="00F521D3">
            <w:pPr>
              <w:jc w:val="center"/>
              <w:rPr>
                <w:rFonts w:ascii="Arial Narrow" w:hAnsi="Arial Narrow" w:cs="Calibri"/>
                <w:b/>
                <w:sz w:val="14"/>
              </w:rPr>
            </w:pPr>
            <w:r w:rsidRPr="008473A6">
              <w:rPr>
                <w:rFonts w:ascii="Arial Narrow" w:hAnsi="Arial Narrow"/>
                <w:b/>
                <w:sz w:val="20"/>
              </w:rPr>
              <w:t>Bassa rilevanza: informare</w:t>
            </w:r>
          </w:p>
          <w:p w14:paraId="6AFBBE27" w14:textId="77777777" w:rsidR="0057654A" w:rsidRPr="008473A6" w:rsidRDefault="0057654A" w:rsidP="00F521D3">
            <w:pPr>
              <w:jc w:val="center"/>
              <w:rPr>
                <w:rFonts w:ascii="Arial Narrow" w:hAnsi="Arial Narrow" w:cs="Calibri"/>
                <w:sz w:val="18"/>
              </w:rPr>
            </w:pPr>
          </w:p>
          <w:p w14:paraId="56BAC5F1" w14:textId="77777777" w:rsidR="0057654A" w:rsidRPr="008473A6" w:rsidRDefault="0057654A" w:rsidP="00F521D3">
            <w:pPr>
              <w:jc w:val="center"/>
              <w:rPr>
                <w:rFonts w:ascii="Arial Narrow" w:hAnsi="Arial Narrow" w:cs="Calibri"/>
                <w:sz w:val="18"/>
              </w:rPr>
            </w:pPr>
            <w:r w:rsidRPr="008473A6">
              <w:rPr>
                <w:rFonts w:ascii="Arial Narrow" w:hAnsi="Arial Narrow" w:cs="Calibri"/>
                <w:sz w:val="20"/>
                <w:szCs w:val="28"/>
              </w:rPr>
              <w:t>Scuola/Università/centri di ricerca</w:t>
            </w:r>
          </w:p>
        </w:tc>
        <w:tc>
          <w:tcPr>
            <w:tcW w:w="4006" w:type="dxa"/>
            <w:shd w:val="clear" w:color="auto" w:fill="FFF2CC"/>
            <w:vAlign w:val="center"/>
          </w:tcPr>
          <w:p w14:paraId="56489E6B" w14:textId="77777777" w:rsidR="0057654A" w:rsidRPr="008473A6" w:rsidRDefault="0057654A" w:rsidP="00F521D3">
            <w:pPr>
              <w:jc w:val="center"/>
              <w:rPr>
                <w:rFonts w:ascii="Arial Narrow" w:hAnsi="Arial Narrow"/>
                <w:b/>
                <w:sz w:val="20"/>
              </w:rPr>
            </w:pPr>
            <w:r w:rsidRPr="008473A6">
              <w:rPr>
                <w:rFonts w:ascii="Arial Narrow" w:hAnsi="Arial Narrow"/>
                <w:b/>
                <w:sz w:val="20"/>
              </w:rPr>
              <w:t xml:space="preserve">Medio/Alta rilevanza: coinvolgere </w:t>
            </w:r>
          </w:p>
          <w:p w14:paraId="3AF24FFB" w14:textId="77777777" w:rsidR="0057654A" w:rsidRPr="008473A6" w:rsidRDefault="0057654A" w:rsidP="00F521D3">
            <w:pPr>
              <w:rPr>
                <w:rFonts w:ascii="Arial Narrow" w:hAnsi="Arial Narrow" w:cs="Calibri"/>
                <w:sz w:val="18"/>
              </w:rPr>
            </w:pPr>
          </w:p>
          <w:p w14:paraId="7CF3133E" w14:textId="77777777" w:rsidR="0057654A" w:rsidRPr="008473A6" w:rsidRDefault="0057654A" w:rsidP="00F521D3">
            <w:pPr>
              <w:jc w:val="center"/>
              <w:rPr>
                <w:rFonts w:ascii="Arial Narrow" w:hAnsi="Arial Narrow" w:cs="Calibri"/>
                <w:sz w:val="18"/>
              </w:rPr>
            </w:pPr>
            <w:r w:rsidRPr="008473A6">
              <w:rPr>
                <w:rFonts w:ascii="Arial Narrow" w:hAnsi="Arial Narrow" w:cs="Calibri"/>
                <w:sz w:val="20"/>
                <w:szCs w:val="28"/>
              </w:rPr>
              <w:t>Collettività/ Associazioni</w:t>
            </w:r>
          </w:p>
        </w:tc>
      </w:tr>
      <w:tr w:rsidR="0057654A" w:rsidRPr="008473A6" w14:paraId="1DDC674E" w14:textId="77777777" w:rsidTr="00F521D3">
        <w:trPr>
          <w:trHeight w:val="1688"/>
          <w:jc w:val="center"/>
        </w:trPr>
        <w:tc>
          <w:tcPr>
            <w:tcW w:w="920" w:type="dxa"/>
            <w:vMerge/>
            <w:shd w:val="clear" w:color="auto" w:fill="AEAAAA"/>
          </w:tcPr>
          <w:p w14:paraId="7BA33AD2" w14:textId="77777777" w:rsidR="0057654A" w:rsidRPr="008473A6" w:rsidRDefault="0057654A" w:rsidP="00F521D3">
            <w:pPr>
              <w:rPr>
                <w:rFonts w:ascii="Arial Narrow" w:hAnsi="Arial Narrow" w:cs="Calibri"/>
                <w:sz w:val="18"/>
              </w:rPr>
            </w:pPr>
          </w:p>
        </w:tc>
        <w:tc>
          <w:tcPr>
            <w:tcW w:w="709" w:type="dxa"/>
            <w:shd w:val="clear" w:color="auto" w:fill="F2F2F2"/>
            <w:vAlign w:val="center"/>
          </w:tcPr>
          <w:p w14:paraId="40148014" w14:textId="77777777" w:rsidR="0057654A" w:rsidRPr="008473A6" w:rsidRDefault="0057654A" w:rsidP="00F521D3">
            <w:pPr>
              <w:jc w:val="center"/>
              <w:rPr>
                <w:rFonts w:ascii="Arial Narrow" w:hAnsi="Arial Narrow" w:cs="Calibri"/>
                <w:sz w:val="18"/>
              </w:rPr>
            </w:pPr>
            <w:r w:rsidRPr="008473A6">
              <w:rPr>
                <w:rFonts w:ascii="Arial Narrow" w:hAnsi="Arial Narrow" w:cs="Calibri"/>
                <w:sz w:val="18"/>
              </w:rPr>
              <w:t>Alto</w:t>
            </w:r>
          </w:p>
        </w:tc>
        <w:tc>
          <w:tcPr>
            <w:tcW w:w="3614" w:type="dxa"/>
            <w:shd w:val="clear" w:color="auto" w:fill="auto"/>
            <w:vAlign w:val="center"/>
          </w:tcPr>
          <w:p w14:paraId="6D82476B" w14:textId="77777777" w:rsidR="0057654A" w:rsidRPr="008473A6" w:rsidRDefault="0057654A" w:rsidP="00F521D3">
            <w:pPr>
              <w:jc w:val="center"/>
              <w:rPr>
                <w:rFonts w:ascii="Arial Narrow" w:hAnsi="Arial Narrow"/>
                <w:b/>
                <w:sz w:val="20"/>
              </w:rPr>
            </w:pPr>
            <w:r w:rsidRPr="008473A6">
              <w:rPr>
                <w:rFonts w:ascii="Arial Narrow" w:hAnsi="Arial Narrow"/>
                <w:b/>
                <w:sz w:val="20"/>
              </w:rPr>
              <w:t xml:space="preserve">Media rilevanza: consultare </w:t>
            </w:r>
          </w:p>
          <w:p w14:paraId="39FAD101" w14:textId="77777777" w:rsidR="0057654A" w:rsidRPr="008473A6" w:rsidRDefault="0057654A" w:rsidP="00F521D3">
            <w:pPr>
              <w:jc w:val="center"/>
              <w:rPr>
                <w:rFonts w:ascii="Arial Narrow" w:hAnsi="Arial Narrow" w:cs="Calibri"/>
                <w:sz w:val="18"/>
              </w:rPr>
            </w:pPr>
          </w:p>
          <w:p w14:paraId="6630D3E0" w14:textId="77777777" w:rsidR="0057654A" w:rsidRPr="008473A6" w:rsidRDefault="0057654A" w:rsidP="00F521D3">
            <w:pPr>
              <w:jc w:val="center"/>
              <w:rPr>
                <w:rFonts w:ascii="Arial Narrow" w:hAnsi="Arial Narrow" w:cs="Calibri"/>
                <w:sz w:val="18"/>
              </w:rPr>
            </w:pPr>
            <w:r w:rsidRPr="008473A6">
              <w:rPr>
                <w:rFonts w:ascii="Arial Narrow" w:hAnsi="Arial Narrow" w:cs="Calibri"/>
                <w:sz w:val="20"/>
                <w:szCs w:val="28"/>
              </w:rPr>
              <w:t>Fornitori</w:t>
            </w:r>
          </w:p>
        </w:tc>
        <w:tc>
          <w:tcPr>
            <w:tcW w:w="4006" w:type="dxa"/>
            <w:shd w:val="clear" w:color="auto" w:fill="FFE599"/>
            <w:vAlign w:val="center"/>
          </w:tcPr>
          <w:p w14:paraId="7A3D2145" w14:textId="77777777" w:rsidR="0057654A" w:rsidRPr="008473A6" w:rsidRDefault="0057654A" w:rsidP="00F521D3">
            <w:pPr>
              <w:jc w:val="center"/>
              <w:rPr>
                <w:rFonts w:ascii="Arial Narrow" w:hAnsi="Arial Narrow"/>
                <w:b/>
                <w:sz w:val="20"/>
              </w:rPr>
            </w:pPr>
            <w:r w:rsidRPr="008473A6">
              <w:rPr>
                <w:rFonts w:ascii="Arial Narrow" w:hAnsi="Arial Narrow"/>
                <w:b/>
                <w:sz w:val="20"/>
              </w:rPr>
              <w:t>Primaria importanza: engagement</w:t>
            </w:r>
          </w:p>
          <w:p w14:paraId="16325FA9" w14:textId="77777777" w:rsidR="0057654A" w:rsidRPr="008473A6" w:rsidRDefault="0057654A" w:rsidP="00F521D3">
            <w:pPr>
              <w:jc w:val="center"/>
              <w:rPr>
                <w:rFonts w:ascii="Arial Narrow" w:hAnsi="Arial Narrow" w:cs="Calibri"/>
                <w:sz w:val="18"/>
              </w:rPr>
            </w:pPr>
          </w:p>
          <w:p w14:paraId="258C9928" w14:textId="77777777" w:rsidR="0057654A" w:rsidRPr="008473A6" w:rsidRDefault="0057654A" w:rsidP="00F521D3">
            <w:pPr>
              <w:jc w:val="center"/>
              <w:rPr>
                <w:rFonts w:ascii="Arial Narrow" w:hAnsi="Arial Narrow" w:cs="Calibri"/>
                <w:sz w:val="18"/>
              </w:rPr>
            </w:pPr>
            <w:r w:rsidRPr="008473A6">
              <w:rPr>
                <w:rFonts w:ascii="Arial Narrow" w:hAnsi="Arial Narrow" w:cs="Calibri"/>
                <w:sz w:val="20"/>
                <w:szCs w:val="28"/>
              </w:rPr>
              <w:t>Istituzioni (Regione)/ Finanziatori/ Organi di controllo interno/ Dipendenti/ Comuni/ Utenti/ Organizzazioni sindacali inquilini</w:t>
            </w:r>
          </w:p>
        </w:tc>
      </w:tr>
      <w:bookmarkEnd w:id="12"/>
    </w:tbl>
    <w:p w14:paraId="2B73D1A9" w14:textId="77777777" w:rsidR="0057654A" w:rsidRPr="008473A6" w:rsidRDefault="0057654A" w:rsidP="0057654A">
      <w:pPr>
        <w:ind w:left="567"/>
        <w:jc w:val="both"/>
        <w:rPr>
          <w:rFonts w:ascii="Corbel" w:hAnsi="Corbel"/>
          <w:iCs/>
        </w:rPr>
      </w:pPr>
    </w:p>
    <w:p w14:paraId="153F0E53" w14:textId="77777777" w:rsidR="0057654A" w:rsidRPr="008473A6" w:rsidRDefault="0057654A" w:rsidP="0057654A">
      <w:pPr>
        <w:pStyle w:val="Titolo"/>
        <w:numPr>
          <w:ilvl w:val="1"/>
          <w:numId w:val="5"/>
        </w:numPr>
        <w:spacing w:before="240" w:after="240"/>
        <w:ind w:hanging="225"/>
        <w:contextualSpacing w:val="0"/>
        <w:jc w:val="both"/>
        <w:outlineLvl w:val="0"/>
        <w:rPr>
          <w:rFonts w:ascii="Corbel" w:hAnsi="Corbel"/>
          <w:b/>
          <w:bCs/>
          <w:sz w:val="24"/>
          <w:szCs w:val="24"/>
        </w:rPr>
      </w:pPr>
      <w:bookmarkStart w:id="13" w:name="_Toc31363503"/>
      <w:bookmarkStart w:id="14" w:name="_Toc188625910"/>
      <w:r w:rsidRPr="008473A6">
        <w:rPr>
          <w:rFonts w:ascii="Corbel" w:hAnsi="Corbel"/>
          <w:b/>
          <w:bCs/>
          <w:sz w:val="24"/>
          <w:szCs w:val="24"/>
        </w:rPr>
        <w:t>Analisi del contesto interno</w:t>
      </w:r>
      <w:bookmarkEnd w:id="13"/>
      <w:bookmarkEnd w:id="14"/>
    </w:p>
    <w:p w14:paraId="2F153608" w14:textId="77777777" w:rsidR="0057654A" w:rsidRPr="008473A6" w:rsidRDefault="0057654A" w:rsidP="0057730C">
      <w:pPr>
        <w:jc w:val="both"/>
        <w:rPr>
          <w:rFonts w:ascii="Corbel" w:hAnsi="Corbel"/>
        </w:rPr>
      </w:pPr>
      <w:r w:rsidRPr="008473A6">
        <w:rPr>
          <w:rFonts w:ascii="Corbel" w:hAnsi="Corbel"/>
        </w:rPr>
        <w:t>Edilizia Residenziale Pubblica per la Provincia di Lucca, (di seguito ERP Lucca S.r.l.) è la Società costituita tra i comuni del LODE Lucchese per la gestione unitaria, il recupero e la nuova realizzazione, del patrimonio d’edilizia residenziale pubblica in conformità a quanto disposto dalla Legge Regionale 77/1998. La legge di riforma citata, mentre conferisce alla Regione i compiti di programmazione e d’indirizzo, assegna ai Comuni la proprietà del patrimonio residenziale pubblico e le competenze per una più equa e organica politica sociale della casa. I Comuni associati della provincia di Lucca hanno poi conferito ad ERP Lucca S.r.l., tramite un apposito contratto di servizio  (rinnovato fino al 31.12.2027, cinque anni con atto ai rogiti del Notaio Domenico Costantino, registrata a Lucca il 21 novembre 2022 al n. 8719 Serie 1T ),  i relativi compiti che sono assai rilevanti, sia per l’importanza sociale del soddisfacimento del diritto alla casa, sia per la considerevole dimensione del patrimonio d’edilizia residenziale pubblica che l’azienda gestisce per conto dei Comuni.</w:t>
      </w:r>
    </w:p>
    <w:p w14:paraId="5BC6AD5E" w14:textId="77777777" w:rsidR="0057654A" w:rsidRPr="00690B5C" w:rsidRDefault="0057654A" w:rsidP="0057730C">
      <w:pPr>
        <w:jc w:val="both"/>
        <w:rPr>
          <w:rFonts w:ascii="Corbel" w:hAnsi="Corbel"/>
        </w:rPr>
      </w:pPr>
      <w:r w:rsidRPr="008473A6">
        <w:rPr>
          <w:rFonts w:ascii="Corbel" w:hAnsi="Corbel"/>
        </w:rPr>
        <w:t>Una descrizione più ampia ed esaustiva delle competenze di ERP Lucca S.r.l., delle attività e dei procedimenti di propria competenza, è presente nella parte generale del Modello di Organizzazione, gestione e controllo predisposto</w:t>
      </w:r>
      <w:r w:rsidRPr="00690B5C">
        <w:rPr>
          <w:rFonts w:ascii="Corbel" w:hAnsi="Corbel"/>
        </w:rPr>
        <w:t xml:space="preserve"> ai sensi del </w:t>
      </w:r>
      <w:proofErr w:type="spellStart"/>
      <w:r w:rsidRPr="00690B5C">
        <w:rPr>
          <w:rFonts w:ascii="Corbel" w:hAnsi="Corbel"/>
        </w:rPr>
        <w:t>D.Lgs</w:t>
      </w:r>
      <w:proofErr w:type="spellEnd"/>
      <w:r w:rsidRPr="00690B5C">
        <w:rPr>
          <w:rFonts w:ascii="Corbel" w:hAnsi="Corbel"/>
        </w:rPr>
        <w:t xml:space="preserve"> 231/01, nonché nel Manuale della Qualità aziendale presenti su sito web aziendale, ai quali si rimanda.</w:t>
      </w:r>
    </w:p>
    <w:p w14:paraId="6FF5CE88" w14:textId="77777777" w:rsidR="0057654A" w:rsidRPr="00690B5C" w:rsidRDefault="0057654A" w:rsidP="0057730C">
      <w:pPr>
        <w:jc w:val="both"/>
        <w:rPr>
          <w:rFonts w:ascii="Corbel" w:hAnsi="Corbel"/>
        </w:rPr>
      </w:pPr>
    </w:p>
    <w:p w14:paraId="6942BB58" w14:textId="77777777" w:rsidR="00D538C5" w:rsidRDefault="00D538C5" w:rsidP="00D538C5">
      <w:pPr>
        <w:ind w:left="567"/>
        <w:jc w:val="both"/>
        <w:rPr>
          <w:rFonts w:ascii="Corbel" w:hAnsi="Corbel"/>
        </w:rPr>
      </w:pPr>
      <w:r w:rsidRPr="00C85B24">
        <w:rPr>
          <w:rFonts w:ascii="Corbel" w:hAnsi="Corbel"/>
        </w:rPr>
        <w:t xml:space="preserve">Il Consiglio di Amministrazione attualmente in carica è stato nominato dall'Assemblea dei Soci nella Seduta del </w:t>
      </w:r>
      <w:r>
        <w:rPr>
          <w:rFonts w:ascii="Corbel" w:hAnsi="Corbel"/>
        </w:rPr>
        <w:t>13</w:t>
      </w:r>
      <w:r w:rsidRPr="00C85B24">
        <w:rPr>
          <w:rFonts w:ascii="Corbel" w:hAnsi="Corbel"/>
        </w:rPr>
        <w:t>/</w:t>
      </w:r>
      <w:r>
        <w:rPr>
          <w:rFonts w:ascii="Corbel" w:hAnsi="Corbel"/>
        </w:rPr>
        <w:t>5</w:t>
      </w:r>
      <w:r w:rsidRPr="00C85B24">
        <w:rPr>
          <w:rFonts w:ascii="Corbel" w:hAnsi="Corbel"/>
        </w:rPr>
        <w:t>/202</w:t>
      </w:r>
      <w:r>
        <w:rPr>
          <w:rFonts w:ascii="Corbel" w:hAnsi="Corbel"/>
        </w:rPr>
        <w:t>4</w:t>
      </w:r>
      <w:r w:rsidRPr="00C85B24">
        <w:rPr>
          <w:rFonts w:ascii="Corbel" w:hAnsi="Corbel"/>
        </w:rPr>
        <w:t xml:space="preserve"> con Delibera n.</w:t>
      </w:r>
      <w:r>
        <w:rPr>
          <w:rFonts w:ascii="Corbel" w:hAnsi="Corbel"/>
        </w:rPr>
        <w:t>2</w:t>
      </w:r>
      <w:r w:rsidRPr="00C85B24">
        <w:rPr>
          <w:rFonts w:ascii="Corbel" w:hAnsi="Corbel"/>
        </w:rPr>
        <w:t>/202</w:t>
      </w:r>
      <w:r>
        <w:rPr>
          <w:rFonts w:ascii="Corbel" w:hAnsi="Corbel"/>
        </w:rPr>
        <w:t>4 che ha confermato la precedente composizione ad eccezione che per la carica di Vicepresidente nella quale è subentrata Dott. Arch. Spagnoli Marinella in sostituzione della Dott. Arch. Patrizia Stranieri</w:t>
      </w:r>
      <w:r w:rsidRPr="00C85B24">
        <w:rPr>
          <w:rFonts w:ascii="Corbel" w:hAnsi="Corbel"/>
        </w:rPr>
        <w:t>.</w:t>
      </w:r>
    </w:p>
    <w:p w14:paraId="401A2098" w14:textId="77777777" w:rsidR="00D538C5" w:rsidRDefault="00D538C5" w:rsidP="00D538C5">
      <w:pPr>
        <w:ind w:left="567"/>
        <w:jc w:val="both"/>
        <w:rPr>
          <w:rFonts w:ascii="Corbel" w:hAnsi="Corbel"/>
        </w:rPr>
      </w:pPr>
      <w:r w:rsidRPr="00C85B24">
        <w:rPr>
          <w:rFonts w:ascii="Corbel" w:hAnsi="Corbel"/>
        </w:rPr>
        <w:t>In base all'art. 10 dello Statuto Aziendale, la durata della carica è fissata in tre esercizi sociali e scade alla data dell'Assemblea convocata per l'approvazione del bilancio relativo all'ultimo esercizio</w:t>
      </w:r>
      <w:r>
        <w:rPr>
          <w:rFonts w:ascii="Corbel" w:hAnsi="Corbel"/>
        </w:rPr>
        <w:t xml:space="preserve"> ovvero fino all’approvazione del bilancio al 31.12.2026</w:t>
      </w:r>
      <w:r w:rsidRPr="00C85B24">
        <w:rPr>
          <w:rFonts w:ascii="Corbel" w:hAnsi="Corbel"/>
        </w:rPr>
        <w:t>.</w:t>
      </w:r>
    </w:p>
    <w:p w14:paraId="45614A33" w14:textId="77777777" w:rsidR="00D538C5" w:rsidRPr="00C85B24" w:rsidRDefault="00D538C5" w:rsidP="00D538C5">
      <w:pPr>
        <w:ind w:left="567"/>
        <w:jc w:val="both"/>
        <w:rPr>
          <w:rFonts w:ascii="Corbel" w:hAnsi="Corbel"/>
        </w:rPr>
      </w:pPr>
      <w:r w:rsidRPr="00C85B24">
        <w:rPr>
          <w:rFonts w:ascii="Corbel" w:hAnsi="Corbel"/>
        </w:rPr>
        <w:t xml:space="preserve">Il Consiglio di Amministrazione </w:t>
      </w:r>
      <w:r>
        <w:rPr>
          <w:rFonts w:ascii="Corbel" w:hAnsi="Corbel"/>
        </w:rPr>
        <w:t xml:space="preserve">risulta quindi così </w:t>
      </w:r>
      <w:proofErr w:type="gramStart"/>
      <w:r w:rsidRPr="00C85B24">
        <w:rPr>
          <w:rFonts w:ascii="Corbel" w:hAnsi="Corbel"/>
        </w:rPr>
        <w:t xml:space="preserve">composto </w:t>
      </w:r>
      <w:r>
        <w:rPr>
          <w:rFonts w:ascii="Corbel" w:hAnsi="Corbel"/>
        </w:rPr>
        <w:t xml:space="preserve"> allo</w:t>
      </w:r>
      <w:proofErr w:type="gramEnd"/>
      <w:r>
        <w:rPr>
          <w:rFonts w:ascii="Corbel" w:hAnsi="Corbel"/>
        </w:rPr>
        <w:t xml:space="preserve"> stato attuale</w:t>
      </w:r>
      <w:r w:rsidRPr="00C85B24">
        <w:rPr>
          <w:rFonts w:ascii="Corbel" w:hAnsi="Corbel"/>
        </w:rPr>
        <w:t>:</w:t>
      </w:r>
    </w:p>
    <w:p w14:paraId="2C79718E" w14:textId="77777777" w:rsidR="0057654A" w:rsidRPr="00C85B24" w:rsidRDefault="0057654A" w:rsidP="0057654A">
      <w:pPr>
        <w:ind w:left="567"/>
        <w:jc w:val="both"/>
        <w:rPr>
          <w:rFonts w:ascii="Corbel" w:hAnsi="Corbel"/>
        </w:rPr>
      </w:pPr>
    </w:p>
    <w:p w14:paraId="611628C3" w14:textId="77777777" w:rsidR="00D538C5" w:rsidRPr="00C85B24" w:rsidRDefault="00D538C5" w:rsidP="00D538C5">
      <w:pPr>
        <w:numPr>
          <w:ilvl w:val="0"/>
          <w:numId w:val="35"/>
        </w:numPr>
        <w:jc w:val="both"/>
        <w:rPr>
          <w:rFonts w:ascii="Corbel" w:hAnsi="Corbel"/>
        </w:rPr>
      </w:pPr>
      <w:hyperlink r:id="rId8" w:history="1">
        <w:r w:rsidRPr="00C85B24">
          <w:rPr>
            <w:rFonts w:ascii="Corbel" w:hAnsi="Corbel"/>
          </w:rPr>
          <w:t xml:space="preserve">Dott. Andrea Bertoncini - Presidente </w:t>
        </w:r>
        <w:proofErr w:type="spellStart"/>
        <w:r w:rsidRPr="00C85B24">
          <w:rPr>
            <w:rFonts w:ascii="Corbel" w:hAnsi="Corbel"/>
          </w:rPr>
          <w:t>ed</w:t>
        </w:r>
        <w:proofErr w:type="spellEnd"/>
        <w:r w:rsidRPr="00C85B24">
          <w:rPr>
            <w:rFonts w:ascii="Corbel" w:hAnsi="Corbel"/>
          </w:rPr>
          <w:t xml:space="preserve"> Amministratore Delegato</w:t>
        </w:r>
      </w:hyperlink>
    </w:p>
    <w:p w14:paraId="2A26BBE0" w14:textId="77777777" w:rsidR="00D538C5" w:rsidRPr="00C85B24" w:rsidRDefault="00D538C5" w:rsidP="00D538C5">
      <w:pPr>
        <w:numPr>
          <w:ilvl w:val="0"/>
          <w:numId w:val="35"/>
        </w:numPr>
        <w:jc w:val="both"/>
        <w:rPr>
          <w:rFonts w:ascii="Corbel" w:hAnsi="Corbel"/>
        </w:rPr>
      </w:pPr>
      <w:hyperlink r:id="rId9" w:history="1">
        <w:r w:rsidRPr="00C85B24">
          <w:rPr>
            <w:rFonts w:ascii="Corbel" w:hAnsi="Corbel"/>
          </w:rPr>
          <w:t xml:space="preserve">Dott. Arch. </w:t>
        </w:r>
        <w:r>
          <w:rPr>
            <w:rFonts w:ascii="Corbel" w:hAnsi="Corbel"/>
          </w:rPr>
          <w:t>Spagnoli Marinella</w:t>
        </w:r>
        <w:r w:rsidRPr="00C85B24">
          <w:rPr>
            <w:rFonts w:ascii="Corbel" w:hAnsi="Corbel"/>
          </w:rPr>
          <w:t xml:space="preserve"> - Vicepresidente</w:t>
        </w:r>
      </w:hyperlink>
    </w:p>
    <w:p w14:paraId="2B023D98" w14:textId="77777777" w:rsidR="00D538C5" w:rsidRPr="00C85B24" w:rsidRDefault="00D538C5" w:rsidP="00D538C5">
      <w:pPr>
        <w:numPr>
          <w:ilvl w:val="0"/>
          <w:numId w:val="35"/>
        </w:numPr>
        <w:jc w:val="both"/>
        <w:rPr>
          <w:rFonts w:ascii="Corbel" w:hAnsi="Corbel"/>
        </w:rPr>
      </w:pPr>
      <w:hyperlink r:id="rId10" w:history="1">
        <w:r w:rsidRPr="00C85B24">
          <w:rPr>
            <w:rFonts w:ascii="Corbel" w:hAnsi="Corbel"/>
          </w:rPr>
          <w:t>Dott. Arch. Maria Chiara Ambrosini Nobili - Consigliera</w:t>
        </w:r>
      </w:hyperlink>
    </w:p>
    <w:p w14:paraId="1001B30F" w14:textId="77777777" w:rsidR="00D538C5" w:rsidRPr="00C85B24" w:rsidRDefault="00D538C5" w:rsidP="00D538C5">
      <w:pPr>
        <w:numPr>
          <w:ilvl w:val="0"/>
          <w:numId w:val="35"/>
        </w:numPr>
        <w:jc w:val="both"/>
        <w:rPr>
          <w:rFonts w:ascii="Corbel" w:hAnsi="Corbel"/>
        </w:rPr>
      </w:pPr>
      <w:hyperlink r:id="rId11" w:history="1">
        <w:r w:rsidRPr="00C85B24">
          <w:rPr>
            <w:rFonts w:ascii="Corbel" w:hAnsi="Corbel"/>
          </w:rPr>
          <w:t>Ragioniera Stefania Brunini - Consigliera</w:t>
        </w:r>
      </w:hyperlink>
    </w:p>
    <w:p w14:paraId="2C3EFAD3" w14:textId="77777777" w:rsidR="00D538C5" w:rsidRPr="00C85B24" w:rsidRDefault="00D538C5" w:rsidP="00D538C5">
      <w:pPr>
        <w:numPr>
          <w:ilvl w:val="0"/>
          <w:numId w:val="35"/>
        </w:numPr>
        <w:jc w:val="both"/>
        <w:rPr>
          <w:rFonts w:ascii="Corbel" w:hAnsi="Corbel"/>
        </w:rPr>
      </w:pPr>
      <w:r w:rsidRPr="00C85B24">
        <w:rPr>
          <w:rFonts w:ascii="Corbel" w:hAnsi="Corbel"/>
        </w:rPr>
        <w:t>Dott. Pier Angelo Bandoni - Consigliere</w:t>
      </w:r>
    </w:p>
    <w:p w14:paraId="72E3EF4C" w14:textId="77777777" w:rsidR="008D7857" w:rsidRPr="00887623" w:rsidRDefault="008D7857" w:rsidP="0057654A">
      <w:pPr>
        <w:ind w:left="567"/>
        <w:jc w:val="both"/>
        <w:rPr>
          <w:rFonts w:ascii="Corbel" w:hAnsi="Corbel"/>
        </w:rPr>
      </w:pPr>
    </w:p>
    <w:p w14:paraId="7551D864" w14:textId="77777777" w:rsidR="0057654A" w:rsidRDefault="0057654A" w:rsidP="008D7857">
      <w:pPr>
        <w:jc w:val="both"/>
        <w:rPr>
          <w:rFonts w:ascii="Corbel" w:hAnsi="Corbel"/>
        </w:rPr>
      </w:pPr>
      <w:r w:rsidRPr="00D2344F">
        <w:rPr>
          <w:rFonts w:ascii="Corbel" w:hAnsi="Corbel"/>
        </w:rPr>
        <w:t>Con Determina del Presidente di ERP Lucca S.r.l.  n.48 del 15 marzo 2021 è stato adeguato l’organigramma aziendale e attribuita la qualifica dirigenziale all’</w:t>
      </w:r>
      <w:r>
        <w:rPr>
          <w:rFonts w:ascii="Corbel" w:hAnsi="Corbel"/>
        </w:rPr>
        <w:t xml:space="preserve"> </w:t>
      </w:r>
      <w:r w:rsidRPr="00D2344F">
        <w:rPr>
          <w:rFonts w:ascii="Corbel" w:hAnsi="Corbel"/>
        </w:rPr>
        <w:t xml:space="preserve">Ing. Lorenza </w:t>
      </w:r>
      <w:r w:rsidRPr="0040235D">
        <w:rPr>
          <w:rFonts w:ascii="Corbel" w:hAnsi="Corbel"/>
        </w:rPr>
        <w:t>Cardone</w:t>
      </w:r>
      <w:r w:rsidRPr="00D2344F">
        <w:rPr>
          <w:rFonts w:ascii="Corbel" w:hAnsi="Corbel"/>
        </w:rPr>
        <w:t xml:space="preserve"> a seguito del superamento della stessa della procedura di selezione interna indetta con determina n.15 del 22 gennaio 2021.</w:t>
      </w:r>
    </w:p>
    <w:p w14:paraId="5FE77893" w14:textId="77777777" w:rsidR="0057654A" w:rsidRDefault="0057654A" w:rsidP="0057654A">
      <w:pPr>
        <w:ind w:left="567"/>
        <w:jc w:val="both"/>
        <w:rPr>
          <w:rFonts w:ascii="Corbel" w:hAnsi="Corbel"/>
        </w:rPr>
      </w:pPr>
    </w:p>
    <w:p w14:paraId="68A09D5C" w14:textId="77777777" w:rsidR="004C4A57" w:rsidRDefault="004C4A57" w:rsidP="004C4A57">
      <w:pPr>
        <w:jc w:val="both"/>
        <w:rPr>
          <w:rFonts w:ascii="Corbel" w:hAnsi="Corbel"/>
        </w:rPr>
      </w:pPr>
      <w:r w:rsidRPr="003B3E76">
        <w:rPr>
          <w:rFonts w:ascii="Corbel" w:hAnsi="Corbel"/>
        </w:rPr>
        <w:t>L’organico in forza alla società al 31.12.202</w:t>
      </w:r>
      <w:r>
        <w:rPr>
          <w:rFonts w:ascii="Corbel" w:hAnsi="Corbel"/>
        </w:rPr>
        <w:t>4</w:t>
      </w:r>
      <w:r w:rsidRPr="003B3E76">
        <w:rPr>
          <w:rFonts w:ascii="Corbel" w:hAnsi="Corbel"/>
        </w:rPr>
        <w:t xml:space="preserve"> è di 3</w:t>
      </w:r>
      <w:r>
        <w:rPr>
          <w:rFonts w:ascii="Corbel" w:hAnsi="Corbel"/>
        </w:rPr>
        <w:t>4</w:t>
      </w:r>
      <w:r w:rsidRPr="003B3E76">
        <w:rPr>
          <w:rFonts w:ascii="Corbel" w:hAnsi="Corbel"/>
        </w:rPr>
        <w:t xml:space="preserve"> dipendenti </w:t>
      </w:r>
      <w:r>
        <w:rPr>
          <w:rFonts w:ascii="Corbel" w:hAnsi="Corbel"/>
        </w:rPr>
        <w:t xml:space="preserve">dei quali </w:t>
      </w:r>
      <w:r w:rsidRPr="003B3E76">
        <w:rPr>
          <w:rFonts w:ascii="Corbel" w:hAnsi="Corbel"/>
        </w:rPr>
        <w:t>n.</w:t>
      </w:r>
      <w:r>
        <w:rPr>
          <w:rFonts w:ascii="Corbel" w:hAnsi="Corbel"/>
        </w:rPr>
        <w:t>33</w:t>
      </w:r>
      <w:r w:rsidRPr="003B3E76">
        <w:rPr>
          <w:rFonts w:ascii="Corbel" w:hAnsi="Corbel"/>
        </w:rPr>
        <w:t xml:space="preserve"> unità a tempo indeterminato</w:t>
      </w:r>
      <w:r>
        <w:rPr>
          <w:rFonts w:ascii="Corbel" w:hAnsi="Corbel"/>
        </w:rPr>
        <w:t xml:space="preserve"> (comprese due in </w:t>
      </w:r>
      <w:proofErr w:type="spellStart"/>
      <w:r>
        <w:rPr>
          <w:rFonts w:ascii="Corbel" w:hAnsi="Corbel"/>
        </w:rPr>
        <w:t>servzio</w:t>
      </w:r>
      <w:proofErr w:type="spellEnd"/>
      <w:r>
        <w:rPr>
          <w:rFonts w:ascii="Corbel" w:hAnsi="Corbel"/>
        </w:rPr>
        <w:t xml:space="preserve"> Part Time al 83%)</w:t>
      </w:r>
      <w:r w:rsidRPr="003B3E76">
        <w:rPr>
          <w:rFonts w:ascii="Corbel" w:hAnsi="Corbel"/>
        </w:rPr>
        <w:t xml:space="preserve"> e n.</w:t>
      </w:r>
      <w:r>
        <w:rPr>
          <w:rFonts w:ascii="Corbel" w:hAnsi="Corbel"/>
        </w:rPr>
        <w:t>1</w:t>
      </w:r>
      <w:r w:rsidRPr="003B3E76">
        <w:rPr>
          <w:rFonts w:ascii="Corbel" w:hAnsi="Corbel"/>
        </w:rPr>
        <w:t xml:space="preserve"> unità a tempo determinato con scadenza </w:t>
      </w:r>
      <w:r>
        <w:rPr>
          <w:rFonts w:ascii="Corbel" w:hAnsi="Corbel"/>
        </w:rPr>
        <w:t>al 24.06.2025</w:t>
      </w:r>
      <w:r w:rsidRPr="003B3E76">
        <w:rPr>
          <w:rFonts w:ascii="Corbel" w:hAnsi="Corbel"/>
        </w:rPr>
        <w:t>. A questi si aggiung</w:t>
      </w:r>
      <w:r>
        <w:rPr>
          <w:rFonts w:ascii="Corbel" w:hAnsi="Corbel"/>
        </w:rPr>
        <w:t>e</w:t>
      </w:r>
      <w:r w:rsidRPr="003B3E76">
        <w:rPr>
          <w:rFonts w:ascii="Corbel" w:hAnsi="Corbel"/>
        </w:rPr>
        <w:t xml:space="preserve"> n.</w:t>
      </w:r>
      <w:r>
        <w:rPr>
          <w:rFonts w:ascii="Corbel" w:hAnsi="Corbel"/>
        </w:rPr>
        <w:t>1</w:t>
      </w:r>
      <w:r w:rsidRPr="003B3E76">
        <w:rPr>
          <w:rFonts w:ascii="Corbel" w:hAnsi="Corbel"/>
        </w:rPr>
        <w:t xml:space="preserve"> dipendent</w:t>
      </w:r>
      <w:r>
        <w:rPr>
          <w:rFonts w:ascii="Corbel" w:hAnsi="Corbel"/>
        </w:rPr>
        <w:t>e</w:t>
      </w:r>
      <w:r w:rsidRPr="003B3E76">
        <w:rPr>
          <w:rFonts w:ascii="Corbel" w:hAnsi="Corbel"/>
        </w:rPr>
        <w:t xml:space="preserve"> tirocinant</w:t>
      </w:r>
      <w:r>
        <w:rPr>
          <w:rFonts w:ascii="Corbel" w:hAnsi="Corbel"/>
        </w:rPr>
        <w:t>e</w:t>
      </w:r>
      <w:r w:rsidRPr="003B3E76">
        <w:rPr>
          <w:rFonts w:ascii="Corbel" w:hAnsi="Corbel"/>
        </w:rPr>
        <w:t xml:space="preserve"> in </w:t>
      </w:r>
      <w:proofErr w:type="spellStart"/>
      <w:r w:rsidRPr="003B3E76">
        <w:rPr>
          <w:rFonts w:ascii="Corbel" w:hAnsi="Corbel"/>
        </w:rPr>
        <w:t>serv</w:t>
      </w:r>
      <w:r w:rsidRPr="000C7C23">
        <w:rPr>
          <w:rFonts w:ascii="Corbel" w:hAnsi="Corbel"/>
        </w:rPr>
        <w:t>I</w:t>
      </w:r>
      <w:r w:rsidRPr="003B3E76">
        <w:rPr>
          <w:rFonts w:ascii="Corbel" w:hAnsi="Corbel"/>
        </w:rPr>
        <w:t>zio</w:t>
      </w:r>
      <w:proofErr w:type="spellEnd"/>
      <w:r w:rsidRPr="003B3E76">
        <w:rPr>
          <w:rFonts w:ascii="Corbel" w:hAnsi="Corbel"/>
        </w:rPr>
        <w:t xml:space="preserve"> </w:t>
      </w:r>
      <w:r w:rsidRPr="000C7C23">
        <w:rPr>
          <w:rFonts w:ascii="Corbel" w:hAnsi="Corbel"/>
        </w:rPr>
        <w:t xml:space="preserve">per sei mesi dal </w:t>
      </w:r>
      <w:r>
        <w:rPr>
          <w:rFonts w:ascii="Corbel" w:hAnsi="Corbel"/>
        </w:rPr>
        <w:t>01.08.2024</w:t>
      </w:r>
      <w:r w:rsidRPr="000C7C23">
        <w:rPr>
          <w:rFonts w:ascii="Corbel" w:hAnsi="Corbel"/>
        </w:rPr>
        <w:t xml:space="preserve"> al </w:t>
      </w:r>
      <w:r>
        <w:rPr>
          <w:rFonts w:ascii="Corbel" w:hAnsi="Corbel"/>
        </w:rPr>
        <w:t>31.01.2025</w:t>
      </w:r>
      <w:r w:rsidRPr="000C7C23">
        <w:rPr>
          <w:rFonts w:ascii="Corbel" w:hAnsi="Corbel"/>
        </w:rPr>
        <w:t>, in</w:t>
      </w:r>
      <w:r w:rsidRPr="003B3E76">
        <w:rPr>
          <w:rFonts w:ascii="Corbel" w:hAnsi="Corbel"/>
        </w:rPr>
        <w:t xml:space="preserve"> base LR 32/2022 e successivo Regolamento </w:t>
      </w:r>
      <w:r w:rsidRPr="000C7C23">
        <w:rPr>
          <w:rFonts w:ascii="Corbel" w:hAnsi="Corbel"/>
        </w:rPr>
        <w:t>di cui al</w:t>
      </w:r>
      <w:r w:rsidRPr="003B3E76">
        <w:rPr>
          <w:rFonts w:ascii="Corbel" w:hAnsi="Corbel"/>
        </w:rPr>
        <w:t xml:space="preserve"> DPGR n.47R del 2023.</w:t>
      </w:r>
    </w:p>
    <w:p w14:paraId="42C8C295" w14:textId="77777777" w:rsidR="004C4A57" w:rsidRDefault="004C4A57" w:rsidP="004C4A57">
      <w:pPr>
        <w:jc w:val="both"/>
        <w:rPr>
          <w:rFonts w:ascii="Corbel" w:hAnsi="Corbel"/>
        </w:rPr>
      </w:pPr>
    </w:p>
    <w:p w14:paraId="74C1C86E" w14:textId="77777777" w:rsidR="004C4A57" w:rsidRPr="00C85B24" w:rsidRDefault="004C4A57" w:rsidP="004C4A57">
      <w:pPr>
        <w:jc w:val="both"/>
        <w:rPr>
          <w:rFonts w:ascii="Corbel" w:hAnsi="Corbel"/>
        </w:rPr>
      </w:pPr>
      <w:r>
        <w:rPr>
          <w:rFonts w:ascii="Corbel" w:hAnsi="Corbel"/>
        </w:rPr>
        <w:t>A luglio 2024 è stato conferito un incarico individuale di lavoro autonomo di collaborazione, a seguito bando di selezione pubblica, e per l’attività di monitoraggio e supporto dell’Ufficio Gare e Appalti per un periodo iniziale di sei mesi (con possibilità di rinnovo per ulteriori sei mesi) con decorrenza 02.09.2024 e scadenza 02.03.2025.</w:t>
      </w:r>
    </w:p>
    <w:p w14:paraId="5FECA99F" w14:textId="77777777" w:rsidR="0057654A" w:rsidRPr="00887623" w:rsidRDefault="0057654A" w:rsidP="0057654A">
      <w:pPr>
        <w:ind w:left="567"/>
        <w:jc w:val="both"/>
        <w:rPr>
          <w:rFonts w:ascii="Corbel" w:hAnsi="Corbel"/>
        </w:rPr>
      </w:pPr>
    </w:p>
    <w:p w14:paraId="15341719" w14:textId="77777777" w:rsidR="0057654A" w:rsidRPr="00887623" w:rsidRDefault="0057654A" w:rsidP="008D7857">
      <w:pPr>
        <w:jc w:val="both"/>
        <w:rPr>
          <w:rFonts w:ascii="Corbel" w:hAnsi="Corbel"/>
        </w:rPr>
      </w:pPr>
      <w:r w:rsidRPr="00887623">
        <w:rPr>
          <w:rFonts w:ascii="Corbel" w:hAnsi="Corbel"/>
        </w:rPr>
        <w:t>L’implementazione delle misure di prevenzione della corruzione adottate negli ultimi anni da ERP Lucca</w:t>
      </w:r>
      <w:r>
        <w:rPr>
          <w:rFonts w:ascii="Corbel" w:hAnsi="Corbel"/>
        </w:rPr>
        <w:t xml:space="preserve"> S.r.l.</w:t>
      </w:r>
      <w:r w:rsidRPr="00887623">
        <w:rPr>
          <w:rFonts w:ascii="Corbel" w:hAnsi="Corbel"/>
        </w:rPr>
        <w:t xml:space="preserve">, nonché quelle conseguenti alla pubblicazione del Decreto legislativo 19 agosto 2016, n. 175 “Testo unico in materia di società a partecipazione pubblica”, ha comportato una maggiore consapevolezza </w:t>
      </w:r>
      <w:r>
        <w:rPr>
          <w:rFonts w:ascii="Corbel" w:hAnsi="Corbel"/>
        </w:rPr>
        <w:t>d</w:t>
      </w:r>
      <w:r w:rsidRPr="00887623">
        <w:rPr>
          <w:rFonts w:ascii="Corbel" w:hAnsi="Corbel"/>
        </w:rPr>
        <w:t xml:space="preserve">el suo del suo status di società </w:t>
      </w:r>
      <w:r>
        <w:rPr>
          <w:rFonts w:ascii="Corbel" w:hAnsi="Corbel"/>
        </w:rPr>
        <w:t xml:space="preserve">in controllo </w:t>
      </w:r>
      <w:r w:rsidRPr="00887623">
        <w:rPr>
          <w:rFonts w:ascii="Corbel" w:hAnsi="Corbel"/>
        </w:rPr>
        <w:t>pubblic</w:t>
      </w:r>
      <w:r>
        <w:rPr>
          <w:rFonts w:ascii="Corbel" w:hAnsi="Corbel"/>
        </w:rPr>
        <w:t>o</w:t>
      </w:r>
      <w:r w:rsidRPr="00887623">
        <w:rPr>
          <w:rFonts w:ascii="Corbel" w:hAnsi="Corbel"/>
        </w:rPr>
        <w:t xml:space="preserve"> </w:t>
      </w:r>
      <w:r>
        <w:rPr>
          <w:rFonts w:ascii="Corbel" w:hAnsi="Corbel"/>
        </w:rPr>
        <w:t>operante nella</w:t>
      </w:r>
      <w:r w:rsidRPr="00887623">
        <w:rPr>
          <w:rFonts w:ascii="Corbel" w:hAnsi="Corbel"/>
        </w:rPr>
        <w:t xml:space="preserve"> forma dell’in-house </w:t>
      </w:r>
      <w:proofErr w:type="spellStart"/>
      <w:r w:rsidRPr="00887623">
        <w:rPr>
          <w:rFonts w:ascii="Corbel" w:hAnsi="Corbel"/>
        </w:rPr>
        <w:t>providing</w:t>
      </w:r>
      <w:proofErr w:type="spellEnd"/>
      <w:r w:rsidRPr="00887623">
        <w:rPr>
          <w:rFonts w:ascii="Corbel" w:hAnsi="Corbel"/>
        </w:rPr>
        <w:t>.</w:t>
      </w:r>
    </w:p>
    <w:p w14:paraId="0A66E7DC" w14:textId="77777777" w:rsidR="0057654A" w:rsidRPr="00887623" w:rsidRDefault="0057654A" w:rsidP="0057654A">
      <w:pPr>
        <w:ind w:left="567"/>
        <w:jc w:val="both"/>
        <w:rPr>
          <w:rFonts w:ascii="Corbel" w:hAnsi="Corbel"/>
        </w:rPr>
      </w:pPr>
    </w:p>
    <w:p w14:paraId="28D9AB3B" w14:textId="77777777" w:rsidR="0057654A" w:rsidRPr="00887623" w:rsidRDefault="0057654A" w:rsidP="008D7857">
      <w:pPr>
        <w:jc w:val="both"/>
        <w:rPr>
          <w:rFonts w:ascii="Corbel" w:hAnsi="Corbel"/>
        </w:rPr>
      </w:pPr>
      <w:r w:rsidRPr="00887623">
        <w:rPr>
          <w:rFonts w:ascii="Corbel" w:hAnsi="Corbel"/>
        </w:rPr>
        <w:t xml:space="preserve">Pur nella sua veste di società di capitali ed in forza di un contratto di lavoro di tipo privatistico, dunque, </w:t>
      </w:r>
      <w:r w:rsidRPr="00C85B24">
        <w:rPr>
          <w:rFonts w:ascii="Corbel" w:hAnsi="Corbel"/>
        </w:rPr>
        <w:t>ERP Lucca S</w:t>
      </w:r>
      <w:r>
        <w:rPr>
          <w:rFonts w:ascii="Corbel" w:hAnsi="Corbel"/>
        </w:rPr>
        <w:t>.</w:t>
      </w:r>
      <w:r w:rsidRPr="00C85B24">
        <w:rPr>
          <w:rFonts w:ascii="Corbel" w:hAnsi="Corbel"/>
        </w:rPr>
        <w:t>r</w:t>
      </w:r>
      <w:r>
        <w:rPr>
          <w:rFonts w:ascii="Corbel" w:hAnsi="Corbel"/>
        </w:rPr>
        <w:t>.</w:t>
      </w:r>
      <w:r w:rsidRPr="00C85B24">
        <w:rPr>
          <w:rFonts w:ascii="Corbel" w:hAnsi="Corbel"/>
        </w:rPr>
        <w:t>l</w:t>
      </w:r>
      <w:r>
        <w:rPr>
          <w:rFonts w:ascii="Corbel" w:hAnsi="Corbel"/>
        </w:rPr>
        <w:t>.</w:t>
      </w:r>
      <w:r w:rsidRPr="00887623">
        <w:rPr>
          <w:rFonts w:ascii="Corbel" w:hAnsi="Corbel"/>
        </w:rPr>
        <w:t xml:space="preserve"> </w:t>
      </w:r>
      <w:r w:rsidRPr="00EE04C1">
        <w:rPr>
          <w:rFonts w:ascii="Corbel" w:hAnsi="Corbel"/>
        </w:rPr>
        <w:t>conforma la propria attività</w:t>
      </w:r>
      <w:r w:rsidRPr="00887623">
        <w:rPr>
          <w:rFonts w:ascii="Corbel" w:hAnsi="Corbel"/>
        </w:rPr>
        <w:t xml:space="preserve"> ai principi nonché alla normativa di tipo pubblicistico </w:t>
      </w:r>
      <w:r>
        <w:rPr>
          <w:rFonts w:ascii="Corbel" w:hAnsi="Corbel"/>
        </w:rPr>
        <w:t xml:space="preserve">a cui sono soggette le società in house. </w:t>
      </w:r>
    </w:p>
    <w:p w14:paraId="418AB4C6" w14:textId="77777777" w:rsidR="0057654A" w:rsidRPr="00887623" w:rsidRDefault="0057654A" w:rsidP="008D7857">
      <w:pPr>
        <w:jc w:val="both"/>
        <w:rPr>
          <w:rFonts w:ascii="Corbel" w:hAnsi="Corbel"/>
        </w:rPr>
      </w:pPr>
    </w:p>
    <w:p w14:paraId="0145EE91" w14:textId="77777777" w:rsidR="0057654A" w:rsidRDefault="0057654A" w:rsidP="008D7857">
      <w:pPr>
        <w:jc w:val="both"/>
        <w:rPr>
          <w:rFonts w:ascii="Corbel" w:hAnsi="Corbel"/>
        </w:rPr>
      </w:pPr>
      <w:r>
        <w:rPr>
          <w:rFonts w:ascii="Corbel" w:hAnsi="Corbel"/>
        </w:rPr>
        <w:t xml:space="preserve">Nell’ambito del sistema di gestione qualità aziendale certificato ISO 9001 l’azienda aggiorna annualmente un’analisi del contesto (Esterno ed Interno) </w:t>
      </w:r>
      <w:r w:rsidRPr="00D318BE">
        <w:rPr>
          <w:rFonts w:ascii="Corbel" w:hAnsi="Corbel"/>
        </w:rPr>
        <w:t>al fine di individuare i fattori interni ed esterni in grado di influenzare la capacità di conseguire le proprie finalità strategiche ed i propri obiettivi</w:t>
      </w:r>
      <w:r>
        <w:rPr>
          <w:rFonts w:ascii="Corbel" w:hAnsi="Corbel"/>
        </w:rPr>
        <w:t>.</w:t>
      </w:r>
    </w:p>
    <w:p w14:paraId="72DDF3F5" w14:textId="77777777" w:rsidR="0057654A" w:rsidRDefault="0057654A" w:rsidP="008D7857">
      <w:pPr>
        <w:jc w:val="both"/>
        <w:rPr>
          <w:rFonts w:ascii="Corbel" w:hAnsi="Corbel"/>
        </w:rPr>
      </w:pPr>
    </w:p>
    <w:p w14:paraId="47E5028E" w14:textId="77777777" w:rsidR="0057654A" w:rsidRPr="00C85B24" w:rsidRDefault="0057654A" w:rsidP="008D7857">
      <w:pPr>
        <w:jc w:val="both"/>
        <w:rPr>
          <w:rFonts w:ascii="Corbel" w:hAnsi="Corbel"/>
        </w:rPr>
      </w:pPr>
      <w:r w:rsidRPr="00C85B24">
        <w:rPr>
          <w:rFonts w:ascii="Corbel" w:hAnsi="Corbel"/>
        </w:rPr>
        <w:t xml:space="preserve">In sintesi </w:t>
      </w:r>
      <w:bookmarkStart w:id="15" w:name="_Hlk99364038"/>
      <w:r w:rsidRPr="00C85B24">
        <w:rPr>
          <w:rFonts w:ascii="Corbel" w:hAnsi="Corbel"/>
        </w:rPr>
        <w:t xml:space="preserve">ERP Lucca </w:t>
      </w:r>
      <w:proofErr w:type="gramStart"/>
      <w:r w:rsidRPr="00C85B24">
        <w:rPr>
          <w:rFonts w:ascii="Corbel" w:hAnsi="Corbel"/>
        </w:rPr>
        <w:t>S</w:t>
      </w:r>
      <w:r>
        <w:rPr>
          <w:rFonts w:ascii="Corbel" w:hAnsi="Corbel"/>
        </w:rPr>
        <w:t>.</w:t>
      </w:r>
      <w:r w:rsidRPr="00C85B24">
        <w:rPr>
          <w:rFonts w:ascii="Corbel" w:hAnsi="Corbel"/>
        </w:rPr>
        <w:t>r</w:t>
      </w:r>
      <w:r>
        <w:rPr>
          <w:rFonts w:ascii="Corbel" w:hAnsi="Corbel"/>
        </w:rPr>
        <w:t>.</w:t>
      </w:r>
      <w:r w:rsidRPr="00C85B24">
        <w:rPr>
          <w:rFonts w:ascii="Corbel" w:hAnsi="Corbel"/>
        </w:rPr>
        <w:t>l</w:t>
      </w:r>
      <w:bookmarkEnd w:id="15"/>
      <w:r>
        <w:rPr>
          <w:rFonts w:ascii="Corbel" w:hAnsi="Corbel"/>
        </w:rPr>
        <w:t xml:space="preserve">. </w:t>
      </w:r>
      <w:r w:rsidRPr="00C85B24">
        <w:rPr>
          <w:rFonts w:ascii="Corbel" w:hAnsi="Corbel"/>
        </w:rPr>
        <w:t>:</w:t>
      </w:r>
      <w:proofErr w:type="gramEnd"/>
    </w:p>
    <w:p w14:paraId="379FCCE4" w14:textId="77777777" w:rsidR="0057654A" w:rsidRPr="00C85B24" w:rsidRDefault="0057654A" w:rsidP="0057654A">
      <w:pPr>
        <w:ind w:left="567"/>
        <w:jc w:val="both"/>
        <w:rPr>
          <w:rFonts w:ascii="Corbel" w:hAnsi="Corbel"/>
        </w:rPr>
      </w:pPr>
    </w:p>
    <w:p w14:paraId="08840F5D" w14:textId="77777777" w:rsidR="0057654A" w:rsidRPr="00C85B24" w:rsidRDefault="0057654A" w:rsidP="008D7857">
      <w:pPr>
        <w:numPr>
          <w:ilvl w:val="0"/>
          <w:numId w:val="32"/>
        </w:numPr>
        <w:ind w:left="426"/>
        <w:jc w:val="both"/>
        <w:rPr>
          <w:rFonts w:ascii="Corbel" w:hAnsi="Corbel"/>
        </w:rPr>
      </w:pPr>
      <w:r w:rsidRPr="00C85B24">
        <w:rPr>
          <w:rFonts w:ascii="Corbel" w:hAnsi="Corbel"/>
        </w:rPr>
        <w:t>è configurata come Società In House dei Comuni</w:t>
      </w:r>
      <w:r>
        <w:rPr>
          <w:rFonts w:ascii="Corbel" w:hAnsi="Corbel"/>
        </w:rPr>
        <w:t xml:space="preserve"> soci </w:t>
      </w:r>
      <w:r w:rsidRPr="00C85B24">
        <w:rPr>
          <w:rFonts w:ascii="Corbel" w:hAnsi="Corbel"/>
        </w:rPr>
        <w:t xml:space="preserve">e soggetta a controllo analogo </w:t>
      </w:r>
      <w:r>
        <w:rPr>
          <w:rFonts w:ascii="Corbel" w:hAnsi="Corbel"/>
        </w:rPr>
        <w:t>congiunto</w:t>
      </w:r>
      <w:r w:rsidRPr="00C85B24">
        <w:rPr>
          <w:rFonts w:ascii="Corbel" w:hAnsi="Corbel"/>
        </w:rPr>
        <w:t xml:space="preserve">; </w:t>
      </w:r>
    </w:p>
    <w:p w14:paraId="4D4E0FAB" w14:textId="77777777" w:rsidR="0057654A" w:rsidRPr="00C85B24" w:rsidRDefault="0057654A" w:rsidP="008D7857">
      <w:pPr>
        <w:numPr>
          <w:ilvl w:val="0"/>
          <w:numId w:val="32"/>
        </w:numPr>
        <w:ind w:left="426"/>
        <w:jc w:val="both"/>
        <w:rPr>
          <w:rFonts w:ascii="Corbel" w:hAnsi="Corbel"/>
        </w:rPr>
      </w:pPr>
      <w:r w:rsidRPr="00C85B24">
        <w:rPr>
          <w:rFonts w:ascii="Corbel" w:hAnsi="Corbel"/>
        </w:rPr>
        <w:t xml:space="preserve">è Stazione Appaltante ai sensi del </w:t>
      </w:r>
      <w:proofErr w:type="spellStart"/>
      <w:r w:rsidRPr="00C85B24">
        <w:rPr>
          <w:rFonts w:ascii="Corbel" w:hAnsi="Corbel"/>
        </w:rPr>
        <w:t>D.Lgs</w:t>
      </w:r>
      <w:proofErr w:type="spellEnd"/>
      <w:r w:rsidRPr="00C85B24">
        <w:rPr>
          <w:rFonts w:ascii="Corbel" w:hAnsi="Corbel"/>
        </w:rPr>
        <w:t xml:space="preserve"> </w:t>
      </w:r>
      <w:r>
        <w:rPr>
          <w:rFonts w:ascii="Corbel" w:hAnsi="Corbel"/>
        </w:rPr>
        <w:t>36</w:t>
      </w:r>
      <w:r w:rsidRPr="00C85B24">
        <w:rPr>
          <w:rFonts w:ascii="Corbel" w:hAnsi="Corbel"/>
        </w:rPr>
        <w:t>/</w:t>
      </w:r>
      <w:r>
        <w:rPr>
          <w:rFonts w:ascii="Corbel" w:hAnsi="Corbel"/>
        </w:rPr>
        <w:t>23</w:t>
      </w:r>
      <w:r w:rsidRPr="00C85B24">
        <w:rPr>
          <w:rFonts w:ascii="Corbel" w:hAnsi="Corbel"/>
        </w:rPr>
        <w:t>;</w:t>
      </w:r>
    </w:p>
    <w:p w14:paraId="46BBE564" w14:textId="77777777" w:rsidR="0057654A" w:rsidRPr="00C85B24" w:rsidRDefault="0057654A" w:rsidP="008D7857">
      <w:pPr>
        <w:numPr>
          <w:ilvl w:val="0"/>
          <w:numId w:val="32"/>
        </w:numPr>
        <w:ind w:left="426"/>
        <w:jc w:val="both"/>
        <w:rPr>
          <w:rFonts w:ascii="Corbel" w:hAnsi="Corbel"/>
        </w:rPr>
      </w:pPr>
      <w:r w:rsidRPr="00C85B24">
        <w:rPr>
          <w:rFonts w:ascii="Corbel" w:hAnsi="Corbel"/>
        </w:rPr>
        <w:t>il personale assume la veste di incaricato di Pubblico Servizio ed in talune fattispecie di Pubblico Ufficiale (es. i ruoli previsti nell’ambito degli appalti pubblici);</w:t>
      </w:r>
    </w:p>
    <w:p w14:paraId="315C181A" w14:textId="77777777" w:rsidR="0057654A" w:rsidRPr="00C85B24" w:rsidRDefault="0057654A" w:rsidP="008D7857">
      <w:pPr>
        <w:numPr>
          <w:ilvl w:val="0"/>
          <w:numId w:val="32"/>
        </w:numPr>
        <w:ind w:left="426"/>
        <w:jc w:val="both"/>
        <w:rPr>
          <w:rFonts w:ascii="Corbel" w:hAnsi="Corbel"/>
        </w:rPr>
      </w:pPr>
      <w:r w:rsidRPr="00C85B24">
        <w:rPr>
          <w:rFonts w:ascii="Corbel" w:hAnsi="Corbel"/>
        </w:rPr>
        <w:t>l’attività è fortemente regolamentata dalla normativa E.R.P. Regionale e Statale, per cui l’ambito di discrezionalità si può ritenere abbastanza «ridotto»;</w:t>
      </w:r>
    </w:p>
    <w:p w14:paraId="35157111" w14:textId="77777777" w:rsidR="0057654A" w:rsidRPr="00C85B24" w:rsidRDefault="0057654A" w:rsidP="008D7857">
      <w:pPr>
        <w:numPr>
          <w:ilvl w:val="0"/>
          <w:numId w:val="32"/>
        </w:numPr>
        <w:ind w:left="426"/>
        <w:jc w:val="both"/>
        <w:rPr>
          <w:rFonts w:ascii="Corbel" w:hAnsi="Corbel"/>
        </w:rPr>
      </w:pPr>
      <w:r w:rsidRPr="00C85B24">
        <w:rPr>
          <w:rFonts w:ascii="Corbel" w:hAnsi="Corbel"/>
        </w:rPr>
        <w:t>presenta forme di controllo diffuse da parte di:</w:t>
      </w:r>
    </w:p>
    <w:p w14:paraId="129F67EE" w14:textId="77777777" w:rsidR="0057654A" w:rsidRPr="00C85B24" w:rsidRDefault="0057654A" w:rsidP="008D7857">
      <w:pPr>
        <w:numPr>
          <w:ilvl w:val="1"/>
          <w:numId w:val="32"/>
        </w:numPr>
        <w:ind w:left="993"/>
        <w:jc w:val="both"/>
        <w:rPr>
          <w:rFonts w:ascii="Corbel" w:hAnsi="Corbel"/>
        </w:rPr>
      </w:pPr>
      <w:r w:rsidRPr="00C85B24">
        <w:rPr>
          <w:rFonts w:ascii="Corbel" w:hAnsi="Corbel"/>
        </w:rPr>
        <w:t>Regione Toscana: nell’ambito dei finanziamenti E.R.P.</w:t>
      </w:r>
    </w:p>
    <w:p w14:paraId="0862C545" w14:textId="77777777" w:rsidR="0057654A" w:rsidRPr="00C85B24" w:rsidRDefault="0057654A" w:rsidP="008D7857">
      <w:pPr>
        <w:numPr>
          <w:ilvl w:val="1"/>
          <w:numId w:val="32"/>
        </w:numPr>
        <w:ind w:left="993"/>
        <w:jc w:val="both"/>
        <w:rPr>
          <w:rFonts w:ascii="Corbel" w:hAnsi="Corbel"/>
        </w:rPr>
      </w:pPr>
      <w:r w:rsidRPr="00C85B24">
        <w:rPr>
          <w:rFonts w:ascii="Corbel" w:hAnsi="Corbel"/>
        </w:rPr>
        <w:t>Controllo analogo esercitato in forma congiunta da parte dei Comuni soci;</w:t>
      </w:r>
    </w:p>
    <w:p w14:paraId="50369732" w14:textId="77777777" w:rsidR="0057654A" w:rsidRPr="00C85B24" w:rsidRDefault="0057654A" w:rsidP="008D7857">
      <w:pPr>
        <w:numPr>
          <w:ilvl w:val="1"/>
          <w:numId w:val="32"/>
        </w:numPr>
        <w:ind w:left="993"/>
        <w:jc w:val="both"/>
        <w:rPr>
          <w:rFonts w:ascii="Corbel" w:hAnsi="Corbel"/>
        </w:rPr>
      </w:pPr>
      <w:r w:rsidRPr="00C85B24">
        <w:rPr>
          <w:rFonts w:ascii="Corbel" w:hAnsi="Corbel"/>
        </w:rPr>
        <w:t>Controlli interni da parte del Collegio Sindacale;</w:t>
      </w:r>
    </w:p>
    <w:p w14:paraId="59533CAB" w14:textId="77777777" w:rsidR="0057654A" w:rsidRPr="00C85B24" w:rsidRDefault="0057654A" w:rsidP="008D7857">
      <w:pPr>
        <w:numPr>
          <w:ilvl w:val="1"/>
          <w:numId w:val="32"/>
        </w:numPr>
        <w:ind w:left="993"/>
        <w:jc w:val="both"/>
        <w:rPr>
          <w:rFonts w:ascii="Corbel" w:hAnsi="Corbel"/>
        </w:rPr>
      </w:pPr>
      <w:r w:rsidRPr="00C85B24">
        <w:rPr>
          <w:rFonts w:ascii="Corbel" w:hAnsi="Corbel"/>
        </w:rPr>
        <w:t xml:space="preserve">Vigilanza da parte dell’Organismo nominato ai sensi del </w:t>
      </w:r>
      <w:proofErr w:type="spellStart"/>
      <w:r w:rsidRPr="00C85B24">
        <w:rPr>
          <w:rFonts w:ascii="Corbel" w:hAnsi="Corbel"/>
        </w:rPr>
        <w:t>D.Lgs</w:t>
      </w:r>
      <w:proofErr w:type="spellEnd"/>
      <w:r w:rsidRPr="00C85B24">
        <w:rPr>
          <w:rFonts w:ascii="Corbel" w:hAnsi="Corbel"/>
        </w:rPr>
        <w:t xml:space="preserve"> 231/01;</w:t>
      </w:r>
    </w:p>
    <w:p w14:paraId="694B4E5A" w14:textId="77777777" w:rsidR="0057654A" w:rsidRPr="00C85B24" w:rsidRDefault="0057654A" w:rsidP="008D7857">
      <w:pPr>
        <w:numPr>
          <w:ilvl w:val="1"/>
          <w:numId w:val="32"/>
        </w:numPr>
        <w:ind w:left="993"/>
        <w:jc w:val="both"/>
        <w:rPr>
          <w:rFonts w:ascii="Corbel" w:hAnsi="Corbel"/>
        </w:rPr>
      </w:pPr>
      <w:r w:rsidRPr="00C85B24">
        <w:rPr>
          <w:rFonts w:ascii="Corbel" w:hAnsi="Corbel"/>
        </w:rPr>
        <w:t>Controlli da parte del responsabile prevenzione della corruzione e trasparenza;</w:t>
      </w:r>
    </w:p>
    <w:p w14:paraId="0909B18F" w14:textId="77777777" w:rsidR="0057654A" w:rsidRPr="00C85B24" w:rsidRDefault="0057654A" w:rsidP="008D7857">
      <w:pPr>
        <w:numPr>
          <w:ilvl w:val="1"/>
          <w:numId w:val="32"/>
        </w:numPr>
        <w:ind w:left="993"/>
        <w:jc w:val="both"/>
        <w:rPr>
          <w:rFonts w:ascii="Corbel" w:hAnsi="Corbel"/>
        </w:rPr>
      </w:pPr>
      <w:r w:rsidRPr="00C85B24">
        <w:rPr>
          <w:rFonts w:ascii="Corbel" w:hAnsi="Corbel"/>
        </w:rPr>
        <w:t>Obblighi di trasparenza (</w:t>
      </w:r>
      <w:proofErr w:type="spellStart"/>
      <w:r w:rsidRPr="00C85B24">
        <w:rPr>
          <w:rFonts w:ascii="Corbel" w:hAnsi="Corbel"/>
        </w:rPr>
        <w:t>D.Lgs</w:t>
      </w:r>
      <w:proofErr w:type="spellEnd"/>
      <w:r w:rsidRPr="00C85B24">
        <w:rPr>
          <w:rFonts w:ascii="Corbel" w:hAnsi="Corbel"/>
        </w:rPr>
        <w:t xml:space="preserve"> 33/13), da cui deriva una forma di controllo «diffuso» da parte degli Stakeholder.</w:t>
      </w:r>
    </w:p>
    <w:p w14:paraId="53ED6CC7" w14:textId="77777777" w:rsidR="0057654A" w:rsidRPr="008D7857" w:rsidRDefault="0057654A" w:rsidP="0057654A">
      <w:pPr>
        <w:pStyle w:val="Titolo"/>
        <w:numPr>
          <w:ilvl w:val="1"/>
          <w:numId w:val="5"/>
        </w:numPr>
        <w:spacing w:before="240" w:after="240"/>
        <w:ind w:hanging="225"/>
        <w:contextualSpacing w:val="0"/>
        <w:jc w:val="both"/>
        <w:outlineLvl w:val="0"/>
        <w:rPr>
          <w:rFonts w:ascii="Corbel" w:hAnsi="Corbel"/>
          <w:b/>
          <w:bCs/>
          <w:sz w:val="24"/>
          <w:szCs w:val="24"/>
        </w:rPr>
      </w:pPr>
      <w:bookmarkStart w:id="16" w:name="_Toc188625911"/>
      <w:r w:rsidRPr="008D7857">
        <w:rPr>
          <w:rFonts w:ascii="Corbel" w:hAnsi="Corbel"/>
          <w:b/>
          <w:bCs/>
          <w:sz w:val="24"/>
          <w:szCs w:val="24"/>
        </w:rPr>
        <w:t>Mappatura dei processi aziendali</w:t>
      </w:r>
      <w:bookmarkEnd w:id="16"/>
    </w:p>
    <w:p w14:paraId="5672E01D" w14:textId="2E2CDAD3" w:rsidR="0057654A" w:rsidRPr="008473A6" w:rsidRDefault="0057654A" w:rsidP="008D7857">
      <w:pPr>
        <w:jc w:val="both"/>
        <w:rPr>
          <w:rFonts w:ascii="Corbel" w:hAnsi="Corbel"/>
        </w:rPr>
      </w:pPr>
      <w:r w:rsidRPr="008473A6">
        <w:rPr>
          <w:rFonts w:ascii="Corbel" w:hAnsi="Corbel"/>
        </w:rPr>
        <w:t xml:space="preserve">Circa l’attività di mappatura dei processi, prevista </w:t>
      </w:r>
      <w:r w:rsidR="008D7857" w:rsidRPr="008473A6">
        <w:rPr>
          <w:rFonts w:ascii="Corbel" w:hAnsi="Corbel"/>
        </w:rPr>
        <w:t>dal</w:t>
      </w:r>
      <w:r w:rsidRPr="008473A6">
        <w:rPr>
          <w:rFonts w:ascii="Corbel" w:hAnsi="Corbel"/>
        </w:rPr>
        <w:t xml:space="preserve"> PNA </w:t>
      </w:r>
      <w:r w:rsidR="008D7857" w:rsidRPr="008473A6">
        <w:rPr>
          <w:rFonts w:ascii="Corbel" w:hAnsi="Corbel"/>
        </w:rPr>
        <w:t>approvato</w:t>
      </w:r>
      <w:r w:rsidRPr="008473A6">
        <w:rPr>
          <w:rFonts w:ascii="Corbel" w:hAnsi="Corbel"/>
        </w:rPr>
        <w:t xml:space="preserve"> da ANAC</w:t>
      </w:r>
      <w:r w:rsidR="008D7857" w:rsidRPr="008473A6">
        <w:rPr>
          <w:rFonts w:ascii="Corbel" w:hAnsi="Corbel"/>
        </w:rPr>
        <w:t xml:space="preserve"> nei suoi aggiornamenti periodici</w:t>
      </w:r>
      <w:r w:rsidRPr="008473A6">
        <w:rPr>
          <w:rFonts w:ascii="Corbel" w:hAnsi="Corbel"/>
        </w:rPr>
        <w:t xml:space="preserve">, quale fase propedeutica alla individuazione delle aree a rischio e relative contromisure, ERP Lucca S.r.l. ha preso in considerazione quanto già attuato ai fini della realizzazione del Sistema di gestione qualità secondo la norma ISO 9001. </w:t>
      </w:r>
    </w:p>
    <w:p w14:paraId="100C9FDD" w14:textId="77777777" w:rsidR="0057654A" w:rsidRPr="00690B5C" w:rsidRDefault="0057654A" w:rsidP="008D7857">
      <w:pPr>
        <w:jc w:val="both"/>
        <w:rPr>
          <w:rFonts w:ascii="Corbel" w:hAnsi="Corbel"/>
        </w:rPr>
      </w:pPr>
      <w:r w:rsidRPr="008473A6">
        <w:rPr>
          <w:rFonts w:ascii="Corbel" w:hAnsi="Corbel"/>
        </w:rPr>
        <w:t>Il sistema qualità aziendale, infatti, è già pienamente aderente alla logica dei processi, in quanto dalla sua prima applicazione nel 2008 cui ha</w:t>
      </w:r>
      <w:r>
        <w:rPr>
          <w:rFonts w:ascii="Corbel" w:hAnsi="Corbel"/>
        </w:rPr>
        <w:t xml:space="preserve"> seguito l’ottenimento della</w:t>
      </w:r>
      <w:r w:rsidRPr="00690B5C">
        <w:rPr>
          <w:rFonts w:ascii="Corbel" w:hAnsi="Corbel"/>
        </w:rPr>
        <w:t xml:space="preserve"> prima certificazione </w:t>
      </w:r>
      <w:r>
        <w:rPr>
          <w:rFonts w:ascii="Corbel" w:hAnsi="Corbel"/>
        </w:rPr>
        <w:t xml:space="preserve">nel </w:t>
      </w:r>
      <w:r w:rsidRPr="00690B5C">
        <w:rPr>
          <w:rFonts w:ascii="Corbel" w:hAnsi="Corbel"/>
        </w:rPr>
        <w:t xml:space="preserve">2009, è stato adottato attraverso la modellazione dei processi con il supporto dell’applicativo ARIS (software specialistico per la modellazione dei processi ed il business </w:t>
      </w:r>
      <w:proofErr w:type="spellStart"/>
      <w:r w:rsidRPr="00690B5C">
        <w:rPr>
          <w:rFonts w:ascii="Corbel" w:hAnsi="Corbel"/>
        </w:rPr>
        <w:t>process</w:t>
      </w:r>
      <w:proofErr w:type="spellEnd"/>
      <w:r w:rsidRPr="00690B5C">
        <w:rPr>
          <w:rFonts w:ascii="Corbel" w:hAnsi="Corbel"/>
        </w:rPr>
        <w:t xml:space="preserve"> management). Tale software ha consentito una piena mappatura e modellazione di tutti i processi rilevanti per il SGQ aziendale con definizione per </w:t>
      </w:r>
      <w:r>
        <w:rPr>
          <w:rFonts w:ascii="Corbel" w:hAnsi="Corbel"/>
        </w:rPr>
        <w:t>ogni</w:t>
      </w:r>
      <w:r w:rsidRPr="00690B5C">
        <w:rPr>
          <w:rFonts w:ascii="Corbel" w:hAnsi="Corbel"/>
        </w:rPr>
        <w:t xml:space="preserve"> flusso di attività</w:t>
      </w:r>
      <w:r>
        <w:rPr>
          <w:rFonts w:ascii="Corbel" w:hAnsi="Corbel"/>
        </w:rPr>
        <w:t>:</w:t>
      </w:r>
      <w:r w:rsidRPr="00690B5C">
        <w:rPr>
          <w:rFonts w:ascii="Corbel" w:hAnsi="Corbel"/>
        </w:rPr>
        <w:t xml:space="preserve"> delle responsabilità, degli input - output e degli strumenti operativi di supporto; inoltre, all’interno del sistema sono stati mappati tutti i regolamenti interni nonch</w:t>
      </w:r>
      <w:r>
        <w:rPr>
          <w:rFonts w:ascii="Corbel" w:hAnsi="Corbel"/>
        </w:rPr>
        <w:t>é</w:t>
      </w:r>
      <w:r w:rsidRPr="00690B5C">
        <w:rPr>
          <w:rFonts w:ascii="Corbel" w:hAnsi="Corbel"/>
        </w:rPr>
        <w:t xml:space="preserve"> le fonti normative che regolano il processo stesso.</w:t>
      </w:r>
    </w:p>
    <w:p w14:paraId="4F5DA744" w14:textId="77777777" w:rsidR="0057654A" w:rsidRPr="00690B5C" w:rsidRDefault="0057654A" w:rsidP="008D7857">
      <w:pPr>
        <w:jc w:val="both"/>
        <w:rPr>
          <w:rFonts w:ascii="Corbel" w:hAnsi="Corbel"/>
        </w:rPr>
      </w:pPr>
      <w:r w:rsidRPr="00690B5C">
        <w:rPr>
          <w:rFonts w:ascii="Corbel" w:hAnsi="Corbel"/>
        </w:rPr>
        <w:t xml:space="preserve">Di seguito si riporta </w:t>
      </w:r>
      <w:r>
        <w:rPr>
          <w:rFonts w:ascii="Corbel" w:hAnsi="Corbel"/>
        </w:rPr>
        <w:t xml:space="preserve">la mappa e </w:t>
      </w:r>
      <w:r w:rsidRPr="00690B5C">
        <w:rPr>
          <w:rFonts w:ascii="Corbel" w:hAnsi="Corbel"/>
        </w:rPr>
        <w:t>l’elenco dei processi individuati mentre per ogni aspetto di dettaglio si rimanda a quanto contenuto nel Manuale Qualità.</w:t>
      </w:r>
    </w:p>
    <w:p w14:paraId="56E6CE91" w14:textId="77777777" w:rsidR="0057654A" w:rsidRDefault="0057654A" w:rsidP="00A64C94">
      <w:pPr>
        <w:ind w:left="567"/>
        <w:jc w:val="center"/>
        <w:rPr>
          <w:rFonts w:ascii="Corbel" w:hAnsi="Corbel"/>
        </w:rPr>
      </w:pPr>
      <w:r w:rsidRPr="00243D35">
        <w:rPr>
          <w:noProof/>
        </w:rPr>
        <w:drawing>
          <wp:inline distT="0" distB="0" distL="0" distR="0" wp14:anchorId="7702F47C" wp14:editId="187E472B">
            <wp:extent cx="4181475" cy="3673475"/>
            <wp:effectExtent l="0" t="0" r="0" b="0"/>
            <wp:docPr id="5" name="Immagine 1" descr="Immagine che contiene testo, schermata, software, Pagina Web&#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magine 1" descr="Immagine che contiene testo, schermata, software, Pagina Web&#10;&#10;Descrizione generata automaticamente"/>
                    <pic:cNvPicPr>
                      <a:picLocks/>
                    </pic:cNvPicPr>
                  </pic:nvPicPr>
                  <pic:blipFill>
                    <a:blip r:embed="rId12">
                      <a:extLst>
                        <a:ext uri="{28A0092B-C50C-407E-A947-70E740481C1C}">
                          <a14:useLocalDpi xmlns:a14="http://schemas.microsoft.com/office/drawing/2010/main" val="0"/>
                        </a:ext>
                      </a:extLst>
                    </a:blip>
                    <a:srcRect b="34421"/>
                    <a:stretch>
                      <a:fillRect/>
                    </a:stretch>
                  </pic:blipFill>
                  <pic:spPr bwMode="auto">
                    <a:xfrm>
                      <a:off x="0" y="0"/>
                      <a:ext cx="4181475" cy="3673475"/>
                    </a:xfrm>
                    <a:prstGeom prst="rect">
                      <a:avLst/>
                    </a:prstGeom>
                    <a:noFill/>
                    <a:ln>
                      <a:noFill/>
                    </a:ln>
                  </pic:spPr>
                </pic:pic>
              </a:graphicData>
            </a:graphic>
          </wp:inline>
        </w:drawing>
      </w:r>
    </w:p>
    <w:p w14:paraId="6F8F7BF8" w14:textId="77777777" w:rsidR="0057654A" w:rsidRDefault="0057654A" w:rsidP="00A64C94">
      <w:pPr>
        <w:ind w:left="567"/>
        <w:jc w:val="center"/>
        <w:rPr>
          <w:rFonts w:ascii="Corbel" w:hAnsi="Corbel"/>
        </w:rPr>
      </w:pPr>
      <w:r w:rsidRPr="00243D35">
        <w:rPr>
          <w:noProof/>
        </w:rPr>
        <w:drawing>
          <wp:inline distT="0" distB="0" distL="0" distR="0" wp14:anchorId="504E6791" wp14:editId="3F7CF651">
            <wp:extent cx="4181475" cy="1953895"/>
            <wp:effectExtent l="0" t="0" r="0" b="0"/>
            <wp:docPr id="6" name="Immagine 1" descr="Immagine che contiene testo, schermata, software, Pagina Web&#10;&#10;Descrizione generata automa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magine 1" descr="Immagine che contiene testo, schermata, software, Pagina Web&#10;&#10;Descrizione generata automaticamente"/>
                    <pic:cNvPicPr>
                      <a:picLocks/>
                    </pic:cNvPicPr>
                  </pic:nvPicPr>
                  <pic:blipFill>
                    <a:blip r:embed="rId12">
                      <a:extLst>
                        <a:ext uri="{28A0092B-C50C-407E-A947-70E740481C1C}">
                          <a14:useLocalDpi xmlns:a14="http://schemas.microsoft.com/office/drawing/2010/main" val="0"/>
                        </a:ext>
                      </a:extLst>
                    </a:blip>
                    <a:srcRect t="65012"/>
                    <a:stretch>
                      <a:fillRect/>
                    </a:stretch>
                  </pic:blipFill>
                  <pic:spPr bwMode="auto">
                    <a:xfrm>
                      <a:off x="0" y="0"/>
                      <a:ext cx="4181475" cy="1953895"/>
                    </a:xfrm>
                    <a:prstGeom prst="rect">
                      <a:avLst/>
                    </a:prstGeom>
                    <a:noFill/>
                    <a:ln>
                      <a:noFill/>
                    </a:ln>
                  </pic:spPr>
                </pic:pic>
              </a:graphicData>
            </a:graphic>
          </wp:inline>
        </w:drawing>
      </w:r>
    </w:p>
    <w:p w14:paraId="6E93DD7D" w14:textId="77777777" w:rsidR="0057654A" w:rsidRPr="00690B5C" w:rsidRDefault="0057654A" w:rsidP="0057654A">
      <w:pPr>
        <w:ind w:left="567"/>
        <w:jc w:val="both"/>
        <w:rPr>
          <w:rFonts w:ascii="Corbel" w:hAnsi="Corbel"/>
        </w:rPr>
      </w:pPr>
      <w:r>
        <w:rPr>
          <w:rFonts w:ascii="Corbel" w:hAnsi="Corbel"/>
        </w:rPr>
        <w:br w:type="page"/>
      </w:r>
      <w:r w:rsidRPr="00690B5C">
        <w:rPr>
          <w:rFonts w:ascii="Corbel" w:hAnsi="Corbel"/>
        </w:rPr>
        <w:t>FLUSSI DI GOVERNO</w:t>
      </w:r>
    </w:p>
    <w:tbl>
      <w:tblPr>
        <w:tblW w:w="5000" w:type="pct"/>
        <w:tblLayout w:type="fixed"/>
        <w:tblLook w:val="04A0" w:firstRow="1" w:lastRow="0" w:firstColumn="1" w:lastColumn="0" w:noHBand="0" w:noVBand="1"/>
      </w:tblPr>
      <w:tblGrid>
        <w:gridCol w:w="9638"/>
      </w:tblGrid>
      <w:tr w:rsidR="0057654A" w:rsidRPr="00930A86" w14:paraId="0A754F5F" w14:textId="77777777" w:rsidTr="00F521D3">
        <w:tc>
          <w:tcPr>
            <w:tcW w:w="5000" w:type="pct"/>
            <w:shd w:val="clear" w:color="auto" w:fill="auto"/>
            <w:tcMar>
              <w:top w:w="0" w:type="dxa"/>
              <w:left w:w="108" w:type="dxa"/>
              <w:right w:w="108" w:type="dxa"/>
            </w:tcMar>
          </w:tcPr>
          <w:p w14:paraId="39A5031D" w14:textId="77777777" w:rsidR="0057654A" w:rsidRPr="00930A86" w:rsidRDefault="0057654A" w:rsidP="00F521D3">
            <w:pPr>
              <w:pStyle w:val="Paragrafoelenco"/>
              <w:numPr>
                <w:ilvl w:val="0"/>
                <w:numId w:val="20"/>
              </w:numPr>
              <w:ind w:left="1134" w:hanging="425"/>
              <w:jc w:val="both"/>
              <w:rPr>
                <w:rFonts w:ascii="Corbel" w:hAnsi="Corbel"/>
              </w:rPr>
            </w:pPr>
            <w:r w:rsidRPr="00930A86">
              <w:rPr>
                <w:rFonts w:ascii="Corbel" w:hAnsi="Corbel"/>
              </w:rPr>
              <w:t>FG-1 Definire e Aggiornare l'assetto organizzativo</w:t>
            </w:r>
          </w:p>
        </w:tc>
      </w:tr>
      <w:tr w:rsidR="0057654A" w:rsidRPr="00930A86" w14:paraId="37B82081" w14:textId="77777777" w:rsidTr="00F521D3">
        <w:tc>
          <w:tcPr>
            <w:tcW w:w="5000" w:type="pct"/>
            <w:shd w:val="clear" w:color="auto" w:fill="auto"/>
            <w:tcMar>
              <w:top w:w="0" w:type="dxa"/>
              <w:left w:w="108" w:type="dxa"/>
              <w:right w:w="108" w:type="dxa"/>
            </w:tcMar>
          </w:tcPr>
          <w:p w14:paraId="5172AF33" w14:textId="77777777" w:rsidR="0057654A" w:rsidRPr="00930A86" w:rsidRDefault="0057654A" w:rsidP="00F521D3">
            <w:pPr>
              <w:pStyle w:val="Paragrafoelenco"/>
              <w:numPr>
                <w:ilvl w:val="0"/>
                <w:numId w:val="20"/>
              </w:numPr>
              <w:ind w:left="1134" w:hanging="425"/>
              <w:jc w:val="both"/>
              <w:rPr>
                <w:rFonts w:ascii="Corbel" w:hAnsi="Corbel"/>
              </w:rPr>
            </w:pPr>
            <w:r w:rsidRPr="00930A86">
              <w:rPr>
                <w:rFonts w:ascii="Corbel" w:hAnsi="Corbel"/>
              </w:rPr>
              <w:t>FG-2 Gestire la mission aziendale e le Politiche</w:t>
            </w:r>
          </w:p>
        </w:tc>
      </w:tr>
      <w:tr w:rsidR="0057654A" w:rsidRPr="00930A86" w14:paraId="48DE2398" w14:textId="77777777" w:rsidTr="00F521D3">
        <w:tc>
          <w:tcPr>
            <w:tcW w:w="5000" w:type="pct"/>
            <w:shd w:val="clear" w:color="auto" w:fill="auto"/>
            <w:tcMar>
              <w:top w:w="0" w:type="dxa"/>
              <w:left w:w="108" w:type="dxa"/>
              <w:right w:w="108" w:type="dxa"/>
            </w:tcMar>
          </w:tcPr>
          <w:p w14:paraId="2DC3BAB3" w14:textId="77777777" w:rsidR="0057654A" w:rsidRPr="00930A86" w:rsidRDefault="0057654A" w:rsidP="00F521D3">
            <w:pPr>
              <w:pStyle w:val="Paragrafoelenco"/>
              <w:numPr>
                <w:ilvl w:val="0"/>
                <w:numId w:val="20"/>
              </w:numPr>
              <w:ind w:left="1134" w:hanging="425"/>
              <w:jc w:val="both"/>
              <w:rPr>
                <w:rFonts w:ascii="Corbel" w:hAnsi="Corbel"/>
              </w:rPr>
            </w:pPr>
            <w:r w:rsidRPr="00930A86">
              <w:rPr>
                <w:rFonts w:ascii="Corbel" w:hAnsi="Corbel"/>
              </w:rPr>
              <w:t>FG-3 Gestire i processi decisionali</w:t>
            </w:r>
          </w:p>
        </w:tc>
      </w:tr>
      <w:tr w:rsidR="0057654A" w:rsidRPr="00930A86" w14:paraId="12413EFB" w14:textId="77777777" w:rsidTr="00F521D3">
        <w:tc>
          <w:tcPr>
            <w:tcW w:w="5000" w:type="pct"/>
            <w:shd w:val="clear" w:color="auto" w:fill="auto"/>
            <w:tcMar>
              <w:top w:w="0" w:type="dxa"/>
              <w:left w:w="108" w:type="dxa"/>
              <w:right w:w="108" w:type="dxa"/>
            </w:tcMar>
          </w:tcPr>
          <w:p w14:paraId="0D084B66" w14:textId="77777777" w:rsidR="0057654A" w:rsidRPr="00930A86" w:rsidRDefault="0057654A" w:rsidP="00F521D3">
            <w:pPr>
              <w:pStyle w:val="Paragrafoelenco"/>
              <w:numPr>
                <w:ilvl w:val="0"/>
                <w:numId w:val="20"/>
              </w:numPr>
              <w:ind w:left="1134" w:hanging="425"/>
              <w:jc w:val="both"/>
              <w:rPr>
                <w:rFonts w:ascii="Corbel" w:hAnsi="Corbel"/>
              </w:rPr>
            </w:pPr>
            <w:r w:rsidRPr="00930A86">
              <w:rPr>
                <w:rFonts w:ascii="Corbel" w:hAnsi="Corbel"/>
              </w:rPr>
              <w:t>FG-3.1 Analizzare il contesto e le parti interessate</w:t>
            </w:r>
          </w:p>
        </w:tc>
      </w:tr>
      <w:tr w:rsidR="0057654A" w:rsidRPr="00930A86" w14:paraId="371EB9A0" w14:textId="77777777" w:rsidTr="00F521D3">
        <w:tc>
          <w:tcPr>
            <w:tcW w:w="5000" w:type="pct"/>
            <w:shd w:val="clear" w:color="auto" w:fill="auto"/>
            <w:tcMar>
              <w:top w:w="0" w:type="dxa"/>
              <w:left w:w="108" w:type="dxa"/>
              <w:right w:w="108" w:type="dxa"/>
            </w:tcMar>
          </w:tcPr>
          <w:p w14:paraId="6C19DC20" w14:textId="77777777" w:rsidR="0057654A" w:rsidRPr="00930A86" w:rsidRDefault="0057654A" w:rsidP="00F521D3">
            <w:pPr>
              <w:pStyle w:val="Paragrafoelenco"/>
              <w:numPr>
                <w:ilvl w:val="0"/>
                <w:numId w:val="20"/>
              </w:numPr>
              <w:ind w:left="1134" w:hanging="425"/>
              <w:jc w:val="both"/>
              <w:rPr>
                <w:rFonts w:ascii="Corbel" w:hAnsi="Corbel"/>
              </w:rPr>
            </w:pPr>
            <w:r w:rsidRPr="00930A86">
              <w:rPr>
                <w:rFonts w:ascii="Corbel" w:hAnsi="Corbel"/>
              </w:rPr>
              <w:t>FG-3.2 Identificare ed Analizzare i Rischi</w:t>
            </w:r>
          </w:p>
        </w:tc>
      </w:tr>
      <w:tr w:rsidR="0057654A" w:rsidRPr="00930A86" w14:paraId="6C733392" w14:textId="77777777" w:rsidTr="00F521D3">
        <w:tc>
          <w:tcPr>
            <w:tcW w:w="5000" w:type="pct"/>
            <w:shd w:val="clear" w:color="auto" w:fill="auto"/>
            <w:tcMar>
              <w:top w:w="0" w:type="dxa"/>
              <w:left w:w="108" w:type="dxa"/>
              <w:right w:w="108" w:type="dxa"/>
            </w:tcMar>
          </w:tcPr>
          <w:p w14:paraId="30C40EA9" w14:textId="77777777" w:rsidR="0057654A" w:rsidRPr="00930A86" w:rsidRDefault="0057654A" w:rsidP="00F521D3">
            <w:pPr>
              <w:pStyle w:val="Paragrafoelenco"/>
              <w:numPr>
                <w:ilvl w:val="0"/>
                <w:numId w:val="20"/>
              </w:numPr>
              <w:ind w:left="1134" w:hanging="425"/>
              <w:jc w:val="both"/>
              <w:rPr>
                <w:rFonts w:ascii="Corbel" w:hAnsi="Corbel"/>
              </w:rPr>
            </w:pPr>
            <w:r w:rsidRPr="00930A86">
              <w:rPr>
                <w:rFonts w:ascii="Corbel" w:hAnsi="Corbel"/>
              </w:rPr>
              <w:t>FG-3.3 Pianificazione Obiettivi</w:t>
            </w:r>
          </w:p>
        </w:tc>
      </w:tr>
      <w:tr w:rsidR="0057654A" w:rsidRPr="00930A86" w14:paraId="633F2FE8" w14:textId="77777777" w:rsidTr="00F521D3">
        <w:tc>
          <w:tcPr>
            <w:tcW w:w="5000" w:type="pct"/>
            <w:shd w:val="clear" w:color="auto" w:fill="auto"/>
            <w:tcMar>
              <w:top w:w="0" w:type="dxa"/>
              <w:left w:w="108" w:type="dxa"/>
              <w:right w:w="108" w:type="dxa"/>
            </w:tcMar>
          </w:tcPr>
          <w:p w14:paraId="1A8E6180" w14:textId="77777777" w:rsidR="0057654A" w:rsidRPr="00930A86" w:rsidRDefault="0057654A" w:rsidP="00F521D3">
            <w:pPr>
              <w:pStyle w:val="Paragrafoelenco"/>
              <w:numPr>
                <w:ilvl w:val="0"/>
                <w:numId w:val="20"/>
              </w:numPr>
              <w:ind w:left="1134" w:hanging="425"/>
              <w:jc w:val="both"/>
              <w:rPr>
                <w:rFonts w:ascii="Corbel" w:hAnsi="Corbel"/>
              </w:rPr>
            </w:pPr>
            <w:r w:rsidRPr="00930A86">
              <w:rPr>
                <w:rFonts w:ascii="Corbel" w:hAnsi="Corbel"/>
              </w:rPr>
              <w:t>FG-3.4 Riesame del sistema</w:t>
            </w:r>
          </w:p>
        </w:tc>
      </w:tr>
      <w:tr w:rsidR="0057654A" w:rsidRPr="00930A86" w14:paraId="34F1EC74" w14:textId="77777777" w:rsidTr="00F521D3">
        <w:tc>
          <w:tcPr>
            <w:tcW w:w="5000" w:type="pct"/>
            <w:shd w:val="clear" w:color="auto" w:fill="auto"/>
            <w:tcMar>
              <w:top w:w="0" w:type="dxa"/>
              <w:left w:w="108" w:type="dxa"/>
              <w:right w:w="108" w:type="dxa"/>
            </w:tcMar>
          </w:tcPr>
          <w:p w14:paraId="0A1DD145" w14:textId="77777777" w:rsidR="0057654A" w:rsidRPr="00930A86" w:rsidRDefault="0057654A" w:rsidP="00F521D3">
            <w:pPr>
              <w:pStyle w:val="Paragrafoelenco"/>
              <w:numPr>
                <w:ilvl w:val="0"/>
                <w:numId w:val="20"/>
              </w:numPr>
              <w:ind w:left="1134" w:hanging="425"/>
              <w:jc w:val="both"/>
              <w:rPr>
                <w:rFonts w:ascii="Corbel" w:hAnsi="Corbel"/>
              </w:rPr>
            </w:pPr>
            <w:r w:rsidRPr="00930A86">
              <w:rPr>
                <w:rFonts w:ascii="Corbel" w:hAnsi="Corbel"/>
              </w:rPr>
              <w:t>FG-4. Gestire la Compliance</w:t>
            </w:r>
          </w:p>
        </w:tc>
      </w:tr>
      <w:tr w:rsidR="0057654A" w:rsidRPr="00930A86" w14:paraId="32915032" w14:textId="77777777" w:rsidTr="00F521D3">
        <w:tc>
          <w:tcPr>
            <w:tcW w:w="5000" w:type="pct"/>
            <w:shd w:val="clear" w:color="auto" w:fill="auto"/>
            <w:tcMar>
              <w:top w:w="0" w:type="dxa"/>
              <w:left w:w="108" w:type="dxa"/>
              <w:right w:w="108" w:type="dxa"/>
            </w:tcMar>
          </w:tcPr>
          <w:p w14:paraId="4008F44F" w14:textId="77777777" w:rsidR="0057654A" w:rsidRPr="00930A86" w:rsidRDefault="0057654A" w:rsidP="00F521D3">
            <w:pPr>
              <w:pStyle w:val="Paragrafoelenco"/>
              <w:numPr>
                <w:ilvl w:val="0"/>
                <w:numId w:val="20"/>
              </w:numPr>
              <w:ind w:left="1134" w:hanging="425"/>
              <w:jc w:val="both"/>
              <w:rPr>
                <w:rFonts w:ascii="Corbel" w:hAnsi="Corbel"/>
              </w:rPr>
            </w:pPr>
            <w:r w:rsidRPr="00930A86">
              <w:rPr>
                <w:rFonts w:ascii="Corbel" w:hAnsi="Corbel"/>
              </w:rPr>
              <w:t>FG-4.2 Gestire il Sistema di Auditing interno</w:t>
            </w:r>
          </w:p>
        </w:tc>
      </w:tr>
      <w:tr w:rsidR="0057654A" w:rsidRPr="00930A86" w14:paraId="1E5BD192" w14:textId="77777777" w:rsidTr="00F521D3">
        <w:tc>
          <w:tcPr>
            <w:tcW w:w="5000" w:type="pct"/>
            <w:shd w:val="clear" w:color="auto" w:fill="auto"/>
            <w:tcMar>
              <w:top w:w="0" w:type="dxa"/>
              <w:left w:w="108" w:type="dxa"/>
              <w:right w:w="108" w:type="dxa"/>
            </w:tcMar>
          </w:tcPr>
          <w:p w14:paraId="0BBE4B4F" w14:textId="77777777" w:rsidR="0057654A" w:rsidRPr="00930A86" w:rsidRDefault="0057654A" w:rsidP="00F521D3">
            <w:pPr>
              <w:pStyle w:val="Paragrafoelenco"/>
              <w:numPr>
                <w:ilvl w:val="0"/>
                <w:numId w:val="20"/>
              </w:numPr>
              <w:ind w:left="1134" w:hanging="425"/>
              <w:jc w:val="both"/>
              <w:rPr>
                <w:rFonts w:ascii="Corbel" w:hAnsi="Corbel"/>
              </w:rPr>
            </w:pPr>
            <w:r w:rsidRPr="00930A86">
              <w:rPr>
                <w:rFonts w:ascii="Corbel" w:hAnsi="Corbel"/>
              </w:rPr>
              <w:t>FG-4.4 Gestire il sistema</w:t>
            </w:r>
          </w:p>
        </w:tc>
      </w:tr>
      <w:tr w:rsidR="0057654A" w:rsidRPr="00930A86" w14:paraId="27CD0DF6" w14:textId="77777777" w:rsidTr="00F521D3">
        <w:tc>
          <w:tcPr>
            <w:tcW w:w="5000" w:type="pct"/>
            <w:shd w:val="clear" w:color="auto" w:fill="auto"/>
            <w:tcMar>
              <w:top w:w="0" w:type="dxa"/>
              <w:left w:w="108" w:type="dxa"/>
              <w:right w:w="108" w:type="dxa"/>
            </w:tcMar>
          </w:tcPr>
          <w:p w14:paraId="43838689" w14:textId="77777777" w:rsidR="0057654A" w:rsidRPr="00930A86" w:rsidRDefault="0057654A" w:rsidP="00F521D3">
            <w:pPr>
              <w:pStyle w:val="Paragrafoelenco"/>
              <w:numPr>
                <w:ilvl w:val="0"/>
                <w:numId w:val="20"/>
              </w:numPr>
              <w:ind w:left="1134" w:hanging="425"/>
              <w:jc w:val="both"/>
              <w:rPr>
                <w:rFonts w:ascii="Corbel" w:hAnsi="Corbel"/>
              </w:rPr>
            </w:pPr>
          </w:p>
        </w:tc>
      </w:tr>
      <w:tr w:rsidR="0057654A" w:rsidRPr="00930A86" w14:paraId="31B2E0C4" w14:textId="77777777" w:rsidTr="00F521D3">
        <w:tc>
          <w:tcPr>
            <w:tcW w:w="5000" w:type="pct"/>
            <w:shd w:val="clear" w:color="auto" w:fill="auto"/>
            <w:tcMar>
              <w:top w:w="0" w:type="dxa"/>
              <w:left w:w="108" w:type="dxa"/>
              <w:right w:w="108" w:type="dxa"/>
            </w:tcMar>
          </w:tcPr>
          <w:p w14:paraId="009D6831" w14:textId="77777777" w:rsidR="0057654A" w:rsidRPr="00930A86" w:rsidRDefault="0057654A" w:rsidP="00F521D3">
            <w:pPr>
              <w:pStyle w:val="Paragrafoelenco"/>
              <w:numPr>
                <w:ilvl w:val="0"/>
                <w:numId w:val="20"/>
              </w:numPr>
              <w:ind w:left="1134" w:hanging="425"/>
              <w:jc w:val="both"/>
              <w:rPr>
                <w:rFonts w:ascii="Corbel" w:hAnsi="Corbel"/>
              </w:rPr>
            </w:pPr>
            <w:r w:rsidRPr="00930A86">
              <w:rPr>
                <w:rFonts w:ascii="Corbel" w:hAnsi="Corbel"/>
              </w:rPr>
              <w:t>FS-1.1.1 Gestione Non Conformit</w:t>
            </w:r>
            <w:r>
              <w:rPr>
                <w:rFonts w:ascii="Corbel" w:hAnsi="Corbel"/>
              </w:rPr>
              <w:t>à</w:t>
            </w:r>
          </w:p>
        </w:tc>
      </w:tr>
      <w:tr w:rsidR="0057654A" w:rsidRPr="00930A86" w14:paraId="6FB35A70" w14:textId="77777777" w:rsidTr="00F521D3">
        <w:tc>
          <w:tcPr>
            <w:tcW w:w="5000" w:type="pct"/>
            <w:shd w:val="clear" w:color="auto" w:fill="auto"/>
            <w:tcMar>
              <w:top w:w="0" w:type="dxa"/>
              <w:left w:w="108" w:type="dxa"/>
              <w:right w:w="108" w:type="dxa"/>
            </w:tcMar>
          </w:tcPr>
          <w:p w14:paraId="36658530" w14:textId="77777777" w:rsidR="0057654A" w:rsidRPr="00930A86" w:rsidRDefault="0057654A" w:rsidP="00F521D3">
            <w:pPr>
              <w:pStyle w:val="Paragrafoelenco"/>
              <w:numPr>
                <w:ilvl w:val="0"/>
                <w:numId w:val="20"/>
              </w:numPr>
              <w:ind w:left="1134" w:hanging="425"/>
              <w:jc w:val="both"/>
              <w:rPr>
                <w:rFonts w:ascii="Corbel" w:hAnsi="Corbel"/>
              </w:rPr>
            </w:pPr>
            <w:r w:rsidRPr="00930A86">
              <w:rPr>
                <w:rFonts w:ascii="Corbel" w:hAnsi="Corbel"/>
              </w:rPr>
              <w:t>FS-1.1.2 Gestione Azione Correttiva / di Miglioramento</w:t>
            </w:r>
          </w:p>
        </w:tc>
      </w:tr>
      <w:tr w:rsidR="0057654A" w:rsidRPr="00930A86" w14:paraId="2305B93C" w14:textId="77777777" w:rsidTr="00F521D3">
        <w:tc>
          <w:tcPr>
            <w:tcW w:w="5000" w:type="pct"/>
            <w:shd w:val="clear" w:color="auto" w:fill="auto"/>
            <w:tcMar>
              <w:top w:w="0" w:type="dxa"/>
              <w:left w:w="108" w:type="dxa"/>
              <w:right w:w="108" w:type="dxa"/>
            </w:tcMar>
          </w:tcPr>
          <w:p w14:paraId="4EA174AC" w14:textId="77777777" w:rsidR="0057654A" w:rsidRPr="00930A86" w:rsidRDefault="0057654A" w:rsidP="00F521D3">
            <w:pPr>
              <w:pStyle w:val="Paragrafoelenco"/>
              <w:numPr>
                <w:ilvl w:val="0"/>
                <w:numId w:val="20"/>
              </w:numPr>
              <w:ind w:left="1134" w:hanging="425"/>
              <w:jc w:val="both"/>
              <w:rPr>
                <w:rFonts w:ascii="Corbel" w:hAnsi="Corbel"/>
              </w:rPr>
            </w:pPr>
            <w:r w:rsidRPr="00930A86">
              <w:rPr>
                <w:rFonts w:ascii="Corbel" w:hAnsi="Corbel"/>
              </w:rPr>
              <w:t>FS-1.1.3 Gestione Reclami e segnalazioni provenienti dall'esterno</w:t>
            </w:r>
          </w:p>
        </w:tc>
      </w:tr>
      <w:tr w:rsidR="0057654A" w:rsidRPr="00930A86" w14:paraId="6F84C139" w14:textId="77777777" w:rsidTr="00F521D3">
        <w:tc>
          <w:tcPr>
            <w:tcW w:w="5000" w:type="pct"/>
            <w:shd w:val="clear" w:color="auto" w:fill="auto"/>
            <w:tcMar>
              <w:top w:w="0" w:type="dxa"/>
              <w:left w:w="108" w:type="dxa"/>
              <w:right w:w="108" w:type="dxa"/>
            </w:tcMar>
          </w:tcPr>
          <w:p w14:paraId="2DA008F7" w14:textId="77777777" w:rsidR="0057654A" w:rsidRPr="00930A86" w:rsidRDefault="0057654A" w:rsidP="00F521D3">
            <w:pPr>
              <w:pStyle w:val="Paragrafoelenco"/>
              <w:numPr>
                <w:ilvl w:val="0"/>
                <w:numId w:val="20"/>
              </w:numPr>
              <w:ind w:left="1134" w:hanging="425"/>
              <w:jc w:val="both"/>
              <w:rPr>
                <w:rFonts w:ascii="Corbel" w:hAnsi="Corbel"/>
              </w:rPr>
            </w:pPr>
            <w:r w:rsidRPr="00930A86">
              <w:rPr>
                <w:rFonts w:ascii="Corbel" w:hAnsi="Corbel"/>
              </w:rPr>
              <w:t>FS-1.2.1 Redazione e codifica dei Documenti</w:t>
            </w:r>
          </w:p>
        </w:tc>
      </w:tr>
      <w:tr w:rsidR="0057654A" w:rsidRPr="00930A86" w14:paraId="30EA78D9" w14:textId="77777777" w:rsidTr="00F521D3">
        <w:tc>
          <w:tcPr>
            <w:tcW w:w="5000" w:type="pct"/>
            <w:shd w:val="clear" w:color="auto" w:fill="auto"/>
            <w:tcMar>
              <w:top w:w="0" w:type="dxa"/>
              <w:left w:w="108" w:type="dxa"/>
              <w:right w:w="108" w:type="dxa"/>
            </w:tcMar>
          </w:tcPr>
          <w:p w14:paraId="52F58B36" w14:textId="77777777" w:rsidR="0057654A" w:rsidRPr="00930A86" w:rsidRDefault="0057654A" w:rsidP="00F521D3">
            <w:pPr>
              <w:pStyle w:val="Paragrafoelenco"/>
              <w:numPr>
                <w:ilvl w:val="0"/>
                <w:numId w:val="20"/>
              </w:numPr>
              <w:ind w:left="1134" w:hanging="425"/>
              <w:jc w:val="both"/>
              <w:rPr>
                <w:rFonts w:ascii="Corbel" w:hAnsi="Corbel"/>
              </w:rPr>
            </w:pPr>
            <w:r w:rsidRPr="00930A86">
              <w:rPr>
                <w:rFonts w:ascii="Corbel" w:hAnsi="Corbel"/>
              </w:rPr>
              <w:t>FS-1.2.2 Inserimento dei documenti nel SGQ</w:t>
            </w:r>
          </w:p>
        </w:tc>
      </w:tr>
      <w:tr w:rsidR="0057654A" w:rsidRPr="00930A86" w14:paraId="42068D7E" w14:textId="77777777" w:rsidTr="00F521D3">
        <w:tc>
          <w:tcPr>
            <w:tcW w:w="5000" w:type="pct"/>
            <w:shd w:val="clear" w:color="auto" w:fill="auto"/>
            <w:tcMar>
              <w:top w:w="0" w:type="dxa"/>
              <w:left w:w="108" w:type="dxa"/>
              <w:right w:w="108" w:type="dxa"/>
            </w:tcMar>
          </w:tcPr>
          <w:p w14:paraId="2E2AFBB1" w14:textId="77777777" w:rsidR="0057654A" w:rsidRPr="00930A86" w:rsidRDefault="0057654A" w:rsidP="00F521D3">
            <w:pPr>
              <w:pStyle w:val="Paragrafoelenco"/>
              <w:numPr>
                <w:ilvl w:val="0"/>
                <w:numId w:val="20"/>
              </w:numPr>
              <w:ind w:left="1134" w:hanging="425"/>
              <w:jc w:val="both"/>
              <w:rPr>
                <w:rFonts w:ascii="Corbel" w:hAnsi="Corbel"/>
              </w:rPr>
            </w:pPr>
            <w:r w:rsidRPr="00930A86">
              <w:rPr>
                <w:rFonts w:ascii="Corbel" w:hAnsi="Corbel"/>
              </w:rPr>
              <w:t>FS-1.2.3 Gestione delle Modifiche e Versioni dei Documenti</w:t>
            </w:r>
          </w:p>
        </w:tc>
      </w:tr>
      <w:tr w:rsidR="0057654A" w:rsidRPr="00930A86" w14:paraId="0A776A8C" w14:textId="77777777" w:rsidTr="00F521D3">
        <w:tc>
          <w:tcPr>
            <w:tcW w:w="5000" w:type="pct"/>
            <w:shd w:val="clear" w:color="auto" w:fill="auto"/>
            <w:tcMar>
              <w:top w:w="0" w:type="dxa"/>
              <w:left w:w="108" w:type="dxa"/>
              <w:right w:w="108" w:type="dxa"/>
            </w:tcMar>
          </w:tcPr>
          <w:p w14:paraId="106EEC99" w14:textId="77777777" w:rsidR="0057654A" w:rsidRPr="00930A86" w:rsidRDefault="0057654A" w:rsidP="00F521D3">
            <w:pPr>
              <w:pStyle w:val="Paragrafoelenco"/>
              <w:numPr>
                <w:ilvl w:val="0"/>
                <w:numId w:val="20"/>
              </w:numPr>
              <w:ind w:left="1134" w:hanging="425"/>
              <w:jc w:val="both"/>
              <w:rPr>
                <w:rFonts w:ascii="Corbel" w:hAnsi="Corbel"/>
              </w:rPr>
            </w:pPr>
            <w:r w:rsidRPr="00930A86">
              <w:rPr>
                <w:rFonts w:ascii="Corbel" w:hAnsi="Corbel"/>
              </w:rPr>
              <w:t>FS-1.2.4 Gestione Determine</w:t>
            </w:r>
          </w:p>
        </w:tc>
      </w:tr>
      <w:tr w:rsidR="0057654A" w:rsidRPr="00930A86" w14:paraId="6FF424F8" w14:textId="77777777" w:rsidTr="00F521D3">
        <w:tc>
          <w:tcPr>
            <w:tcW w:w="5000" w:type="pct"/>
            <w:shd w:val="clear" w:color="auto" w:fill="auto"/>
            <w:tcMar>
              <w:top w:w="0" w:type="dxa"/>
              <w:left w:w="108" w:type="dxa"/>
              <w:right w:w="108" w:type="dxa"/>
            </w:tcMar>
          </w:tcPr>
          <w:p w14:paraId="223F42D8" w14:textId="77777777" w:rsidR="0057654A" w:rsidRPr="00930A86" w:rsidRDefault="0057654A" w:rsidP="00F521D3">
            <w:pPr>
              <w:pStyle w:val="Paragrafoelenco"/>
              <w:numPr>
                <w:ilvl w:val="0"/>
                <w:numId w:val="20"/>
              </w:numPr>
              <w:ind w:left="1134" w:hanging="425"/>
              <w:jc w:val="both"/>
              <w:rPr>
                <w:rFonts w:ascii="Corbel" w:hAnsi="Corbel"/>
              </w:rPr>
            </w:pPr>
            <w:r w:rsidRPr="00930A86">
              <w:rPr>
                <w:rFonts w:ascii="Corbel" w:hAnsi="Corbel"/>
              </w:rPr>
              <w:t>FS-4.2.1 Pianificazione Audit</w:t>
            </w:r>
          </w:p>
        </w:tc>
      </w:tr>
      <w:tr w:rsidR="0057654A" w:rsidRPr="00690B5C" w14:paraId="6CAFBF5C" w14:textId="77777777" w:rsidTr="00F521D3">
        <w:tc>
          <w:tcPr>
            <w:tcW w:w="5000" w:type="pct"/>
            <w:shd w:val="clear" w:color="auto" w:fill="auto"/>
            <w:tcMar>
              <w:top w:w="0" w:type="dxa"/>
              <w:left w:w="108" w:type="dxa"/>
              <w:right w:w="108" w:type="dxa"/>
            </w:tcMar>
          </w:tcPr>
          <w:p w14:paraId="043B2965" w14:textId="77777777" w:rsidR="0057654A" w:rsidRPr="00930A86" w:rsidRDefault="0057654A" w:rsidP="00F521D3">
            <w:pPr>
              <w:pStyle w:val="Paragrafoelenco"/>
              <w:numPr>
                <w:ilvl w:val="0"/>
                <w:numId w:val="20"/>
              </w:numPr>
              <w:ind w:left="1134" w:hanging="425"/>
              <w:jc w:val="both"/>
              <w:rPr>
                <w:rFonts w:ascii="Corbel" w:hAnsi="Corbel"/>
              </w:rPr>
            </w:pPr>
            <w:r w:rsidRPr="00930A86">
              <w:rPr>
                <w:rFonts w:ascii="Corbel" w:hAnsi="Corbel"/>
              </w:rPr>
              <w:t>FG-5. Gestire le Performance aziendali</w:t>
            </w:r>
          </w:p>
        </w:tc>
      </w:tr>
    </w:tbl>
    <w:p w14:paraId="2D4D2B0D" w14:textId="77777777" w:rsidR="0057654A" w:rsidRPr="00690B5C" w:rsidRDefault="0057654A" w:rsidP="0057654A">
      <w:pPr>
        <w:ind w:left="567"/>
        <w:jc w:val="both"/>
        <w:rPr>
          <w:rFonts w:ascii="Corbel" w:hAnsi="Corbel"/>
        </w:rPr>
      </w:pPr>
    </w:p>
    <w:p w14:paraId="04796A84" w14:textId="77777777" w:rsidR="0057654A" w:rsidRPr="00690B5C" w:rsidRDefault="0057654A" w:rsidP="0057654A">
      <w:pPr>
        <w:ind w:left="567"/>
        <w:jc w:val="both"/>
        <w:rPr>
          <w:rFonts w:ascii="Corbel" w:hAnsi="Corbel"/>
        </w:rPr>
      </w:pPr>
      <w:r w:rsidRPr="00690B5C">
        <w:rPr>
          <w:rFonts w:ascii="Corbel" w:hAnsi="Corbel"/>
        </w:rPr>
        <w:t xml:space="preserve">FLUSSI DI SUPPORTO </w:t>
      </w:r>
    </w:p>
    <w:tbl>
      <w:tblPr>
        <w:tblW w:w="5000" w:type="pct"/>
        <w:tblLayout w:type="fixed"/>
        <w:tblLook w:val="04A0" w:firstRow="1" w:lastRow="0" w:firstColumn="1" w:lastColumn="0" w:noHBand="0" w:noVBand="1"/>
      </w:tblPr>
      <w:tblGrid>
        <w:gridCol w:w="9638"/>
      </w:tblGrid>
      <w:tr w:rsidR="0057654A" w:rsidRPr="00930A86" w14:paraId="06298679" w14:textId="77777777" w:rsidTr="00F521D3">
        <w:tc>
          <w:tcPr>
            <w:tcW w:w="5000" w:type="pct"/>
            <w:shd w:val="clear" w:color="auto" w:fill="auto"/>
            <w:tcMar>
              <w:top w:w="0" w:type="dxa"/>
              <w:left w:w="108" w:type="dxa"/>
              <w:right w:w="108" w:type="dxa"/>
            </w:tcMar>
          </w:tcPr>
          <w:p w14:paraId="40F806CC" w14:textId="77777777" w:rsidR="0057654A" w:rsidRPr="00930A86" w:rsidRDefault="0057654A" w:rsidP="00F521D3">
            <w:pPr>
              <w:pStyle w:val="Paragrafoelenco"/>
              <w:numPr>
                <w:ilvl w:val="0"/>
                <w:numId w:val="20"/>
              </w:numPr>
              <w:ind w:left="1134" w:hanging="425"/>
              <w:jc w:val="both"/>
              <w:rPr>
                <w:rFonts w:ascii="Corbel" w:hAnsi="Corbel"/>
              </w:rPr>
            </w:pPr>
            <w:r w:rsidRPr="00930A86">
              <w:rPr>
                <w:rFonts w:ascii="Corbel" w:hAnsi="Corbel"/>
              </w:rPr>
              <w:t>FS-1. Gestire l'Amministrazione e la Contabilità</w:t>
            </w:r>
          </w:p>
        </w:tc>
      </w:tr>
      <w:tr w:rsidR="0057654A" w:rsidRPr="00930A86" w14:paraId="7EF04817" w14:textId="77777777" w:rsidTr="00F521D3">
        <w:tc>
          <w:tcPr>
            <w:tcW w:w="5000" w:type="pct"/>
            <w:shd w:val="clear" w:color="auto" w:fill="auto"/>
            <w:tcMar>
              <w:top w:w="0" w:type="dxa"/>
              <w:left w:w="108" w:type="dxa"/>
              <w:right w:w="108" w:type="dxa"/>
            </w:tcMar>
          </w:tcPr>
          <w:p w14:paraId="02187294" w14:textId="77777777" w:rsidR="0057654A" w:rsidRPr="00930A86" w:rsidRDefault="0057654A" w:rsidP="00F521D3">
            <w:pPr>
              <w:pStyle w:val="Paragrafoelenco"/>
              <w:numPr>
                <w:ilvl w:val="0"/>
                <w:numId w:val="20"/>
              </w:numPr>
              <w:ind w:left="1134" w:hanging="425"/>
              <w:jc w:val="both"/>
              <w:rPr>
                <w:rFonts w:ascii="Corbel" w:hAnsi="Corbel"/>
              </w:rPr>
            </w:pPr>
            <w:r w:rsidRPr="00930A86">
              <w:rPr>
                <w:rFonts w:ascii="Corbel" w:hAnsi="Corbel"/>
              </w:rPr>
              <w:t>FS-2. Gestire la Comunicazione Interna-Esterna</w:t>
            </w:r>
          </w:p>
        </w:tc>
      </w:tr>
      <w:tr w:rsidR="0057654A" w:rsidRPr="00930A86" w14:paraId="29C11E13" w14:textId="77777777" w:rsidTr="00F521D3">
        <w:tc>
          <w:tcPr>
            <w:tcW w:w="5000" w:type="pct"/>
            <w:shd w:val="clear" w:color="auto" w:fill="auto"/>
            <w:tcMar>
              <w:top w:w="0" w:type="dxa"/>
              <w:left w:w="108" w:type="dxa"/>
              <w:right w:w="108" w:type="dxa"/>
            </w:tcMar>
          </w:tcPr>
          <w:p w14:paraId="630AA0A1" w14:textId="77777777" w:rsidR="0057654A" w:rsidRPr="00930A86" w:rsidRDefault="0057654A" w:rsidP="00F521D3">
            <w:pPr>
              <w:pStyle w:val="Paragrafoelenco"/>
              <w:numPr>
                <w:ilvl w:val="0"/>
                <w:numId w:val="20"/>
              </w:numPr>
              <w:ind w:left="1134" w:hanging="425"/>
              <w:jc w:val="both"/>
              <w:rPr>
                <w:rFonts w:ascii="Corbel" w:hAnsi="Corbel"/>
              </w:rPr>
            </w:pPr>
            <w:r w:rsidRPr="00930A86">
              <w:rPr>
                <w:rFonts w:ascii="Corbel" w:hAnsi="Corbel"/>
              </w:rPr>
              <w:t>FS-2.1 Gestire il protocollo</w:t>
            </w:r>
          </w:p>
        </w:tc>
      </w:tr>
      <w:tr w:rsidR="0057654A" w:rsidRPr="00930A86" w14:paraId="014EEB5D" w14:textId="77777777" w:rsidTr="00F521D3">
        <w:tc>
          <w:tcPr>
            <w:tcW w:w="5000" w:type="pct"/>
            <w:shd w:val="clear" w:color="auto" w:fill="auto"/>
            <w:tcMar>
              <w:top w:w="0" w:type="dxa"/>
              <w:left w:w="108" w:type="dxa"/>
              <w:right w:w="108" w:type="dxa"/>
            </w:tcMar>
          </w:tcPr>
          <w:p w14:paraId="70AB93B8" w14:textId="77777777" w:rsidR="0057654A" w:rsidRPr="00930A86" w:rsidRDefault="0057654A" w:rsidP="00F521D3">
            <w:pPr>
              <w:pStyle w:val="Paragrafoelenco"/>
              <w:numPr>
                <w:ilvl w:val="0"/>
                <w:numId w:val="20"/>
              </w:numPr>
              <w:ind w:left="1134" w:hanging="425"/>
              <w:jc w:val="both"/>
              <w:rPr>
                <w:rFonts w:ascii="Corbel" w:hAnsi="Corbel"/>
              </w:rPr>
            </w:pPr>
            <w:r w:rsidRPr="00930A86">
              <w:rPr>
                <w:rFonts w:ascii="Corbel" w:hAnsi="Corbel"/>
              </w:rPr>
              <w:t>FS-2.3 Monitorare la Soddisfazione del Cliente</w:t>
            </w:r>
          </w:p>
        </w:tc>
      </w:tr>
      <w:tr w:rsidR="0057654A" w:rsidRPr="00930A86" w14:paraId="087F899A" w14:textId="77777777" w:rsidTr="00F521D3">
        <w:tc>
          <w:tcPr>
            <w:tcW w:w="5000" w:type="pct"/>
            <w:shd w:val="clear" w:color="auto" w:fill="auto"/>
            <w:tcMar>
              <w:top w:w="0" w:type="dxa"/>
              <w:left w:w="108" w:type="dxa"/>
              <w:right w:w="108" w:type="dxa"/>
            </w:tcMar>
          </w:tcPr>
          <w:p w14:paraId="4BA80974" w14:textId="77777777" w:rsidR="0057654A" w:rsidRPr="00930A86" w:rsidRDefault="0057654A" w:rsidP="00F521D3">
            <w:pPr>
              <w:pStyle w:val="Paragrafoelenco"/>
              <w:numPr>
                <w:ilvl w:val="0"/>
                <w:numId w:val="20"/>
              </w:numPr>
              <w:ind w:left="1134" w:hanging="425"/>
              <w:jc w:val="both"/>
              <w:rPr>
                <w:rFonts w:ascii="Corbel" w:hAnsi="Corbel"/>
              </w:rPr>
            </w:pPr>
            <w:r w:rsidRPr="00930A86">
              <w:rPr>
                <w:rFonts w:ascii="Corbel" w:hAnsi="Corbel"/>
              </w:rPr>
              <w:t>FS-3 Gestire le Risorse Umane </w:t>
            </w:r>
          </w:p>
        </w:tc>
      </w:tr>
      <w:tr w:rsidR="0057654A" w:rsidRPr="00930A86" w14:paraId="51C87E96" w14:textId="77777777" w:rsidTr="00F521D3">
        <w:tc>
          <w:tcPr>
            <w:tcW w:w="5000" w:type="pct"/>
            <w:shd w:val="clear" w:color="auto" w:fill="auto"/>
            <w:tcMar>
              <w:top w:w="0" w:type="dxa"/>
              <w:left w:w="108" w:type="dxa"/>
              <w:right w:w="108" w:type="dxa"/>
            </w:tcMar>
          </w:tcPr>
          <w:p w14:paraId="1FCE8B73" w14:textId="77777777" w:rsidR="0057654A" w:rsidRPr="00930A86" w:rsidRDefault="0057654A" w:rsidP="00F521D3">
            <w:pPr>
              <w:pStyle w:val="Paragrafoelenco"/>
              <w:numPr>
                <w:ilvl w:val="0"/>
                <w:numId w:val="20"/>
              </w:numPr>
              <w:ind w:left="1134" w:hanging="425"/>
              <w:jc w:val="both"/>
              <w:rPr>
                <w:rFonts w:ascii="Corbel" w:hAnsi="Corbel"/>
              </w:rPr>
            </w:pPr>
            <w:r w:rsidRPr="00930A86">
              <w:rPr>
                <w:rFonts w:ascii="Corbel" w:hAnsi="Corbel"/>
              </w:rPr>
              <w:t>FS-3.1 Selezionare e assumere il personale</w:t>
            </w:r>
          </w:p>
        </w:tc>
      </w:tr>
      <w:tr w:rsidR="0057654A" w:rsidRPr="00930A86" w14:paraId="750E4712" w14:textId="77777777" w:rsidTr="00F521D3">
        <w:tc>
          <w:tcPr>
            <w:tcW w:w="5000" w:type="pct"/>
            <w:shd w:val="clear" w:color="auto" w:fill="auto"/>
            <w:tcMar>
              <w:top w:w="0" w:type="dxa"/>
              <w:left w:w="108" w:type="dxa"/>
              <w:right w:w="108" w:type="dxa"/>
            </w:tcMar>
          </w:tcPr>
          <w:p w14:paraId="13AD2918" w14:textId="77777777" w:rsidR="0057654A" w:rsidRPr="00930A86" w:rsidRDefault="0057654A" w:rsidP="00F521D3">
            <w:pPr>
              <w:pStyle w:val="Paragrafoelenco"/>
              <w:numPr>
                <w:ilvl w:val="0"/>
                <w:numId w:val="20"/>
              </w:numPr>
              <w:ind w:left="1134" w:hanging="425"/>
              <w:jc w:val="both"/>
              <w:rPr>
                <w:rFonts w:ascii="Corbel" w:hAnsi="Corbel"/>
              </w:rPr>
            </w:pPr>
            <w:r w:rsidRPr="00930A86">
              <w:rPr>
                <w:rFonts w:ascii="Corbel" w:hAnsi="Corbel"/>
              </w:rPr>
              <w:t>FS-3.1.1 Selezione del personale</w:t>
            </w:r>
          </w:p>
        </w:tc>
      </w:tr>
      <w:tr w:rsidR="0057654A" w:rsidRPr="00930A86" w14:paraId="2EE9DF35" w14:textId="77777777" w:rsidTr="00F521D3">
        <w:tc>
          <w:tcPr>
            <w:tcW w:w="5000" w:type="pct"/>
            <w:shd w:val="clear" w:color="auto" w:fill="auto"/>
            <w:tcMar>
              <w:top w:w="0" w:type="dxa"/>
              <w:left w:w="108" w:type="dxa"/>
              <w:right w:w="108" w:type="dxa"/>
            </w:tcMar>
          </w:tcPr>
          <w:p w14:paraId="3FC97713" w14:textId="77777777" w:rsidR="0057654A" w:rsidRPr="00930A86" w:rsidRDefault="0057654A" w:rsidP="00F521D3">
            <w:pPr>
              <w:pStyle w:val="Paragrafoelenco"/>
              <w:numPr>
                <w:ilvl w:val="0"/>
                <w:numId w:val="20"/>
              </w:numPr>
              <w:ind w:left="1134" w:hanging="425"/>
              <w:jc w:val="both"/>
              <w:rPr>
                <w:rFonts w:ascii="Corbel" w:hAnsi="Corbel"/>
              </w:rPr>
            </w:pPr>
            <w:r w:rsidRPr="00930A86">
              <w:rPr>
                <w:rFonts w:ascii="Corbel" w:hAnsi="Corbel"/>
              </w:rPr>
              <w:t>FS-3.1.2 Assunzione del personale</w:t>
            </w:r>
          </w:p>
        </w:tc>
      </w:tr>
      <w:tr w:rsidR="0057654A" w:rsidRPr="00930A86" w14:paraId="656B3E43" w14:textId="77777777" w:rsidTr="00F521D3">
        <w:tc>
          <w:tcPr>
            <w:tcW w:w="5000" w:type="pct"/>
            <w:shd w:val="clear" w:color="auto" w:fill="auto"/>
            <w:tcMar>
              <w:top w:w="0" w:type="dxa"/>
              <w:left w:w="108" w:type="dxa"/>
              <w:right w:w="108" w:type="dxa"/>
            </w:tcMar>
          </w:tcPr>
          <w:p w14:paraId="5D24BCC8" w14:textId="77777777" w:rsidR="0057654A" w:rsidRPr="00930A86" w:rsidRDefault="0057654A" w:rsidP="00F521D3">
            <w:pPr>
              <w:pStyle w:val="Paragrafoelenco"/>
              <w:numPr>
                <w:ilvl w:val="0"/>
                <w:numId w:val="20"/>
              </w:numPr>
              <w:ind w:left="1134" w:hanging="425"/>
              <w:jc w:val="both"/>
              <w:rPr>
                <w:rFonts w:ascii="Corbel" w:hAnsi="Corbel"/>
              </w:rPr>
            </w:pPr>
            <w:r w:rsidRPr="00930A86">
              <w:rPr>
                <w:rFonts w:ascii="Corbel" w:hAnsi="Corbel"/>
              </w:rPr>
              <w:t>FS-3.2 Eseguire l'addestramento e la formazione</w:t>
            </w:r>
          </w:p>
        </w:tc>
      </w:tr>
      <w:tr w:rsidR="0057654A" w:rsidRPr="00930A86" w14:paraId="6CD3A33A" w14:textId="77777777" w:rsidTr="00F521D3">
        <w:tc>
          <w:tcPr>
            <w:tcW w:w="5000" w:type="pct"/>
            <w:shd w:val="clear" w:color="auto" w:fill="auto"/>
            <w:tcMar>
              <w:top w:w="0" w:type="dxa"/>
              <w:left w:w="108" w:type="dxa"/>
              <w:right w:w="108" w:type="dxa"/>
            </w:tcMar>
          </w:tcPr>
          <w:p w14:paraId="5E4088F9" w14:textId="77777777" w:rsidR="0057654A" w:rsidRPr="00930A86" w:rsidRDefault="0057654A" w:rsidP="00F521D3">
            <w:pPr>
              <w:pStyle w:val="Paragrafoelenco"/>
              <w:numPr>
                <w:ilvl w:val="0"/>
                <w:numId w:val="20"/>
              </w:numPr>
              <w:ind w:left="1134" w:hanging="425"/>
              <w:jc w:val="both"/>
              <w:rPr>
                <w:rFonts w:ascii="Corbel" w:hAnsi="Corbel"/>
              </w:rPr>
            </w:pPr>
            <w:r w:rsidRPr="00930A86">
              <w:rPr>
                <w:rFonts w:ascii="Corbel" w:hAnsi="Corbel"/>
              </w:rPr>
              <w:t>FS-3.2.1 Formazione</w:t>
            </w:r>
          </w:p>
        </w:tc>
      </w:tr>
      <w:tr w:rsidR="0057654A" w:rsidRPr="00930A86" w14:paraId="77D201D5" w14:textId="77777777" w:rsidTr="00F521D3">
        <w:tc>
          <w:tcPr>
            <w:tcW w:w="5000" w:type="pct"/>
            <w:shd w:val="clear" w:color="auto" w:fill="auto"/>
            <w:tcMar>
              <w:top w:w="0" w:type="dxa"/>
              <w:left w:w="108" w:type="dxa"/>
              <w:right w:w="108" w:type="dxa"/>
            </w:tcMar>
          </w:tcPr>
          <w:p w14:paraId="0E29E20F" w14:textId="77777777" w:rsidR="0057654A" w:rsidRPr="00930A86" w:rsidRDefault="0057654A" w:rsidP="00F521D3">
            <w:pPr>
              <w:pStyle w:val="Paragrafoelenco"/>
              <w:numPr>
                <w:ilvl w:val="0"/>
                <w:numId w:val="20"/>
              </w:numPr>
              <w:ind w:left="1134" w:hanging="425"/>
              <w:jc w:val="both"/>
              <w:rPr>
                <w:rFonts w:ascii="Corbel" w:hAnsi="Corbel"/>
              </w:rPr>
            </w:pPr>
            <w:r w:rsidRPr="00930A86">
              <w:rPr>
                <w:rFonts w:ascii="Corbel" w:hAnsi="Corbel"/>
              </w:rPr>
              <w:t>FS-4. Gestire le Infrastrutture</w:t>
            </w:r>
          </w:p>
        </w:tc>
      </w:tr>
      <w:tr w:rsidR="0057654A" w:rsidRPr="00930A86" w14:paraId="02697424" w14:textId="77777777" w:rsidTr="00F521D3">
        <w:tc>
          <w:tcPr>
            <w:tcW w:w="5000" w:type="pct"/>
            <w:shd w:val="clear" w:color="auto" w:fill="auto"/>
            <w:tcMar>
              <w:top w:w="0" w:type="dxa"/>
              <w:left w:w="108" w:type="dxa"/>
              <w:right w:w="108" w:type="dxa"/>
            </w:tcMar>
          </w:tcPr>
          <w:p w14:paraId="4E9D44E9" w14:textId="77777777" w:rsidR="0057654A" w:rsidRPr="00930A86" w:rsidRDefault="0057654A" w:rsidP="00F521D3">
            <w:pPr>
              <w:pStyle w:val="Paragrafoelenco"/>
              <w:numPr>
                <w:ilvl w:val="0"/>
                <w:numId w:val="20"/>
              </w:numPr>
              <w:ind w:left="1134" w:hanging="425"/>
              <w:jc w:val="both"/>
              <w:rPr>
                <w:rFonts w:ascii="Corbel" w:hAnsi="Corbel"/>
              </w:rPr>
            </w:pPr>
            <w:r w:rsidRPr="00930A86">
              <w:rPr>
                <w:rFonts w:ascii="Corbel" w:hAnsi="Corbel"/>
              </w:rPr>
              <w:t>FS-4.1 Gestire la rete informatica</w:t>
            </w:r>
          </w:p>
        </w:tc>
      </w:tr>
      <w:tr w:rsidR="0057654A" w:rsidRPr="00930A86" w14:paraId="6D27B493" w14:textId="77777777" w:rsidTr="00F521D3">
        <w:tc>
          <w:tcPr>
            <w:tcW w:w="5000" w:type="pct"/>
            <w:shd w:val="clear" w:color="auto" w:fill="auto"/>
            <w:tcMar>
              <w:top w:w="0" w:type="dxa"/>
              <w:left w:w="108" w:type="dxa"/>
              <w:right w:w="108" w:type="dxa"/>
            </w:tcMar>
          </w:tcPr>
          <w:p w14:paraId="22994639" w14:textId="77777777" w:rsidR="0057654A" w:rsidRPr="00930A86" w:rsidRDefault="0057654A" w:rsidP="00F521D3">
            <w:pPr>
              <w:pStyle w:val="Paragrafoelenco"/>
              <w:numPr>
                <w:ilvl w:val="0"/>
                <w:numId w:val="20"/>
              </w:numPr>
              <w:ind w:left="1134" w:hanging="425"/>
              <w:jc w:val="both"/>
              <w:rPr>
                <w:rFonts w:ascii="Corbel" w:hAnsi="Corbel"/>
              </w:rPr>
            </w:pPr>
            <w:r w:rsidRPr="00930A86">
              <w:rPr>
                <w:rFonts w:ascii="Corbel" w:hAnsi="Corbel"/>
              </w:rPr>
              <w:t>FS-4.1.1 Gestione Sistemi informativi</w:t>
            </w:r>
          </w:p>
        </w:tc>
      </w:tr>
      <w:tr w:rsidR="0057654A" w:rsidRPr="00930A86" w14:paraId="786B3CE6" w14:textId="77777777" w:rsidTr="00F521D3">
        <w:tc>
          <w:tcPr>
            <w:tcW w:w="5000" w:type="pct"/>
            <w:shd w:val="clear" w:color="auto" w:fill="auto"/>
            <w:tcMar>
              <w:top w:w="0" w:type="dxa"/>
              <w:left w:w="108" w:type="dxa"/>
              <w:right w:w="108" w:type="dxa"/>
            </w:tcMar>
          </w:tcPr>
          <w:p w14:paraId="27476144" w14:textId="77777777" w:rsidR="0057654A" w:rsidRPr="00930A86" w:rsidRDefault="0057654A" w:rsidP="00F521D3">
            <w:pPr>
              <w:pStyle w:val="Paragrafoelenco"/>
              <w:numPr>
                <w:ilvl w:val="0"/>
                <w:numId w:val="20"/>
              </w:numPr>
              <w:ind w:left="1134" w:hanging="425"/>
              <w:jc w:val="both"/>
              <w:rPr>
                <w:rFonts w:ascii="Corbel" w:hAnsi="Corbel"/>
              </w:rPr>
            </w:pPr>
            <w:r w:rsidRPr="00930A86">
              <w:rPr>
                <w:rFonts w:ascii="Corbel" w:hAnsi="Corbel"/>
              </w:rPr>
              <w:t>FS-4.1.2 Gestione accesso software</w:t>
            </w:r>
          </w:p>
        </w:tc>
      </w:tr>
      <w:tr w:rsidR="0057654A" w:rsidRPr="00930A86" w14:paraId="02879B8A" w14:textId="77777777" w:rsidTr="00F521D3">
        <w:tc>
          <w:tcPr>
            <w:tcW w:w="5000" w:type="pct"/>
            <w:shd w:val="clear" w:color="auto" w:fill="auto"/>
            <w:tcMar>
              <w:top w:w="0" w:type="dxa"/>
              <w:left w:w="108" w:type="dxa"/>
              <w:right w:w="108" w:type="dxa"/>
            </w:tcMar>
          </w:tcPr>
          <w:p w14:paraId="450C4388" w14:textId="77777777" w:rsidR="0057654A" w:rsidRPr="00930A86" w:rsidRDefault="0057654A" w:rsidP="00F521D3">
            <w:pPr>
              <w:pStyle w:val="Paragrafoelenco"/>
              <w:numPr>
                <w:ilvl w:val="0"/>
                <w:numId w:val="20"/>
              </w:numPr>
              <w:ind w:left="1134" w:hanging="425"/>
              <w:jc w:val="both"/>
              <w:rPr>
                <w:rFonts w:ascii="Corbel" w:hAnsi="Corbel"/>
              </w:rPr>
            </w:pPr>
            <w:r w:rsidRPr="00930A86">
              <w:rPr>
                <w:rFonts w:ascii="Corbel" w:hAnsi="Corbel"/>
              </w:rPr>
              <w:t>FS-4.2 Gestire le infrastrutture di sede</w:t>
            </w:r>
          </w:p>
        </w:tc>
      </w:tr>
      <w:tr w:rsidR="0057654A" w:rsidRPr="00930A86" w14:paraId="2B5B2DC9" w14:textId="77777777" w:rsidTr="00F521D3">
        <w:tc>
          <w:tcPr>
            <w:tcW w:w="5000" w:type="pct"/>
            <w:shd w:val="clear" w:color="auto" w:fill="auto"/>
            <w:tcMar>
              <w:top w:w="0" w:type="dxa"/>
              <w:left w:w="108" w:type="dxa"/>
              <w:right w:w="108" w:type="dxa"/>
            </w:tcMar>
          </w:tcPr>
          <w:p w14:paraId="2766BC86" w14:textId="77777777" w:rsidR="0057654A" w:rsidRPr="00930A86" w:rsidRDefault="0057654A" w:rsidP="00F521D3">
            <w:pPr>
              <w:pStyle w:val="Paragrafoelenco"/>
              <w:numPr>
                <w:ilvl w:val="0"/>
                <w:numId w:val="20"/>
              </w:numPr>
              <w:ind w:left="1134" w:hanging="425"/>
              <w:jc w:val="both"/>
              <w:rPr>
                <w:rFonts w:ascii="Corbel" w:hAnsi="Corbel"/>
              </w:rPr>
            </w:pPr>
            <w:r w:rsidRPr="00930A86">
              <w:rPr>
                <w:rFonts w:ascii="Corbel" w:hAnsi="Corbel"/>
              </w:rPr>
              <w:t>FS-4.2.1 Gestione infrastrutture di sede</w:t>
            </w:r>
          </w:p>
        </w:tc>
      </w:tr>
      <w:tr w:rsidR="0057654A" w:rsidRPr="00930A86" w14:paraId="4594D72F" w14:textId="77777777" w:rsidTr="00F521D3">
        <w:tc>
          <w:tcPr>
            <w:tcW w:w="5000" w:type="pct"/>
            <w:shd w:val="clear" w:color="auto" w:fill="auto"/>
            <w:tcMar>
              <w:top w:w="0" w:type="dxa"/>
              <w:left w:w="108" w:type="dxa"/>
              <w:right w:w="108" w:type="dxa"/>
            </w:tcMar>
          </w:tcPr>
          <w:p w14:paraId="63F83EFA" w14:textId="77777777" w:rsidR="0057654A" w:rsidRPr="00930A86" w:rsidRDefault="0057654A" w:rsidP="00F521D3">
            <w:pPr>
              <w:pStyle w:val="Paragrafoelenco"/>
              <w:numPr>
                <w:ilvl w:val="0"/>
                <w:numId w:val="20"/>
              </w:numPr>
              <w:ind w:left="1134" w:hanging="425"/>
              <w:jc w:val="both"/>
              <w:rPr>
                <w:rFonts w:ascii="Corbel" w:hAnsi="Corbel"/>
              </w:rPr>
            </w:pPr>
            <w:r w:rsidRPr="00930A86">
              <w:rPr>
                <w:rFonts w:ascii="Corbel" w:hAnsi="Corbel"/>
              </w:rPr>
              <w:t>FS-5 Gestire gli approvvigionamenti</w:t>
            </w:r>
          </w:p>
        </w:tc>
      </w:tr>
      <w:tr w:rsidR="0057654A" w:rsidRPr="00690B5C" w14:paraId="532FC1CD" w14:textId="77777777" w:rsidTr="00F521D3">
        <w:tc>
          <w:tcPr>
            <w:tcW w:w="5000" w:type="pct"/>
            <w:shd w:val="clear" w:color="auto" w:fill="auto"/>
            <w:tcMar>
              <w:top w:w="0" w:type="dxa"/>
              <w:left w:w="108" w:type="dxa"/>
              <w:right w:w="108" w:type="dxa"/>
            </w:tcMar>
          </w:tcPr>
          <w:p w14:paraId="7A100228" w14:textId="77777777" w:rsidR="0057654A" w:rsidRPr="00930A86" w:rsidRDefault="0057654A" w:rsidP="00F521D3">
            <w:pPr>
              <w:pStyle w:val="Paragrafoelenco"/>
              <w:numPr>
                <w:ilvl w:val="0"/>
                <w:numId w:val="20"/>
              </w:numPr>
              <w:ind w:left="1134" w:hanging="425"/>
              <w:jc w:val="both"/>
              <w:rPr>
                <w:rFonts w:ascii="Corbel" w:hAnsi="Corbel"/>
              </w:rPr>
            </w:pPr>
            <w:r w:rsidRPr="00930A86">
              <w:rPr>
                <w:rFonts w:ascii="Corbel" w:hAnsi="Corbel"/>
              </w:rPr>
              <w:t>FS-5.1 Gestione Acquisti di Servizi</w:t>
            </w:r>
          </w:p>
        </w:tc>
      </w:tr>
    </w:tbl>
    <w:p w14:paraId="6A2AA651" w14:textId="77777777" w:rsidR="0057654A" w:rsidRPr="00690B5C" w:rsidRDefault="0057654A" w:rsidP="0057654A">
      <w:pPr>
        <w:ind w:left="1134" w:hanging="425"/>
        <w:jc w:val="both"/>
        <w:rPr>
          <w:rFonts w:ascii="Corbel" w:hAnsi="Corbel"/>
        </w:rPr>
      </w:pPr>
    </w:p>
    <w:p w14:paraId="013B7142" w14:textId="77777777" w:rsidR="0057654A" w:rsidRPr="00690B5C" w:rsidRDefault="0057654A" w:rsidP="0057654A">
      <w:pPr>
        <w:ind w:left="567"/>
        <w:jc w:val="both"/>
        <w:rPr>
          <w:rFonts w:ascii="Corbel" w:hAnsi="Corbel"/>
        </w:rPr>
      </w:pPr>
      <w:r>
        <w:rPr>
          <w:rFonts w:ascii="Corbel" w:hAnsi="Corbel"/>
        </w:rPr>
        <w:br w:type="page"/>
      </w:r>
      <w:r w:rsidRPr="00690B5C">
        <w:rPr>
          <w:rFonts w:ascii="Corbel" w:hAnsi="Corbel"/>
        </w:rPr>
        <w:t>FLUSSI OPERATIVI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8"/>
      </w:tblGrid>
      <w:tr w:rsidR="0057654A" w:rsidRPr="00690B5C" w14:paraId="75238FD4" w14:textId="77777777" w:rsidTr="00F521D3">
        <w:tc>
          <w:tcPr>
            <w:tcW w:w="5000" w:type="pct"/>
            <w:tcBorders>
              <w:top w:val="nil"/>
              <w:left w:val="nil"/>
              <w:bottom w:val="nil"/>
              <w:right w:val="nil"/>
            </w:tcBorders>
            <w:shd w:val="clear" w:color="auto" w:fill="auto"/>
            <w:tcMar>
              <w:top w:w="0" w:type="dxa"/>
              <w:left w:w="108" w:type="dxa"/>
              <w:right w:w="108" w:type="dxa"/>
            </w:tcMar>
          </w:tcPr>
          <w:p w14:paraId="60749FCE"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FO-1 Programmare gli Interventi</w:t>
            </w:r>
          </w:p>
        </w:tc>
      </w:tr>
      <w:tr w:rsidR="0057654A" w:rsidRPr="00690B5C" w14:paraId="09C77183" w14:textId="77777777" w:rsidTr="00F521D3">
        <w:tc>
          <w:tcPr>
            <w:tcW w:w="5000" w:type="pct"/>
            <w:tcBorders>
              <w:top w:val="nil"/>
              <w:left w:val="nil"/>
              <w:bottom w:val="nil"/>
              <w:right w:val="nil"/>
            </w:tcBorders>
            <w:shd w:val="clear" w:color="auto" w:fill="auto"/>
            <w:tcMar>
              <w:top w:w="0" w:type="dxa"/>
              <w:left w:w="108" w:type="dxa"/>
              <w:right w:w="108" w:type="dxa"/>
            </w:tcMar>
          </w:tcPr>
          <w:p w14:paraId="7051B631"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FO-1.1 Definizione del programma per la Manutenzione straordinaria</w:t>
            </w:r>
          </w:p>
        </w:tc>
      </w:tr>
      <w:tr w:rsidR="0057654A" w:rsidRPr="00690B5C" w14:paraId="7CCFFF16" w14:textId="77777777" w:rsidTr="00F521D3">
        <w:tc>
          <w:tcPr>
            <w:tcW w:w="5000" w:type="pct"/>
            <w:tcBorders>
              <w:top w:val="nil"/>
              <w:left w:val="nil"/>
              <w:bottom w:val="nil"/>
              <w:right w:val="nil"/>
            </w:tcBorders>
            <w:shd w:val="clear" w:color="auto" w:fill="auto"/>
            <w:tcMar>
              <w:top w:w="0" w:type="dxa"/>
              <w:left w:w="108" w:type="dxa"/>
              <w:right w:w="108" w:type="dxa"/>
            </w:tcMar>
          </w:tcPr>
          <w:p w14:paraId="435A5DDF"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FO-2 Progettare gli interventi</w:t>
            </w:r>
          </w:p>
        </w:tc>
      </w:tr>
      <w:tr w:rsidR="0057654A" w:rsidRPr="00690B5C" w14:paraId="2ADFE2A7" w14:textId="77777777" w:rsidTr="00F521D3">
        <w:tc>
          <w:tcPr>
            <w:tcW w:w="5000" w:type="pct"/>
            <w:tcBorders>
              <w:top w:val="nil"/>
              <w:left w:val="nil"/>
              <w:bottom w:val="nil"/>
              <w:right w:val="nil"/>
            </w:tcBorders>
            <w:shd w:val="clear" w:color="auto" w:fill="auto"/>
            <w:tcMar>
              <w:top w:w="0" w:type="dxa"/>
              <w:left w:w="108" w:type="dxa"/>
              <w:right w:w="108" w:type="dxa"/>
            </w:tcMar>
          </w:tcPr>
          <w:p w14:paraId="5279EF58"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FO-2.1 Progettazione degli interventi di manutenzione straordinaria</w:t>
            </w:r>
          </w:p>
        </w:tc>
      </w:tr>
      <w:tr w:rsidR="0057654A" w:rsidRPr="00690B5C" w14:paraId="288301E0" w14:textId="77777777" w:rsidTr="00F521D3">
        <w:tc>
          <w:tcPr>
            <w:tcW w:w="5000" w:type="pct"/>
            <w:tcBorders>
              <w:top w:val="nil"/>
              <w:left w:val="nil"/>
              <w:bottom w:val="nil"/>
              <w:right w:val="nil"/>
            </w:tcBorders>
            <w:shd w:val="clear" w:color="auto" w:fill="auto"/>
            <w:tcMar>
              <w:top w:w="0" w:type="dxa"/>
              <w:left w:w="108" w:type="dxa"/>
              <w:right w:w="108" w:type="dxa"/>
            </w:tcMar>
          </w:tcPr>
          <w:p w14:paraId="6A06F8C8"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FO-2.2 Studio di fattibilità dei lavori e progettazione preliminare</w:t>
            </w:r>
          </w:p>
        </w:tc>
      </w:tr>
      <w:tr w:rsidR="0057654A" w:rsidRPr="00690B5C" w14:paraId="21507B7A" w14:textId="77777777" w:rsidTr="00F521D3">
        <w:tc>
          <w:tcPr>
            <w:tcW w:w="5000" w:type="pct"/>
            <w:tcBorders>
              <w:top w:val="nil"/>
              <w:left w:val="nil"/>
              <w:bottom w:val="nil"/>
              <w:right w:val="nil"/>
            </w:tcBorders>
            <w:shd w:val="clear" w:color="auto" w:fill="auto"/>
            <w:tcMar>
              <w:top w:w="0" w:type="dxa"/>
              <w:left w:w="108" w:type="dxa"/>
              <w:right w:w="108" w:type="dxa"/>
            </w:tcMar>
          </w:tcPr>
          <w:p w14:paraId="44EBB375"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FO-2.3 Progettazione definitiva ed esecutiva commesse di costruzione e recupero</w:t>
            </w:r>
          </w:p>
        </w:tc>
      </w:tr>
      <w:tr w:rsidR="0057654A" w:rsidRPr="00690B5C" w14:paraId="6AF55481" w14:textId="77777777" w:rsidTr="00F521D3">
        <w:tc>
          <w:tcPr>
            <w:tcW w:w="5000" w:type="pct"/>
            <w:tcBorders>
              <w:top w:val="nil"/>
              <w:left w:val="nil"/>
              <w:bottom w:val="nil"/>
              <w:right w:val="nil"/>
            </w:tcBorders>
            <w:shd w:val="clear" w:color="auto" w:fill="auto"/>
            <w:tcMar>
              <w:top w:w="0" w:type="dxa"/>
              <w:left w:w="108" w:type="dxa"/>
              <w:right w:w="108" w:type="dxa"/>
            </w:tcMar>
          </w:tcPr>
          <w:p w14:paraId="279DC758"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FO-2.4 Verifica della progettazione</w:t>
            </w:r>
          </w:p>
        </w:tc>
      </w:tr>
      <w:tr w:rsidR="0057654A" w:rsidRPr="00690B5C" w14:paraId="08684ED8" w14:textId="77777777" w:rsidTr="00F521D3">
        <w:tc>
          <w:tcPr>
            <w:tcW w:w="5000" w:type="pct"/>
            <w:tcBorders>
              <w:top w:val="nil"/>
              <w:left w:val="nil"/>
              <w:bottom w:val="nil"/>
              <w:right w:val="nil"/>
            </w:tcBorders>
            <w:shd w:val="clear" w:color="auto" w:fill="auto"/>
            <w:tcMar>
              <w:top w:w="0" w:type="dxa"/>
              <w:left w:w="108" w:type="dxa"/>
              <w:right w:w="108" w:type="dxa"/>
            </w:tcMar>
          </w:tcPr>
          <w:p w14:paraId="60B7DB63"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FO-3 Gestire gli Affidamenti di Lavori e Forniture</w:t>
            </w:r>
          </w:p>
        </w:tc>
      </w:tr>
      <w:tr w:rsidR="0057654A" w:rsidRPr="00690B5C" w14:paraId="769A7737" w14:textId="77777777" w:rsidTr="00F521D3">
        <w:tc>
          <w:tcPr>
            <w:tcW w:w="5000" w:type="pct"/>
            <w:tcBorders>
              <w:top w:val="nil"/>
              <w:left w:val="nil"/>
              <w:bottom w:val="nil"/>
              <w:right w:val="nil"/>
            </w:tcBorders>
            <w:shd w:val="clear" w:color="auto" w:fill="auto"/>
            <w:tcMar>
              <w:top w:w="0" w:type="dxa"/>
              <w:left w:w="108" w:type="dxa"/>
              <w:right w:w="108" w:type="dxa"/>
            </w:tcMar>
          </w:tcPr>
          <w:p w14:paraId="24A55AD6"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FO-4 Eseguire gli Interventi</w:t>
            </w:r>
          </w:p>
        </w:tc>
      </w:tr>
      <w:tr w:rsidR="0057654A" w:rsidRPr="00690B5C" w14:paraId="09E87FD9" w14:textId="77777777" w:rsidTr="00F521D3">
        <w:tc>
          <w:tcPr>
            <w:tcW w:w="5000" w:type="pct"/>
            <w:tcBorders>
              <w:top w:val="nil"/>
              <w:left w:val="nil"/>
              <w:bottom w:val="nil"/>
              <w:right w:val="nil"/>
            </w:tcBorders>
            <w:shd w:val="clear" w:color="auto" w:fill="auto"/>
            <w:tcMar>
              <w:top w:w="0" w:type="dxa"/>
              <w:left w:w="108" w:type="dxa"/>
              <w:right w:w="108" w:type="dxa"/>
            </w:tcMar>
          </w:tcPr>
          <w:p w14:paraId="1EDC7105"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FO-4.1 Gestire gli adempimenti per la Direzione lavori</w:t>
            </w:r>
          </w:p>
        </w:tc>
      </w:tr>
      <w:tr w:rsidR="0057654A" w:rsidRPr="00690B5C" w14:paraId="5D672B6A" w14:textId="77777777" w:rsidTr="00F521D3">
        <w:tc>
          <w:tcPr>
            <w:tcW w:w="5000" w:type="pct"/>
            <w:tcBorders>
              <w:top w:val="nil"/>
              <w:left w:val="nil"/>
              <w:bottom w:val="nil"/>
              <w:right w:val="nil"/>
            </w:tcBorders>
            <w:shd w:val="clear" w:color="auto" w:fill="auto"/>
            <w:tcMar>
              <w:top w:w="0" w:type="dxa"/>
              <w:left w:w="108" w:type="dxa"/>
              <w:right w:w="108" w:type="dxa"/>
            </w:tcMar>
          </w:tcPr>
          <w:p w14:paraId="377D4FB2"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FO-4.2 Effettuare la Direzione dei lavori</w:t>
            </w:r>
          </w:p>
        </w:tc>
      </w:tr>
      <w:tr w:rsidR="0057654A" w:rsidRPr="00690B5C" w14:paraId="51DE2CB7" w14:textId="77777777" w:rsidTr="00F521D3">
        <w:tc>
          <w:tcPr>
            <w:tcW w:w="5000" w:type="pct"/>
            <w:tcBorders>
              <w:top w:val="nil"/>
              <w:left w:val="nil"/>
              <w:bottom w:val="nil"/>
              <w:right w:val="nil"/>
            </w:tcBorders>
            <w:shd w:val="clear" w:color="auto" w:fill="auto"/>
            <w:tcMar>
              <w:top w:w="0" w:type="dxa"/>
              <w:left w:w="108" w:type="dxa"/>
              <w:right w:w="108" w:type="dxa"/>
            </w:tcMar>
          </w:tcPr>
          <w:p w14:paraId="59F973D9"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FO-4.2.1 Gestione della Direzione lavori</w:t>
            </w:r>
          </w:p>
        </w:tc>
      </w:tr>
      <w:tr w:rsidR="0057654A" w:rsidRPr="00690B5C" w14:paraId="143EFEA5" w14:textId="77777777" w:rsidTr="00F521D3">
        <w:tc>
          <w:tcPr>
            <w:tcW w:w="5000" w:type="pct"/>
            <w:tcBorders>
              <w:top w:val="nil"/>
              <w:left w:val="nil"/>
              <w:bottom w:val="nil"/>
              <w:right w:val="nil"/>
            </w:tcBorders>
            <w:shd w:val="clear" w:color="auto" w:fill="auto"/>
            <w:tcMar>
              <w:top w:w="0" w:type="dxa"/>
              <w:left w:w="108" w:type="dxa"/>
              <w:right w:w="108" w:type="dxa"/>
            </w:tcMar>
          </w:tcPr>
          <w:p w14:paraId="53663D00"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FO-4.2.2 Azioni di coordinamento e controllo sulla sicurezza</w:t>
            </w:r>
          </w:p>
        </w:tc>
      </w:tr>
      <w:tr w:rsidR="0057654A" w:rsidRPr="00690B5C" w14:paraId="726858CD" w14:textId="77777777" w:rsidTr="00F521D3">
        <w:tc>
          <w:tcPr>
            <w:tcW w:w="5000" w:type="pct"/>
            <w:tcBorders>
              <w:top w:val="nil"/>
              <w:left w:val="nil"/>
              <w:bottom w:val="nil"/>
              <w:right w:val="nil"/>
            </w:tcBorders>
            <w:shd w:val="clear" w:color="auto" w:fill="auto"/>
            <w:tcMar>
              <w:top w:w="0" w:type="dxa"/>
              <w:left w:w="108" w:type="dxa"/>
              <w:right w:w="108" w:type="dxa"/>
            </w:tcMar>
          </w:tcPr>
          <w:p w14:paraId="4FBBCB05"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FO-4.2.3 Gestione situazioni accessorie</w:t>
            </w:r>
          </w:p>
        </w:tc>
      </w:tr>
      <w:tr w:rsidR="0057654A" w:rsidRPr="00690B5C" w14:paraId="7D1B048F" w14:textId="77777777" w:rsidTr="00F521D3">
        <w:tc>
          <w:tcPr>
            <w:tcW w:w="5000" w:type="pct"/>
            <w:tcBorders>
              <w:top w:val="nil"/>
              <w:left w:val="nil"/>
              <w:bottom w:val="nil"/>
              <w:right w:val="nil"/>
            </w:tcBorders>
            <w:shd w:val="clear" w:color="auto" w:fill="auto"/>
            <w:tcMar>
              <w:top w:w="0" w:type="dxa"/>
              <w:left w:w="108" w:type="dxa"/>
              <w:right w:w="108" w:type="dxa"/>
            </w:tcMar>
          </w:tcPr>
          <w:p w14:paraId="2823B672"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FO-4.2.4 Gestione Perizia suppletiva</w:t>
            </w:r>
          </w:p>
        </w:tc>
      </w:tr>
      <w:tr w:rsidR="0057654A" w:rsidRPr="00690B5C" w14:paraId="3971F698" w14:textId="77777777" w:rsidTr="00F521D3">
        <w:tc>
          <w:tcPr>
            <w:tcW w:w="5000" w:type="pct"/>
            <w:tcBorders>
              <w:top w:val="nil"/>
              <w:left w:val="nil"/>
              <w:bottom w:val="nil"/>
              <w:right w:val="nil"/>
            </w:tcBorders>
            <w:shd w:val="clear" w:color="auto" w:fill="auto"/>
            <w:tcMar>
              <w:top w:w="0" w:type="dxa"/>
              <w:left w:w="108" w:type="dxa"/>
              <w:right w:w="108" w:type="dxa"/>
            </w:tcMar>
          </w:tcPr>
          <w:p w14:paraId="108AD74A"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FO-4.2.5 Gestione Stato Avanzamento lavori</w:t>
            </w:r>
          </w:p>
        </w:tc>
      </w:tr>
      <w:tr w:rsidR="0057654A" w:rsidRPr="00690B5C" w14:paraId="057DB0F7" w14:textId="77777777" w:rsidTr="00F521D3">
        <w:tc>
          <w:tcPr>
            <w:tcW w:w="5000" w:type="pct"/>
            <w:tcBorders>
              <w:top w:val="nil"/>
              <w:left w:val="nil"/>
              <w:bottom w:val="nil"/>
              <w:right w:val="nil"/>
            </w:tcBorders>
            <w:shd w:val="clear" w:color="auto" w:fill="auto"/>
            <w:tcMar>
              <w:top w:w="0" w:type="dxa"/>
              <w:left w:w="108" w:type="dxa"/>
              <w:right w:w="108" w:type="dxa"/>
            </w:tcMar>
          </w:tcPr>
          <w:p w14:paraId="640DEE59"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FO-4.3 Eseguire l'Ultimazione dei lavori e il Collaudo</w:t>
            </w:r>
          </w:p>
        </w:tc>
      </w:tr>
      <w:tr w:rsidR="0057654A" w:rsidRPr="00690B5C" w14:paraId="479A11AD" w14:textId="77777777" w:rsidTr="00F521D3">
        <w:tc>
          <w:tcPr>
            <w:tcW w:w="5000" w:type="pct"/>
            <w:tcBorders>
              <w:top w:val="nil"/>
              <w:left w:val="nil"/>
              <w:bottom w:val="nil"/>
              <w:right w:val="nil"/>
            </w:tcBorders>
            <w:shd w:val="clear" w:color="auto" w:fill="auto"/>
            <w:tcMar>
              <w:top w:w="0" w:type="dxa"/>
              <w:left w:w="108" w:type="dxa"/>
              <w:right w:w="108" w:type="dxa"/>
            </w:tcMar>
          </w:tcPr>
          <w:p w14:paraId="41FAA509"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FO-4.3.1 Ultimazione lavori di costruzione e recupero</w:t>
            </w:r>
          </w:p>
        </w:tc>
      </w:tr>
      <w:tr w:rsidR="0057654A" w:rsidRPr="00690B5C" w14:paraId="5FBDD1C1" w14:textId="77777777" w:rsidTr="00F521D3">
        <w:tc>
          <w:tcPr>
            <w:tcW w:w="5000" w:type="pct"/>
            <w:tcBorders>
              <w:top w:val="nil"/>
              <w:left w:val="nil"/>
              <w:bottom w:val="nil"/>
              <w:right w:val="nil"/>
            </w:tcBorders>
            <w:shd w:val="clear" w:color="auto" w:fill="auto"/>
            <w:tcMar>
              <w:top w:w="0" w:type="dxa"/>
              <w:left w:w="108" w:type="dxa"/>
              <w:right w:w="108" w:type="dxa"/>
            </w:tcMar>
          </w:tcPr>
          <w:p w14:paraId="7CA4F7A8"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FO-4.3.2 Collaudo Tecnico Amministrativo dei lavori di costruzione e recupero</w:t>
            </w:r>
          </w:p>
        </w:tc>
      </w:tr>
      <w:tr w:rsidR="0057654A" w:rsidRPr="00690B5C" w14:paraId="6CA6F8A7" w14:textId="77777777" w:rsidTr="00F521D3">
        <w:tc>
          <w:tcPr>
            <w:tcW w:w="5000" w:type="pct"/>
            <w:tcBorders>
              <w:top w:val="nil"/>
              <w:left w:val="nil"/>
              <w:bottom w:val="nil"/>
              <w:right w:val="nil"/>
            </w:tcBorders>
            <w:shd w:val="clear" w:color="auto" w:fill="auto"/>
            <w:tcMar>
              <w:top w:w="0" w:type="dxa"/>
              <w:left w:w="108" w:type="dxa"/>
              <w:right w:w="108" w:type="dxa"/>
            </w:tcMar>
          </w:tcPr>
          <w:p w14:paraId="1024BE58"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FO-4.3.3 Ultimazione lavori manutenzione straordinaria e ristrutturazione alloggi di risulta</w:t>
            </w:r>
          </w:p>
        </w:tc>
      </w:tr>
      <w:tr w:rsidR="0057654A" w:rsidRPr="00690B5C" w14:paraId="371EF943" w14:textId="77777777" w:rsidTr="00F521D3">
        <w:tc>
          <w:tcPr>
            <w:tcW w:w="5000" w:type="pct"/>
            <w:tcBorders>
              <w:top w:val="nil"/>
              <w:left w:val="nil"/>
              <w:bottom w:val="nil"/>
              <w:right w:val="nil"/>
            </w:tcBorders>
            <w:shd w:val="clear" w:color="auto" w:fill="auto"/>
            <w:tcMar>
              <w:top w:w="0" w:type="dxa"/>
              <w:left w:w="108" w:type="dxa"/>
              <w:right w:w="108" w:type="dxa"/>
            </w:tcMar>
          </w:tcPr>
          <w:p w14:paraId="5C9E11D5"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FO-5 Gestire i Provvedimenti Amministrativi</w:t>
            </w:r>
          </w:p>
        </w:tc>
      </w:tr>
      <w:tr w:rsidR="0057654A" w:rsidRPr="00690B5C" w14:paraId="4396F491" w14:textId="77777777" w:rsidTr="00F521D3">
        <w:tc>
          <w:tcPr>
            <w:tcW w:w="5000" w:type="pct"/>
            <w:tcBorders>
              <w:top w:val="nil"/>
              <w:left w:val="nil"/>
              <w:bottom w:val="nil"/>
              <w:right w:val="nil"/>
            </w:tcBorders>
            <w:shd w:val="clear" w:color="auto" w:fill="auto"/>
            <w:tcMar>
              <w:top w:w="0" w:type="dxa"/>
              <w:left w:w="108" w:type="dxa"/>
              <w:right w:w="108" w:type="dxa"/>
            </w:tcMar>
          </w:tcPr>
          <w:p w14:paraId="3A4D53DC"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FO-5.1 Gestire l'assegnazione e il contratto di locazione</w:t>
            </w:r>
          </w:p>
        </w:tc>
      </w:tr>
      <w:tr w:rsidR="0057654A" w:rsidRPr="00690B5C" w14:paraId="261BAB1B" w14:textId="77777777" w:rsidTr="00F521D3">
        <w:tc>
          <w:tcPr>
            <w:tcW w:w="5000" w:type="pct"/>
            <w:tcBorders>
              <w:top w:val="nil"/>
              <w:left w:val="nil"/>
              <w:bottom w:val="nil"/>
              <w:right w:val="nil"/>
            </w:tcBorders>
            <w:shd w:val="clear" w:color="auto" w:fill="auto"/>
            <w:tcMar>
              <w:top w:w="0" w:type="dxa"/>
              <w:left w:w="108" w:type="dxa"/>
              <w:right w:w="108" w:type="dxa"/>
            </w:tcMar>
          </w:tcPr>
          <w:p w14:paraId="113129C2"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FO-5.1.1 Consegna chiavi, calcolo canone e stipula contratto</w:t>
            </w:r>
          </w:p>
        </w:tc>
      </w:tr>
      <w:tr w:rsidR="0057654A" w:rsidRPr="00690B5C" w14:paraId="5B5CBE3B" w14:textId="77777777" w:rsidTr="00F521D3">
        <w:tc>
          <w:tcPr>
            <w:tcW w:w="5000" w:type="pct"/>
            <w:tcBorders>
              <w:top w:val="nil"/>
              <w:left w:val="nil"/>
              <w:bottom w:val="nil"/>
              <w:right w:val="nil"/>
            </w:tcBorders>
            <w:shd w:val="clear" w:color="auto" w:fill="auto"/>
            <w:tcMar>
              <w:top w:w="0" w:type="dxa"/>
              <w:left w:w="108" w:type="dxa"/>
              <w:right w:w="108" w:type="dxa"/>
            </w:tcMar>
          </w:tcPr>
          <w:p w14:paraId="0E7FE40F"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FO-5.1.2 Gestione unità immobiliari abitative di proprietà di ERP Lucca</w:t>
            </w:r>
            <w:r>
              <w:rPr>
                <w:rFonts w:ascii="Corbel" w:hAnsi="Corbel"/>
              </w:rPr>
              <w:t xml:space="preserve"> S.r.l.</w:t>
            </w:r>
          </w:p>
        </w:tc>
      </w:tr>
      <w:tr w:rsidR="0057654A" w:rsidRPr="00690B5C" w14:paraId="2474BAA4" w14:textId="77777777" w:rsidTr="00F521D3">
        <w:tc>
          <w:tcPr>
            <w:tcW w:w="5000" w:type="pct"/>
            <w:tcBorders>
              <w:top w:val="nil"/>
              <w:left w:val="nil"/>
              <w:bottom w:val="nil"/>
              <w:right w:val="nil"/>
            </w:tcBorders>
            <w:shd w:val="clear" w:color="auto" w:fill="auto"/>
            <w:tcMar>
              <w:top w:w="0" w:type="dxa"/>
              <w:left w:w="108" w:type="dxa"/>
              <w:right w:w="108" w:type="dxa"/>
            </w:tcMar>
          </w:tcPr>
          <w:p w14:paraId="0FFAD2C6"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FO-5.1.2.1 Gestione unità immobiliari non abitative di proprietà ERP Lucca</w:t>
            </w:r>
            <w:r>
              <w:rPr>
                <w:rFonts w:ascii="Corbel" w:hAnsi="Corbel"/>
              </w:rPr>
              <w:t xml:space="preserve"> S.r.l.</w:t>
            </w:r>
          </w:p>
        </w:tc>
      </w:tr>
      <w:tr w:rsidR="0057654A" w:rsidRPr="00690B5C" w14:paraId="165A7A63" w14:textId="77777777" w:rsidTr="00F521D3">
        <w:tc>
          <w:tcPr>
            <w:tcW w:w="5000" w:type="pct"/>
            <w:tcBorders>
              <w:top w:val="nil"/>
              <w:left w:val="nil"/>
              <w:bottom w:val="nil"/>
              <w:right w:val="nil"/>
            </w:tcBorders>
            <w:shd w:val="clear" w:color="auto" w:fill="auto"/>
            <w:tcMar>
              <w:top w:w="0" w:type="dxa"/>
              <w:left w:w="108" w:type="dxa"/>
              <w:right w:w="108" w:type="dxa"/>
            </w:tcMar>
          </w:tcPr>
          <w:p w14:paraId="2D28EEB6"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FO-5.2 Gestire le variazioni anagrafiche e reddituali</w:t>
            </w:r>
          </w:p>
        </w:tc>
      </w:tr>
      <w:tr w:rsidR="0057654A" w:rsidRPr="00690B5C" w14:paraId="693CF379" w14:textId="77777777" w:rsidTr="00F521D3">
        <w:tc>
          <w:tcPr>
            <w:tcW w:w="5000" w:type="pct"/>
            <w:tcBorders>
              <w:top w:val="nil"/>
              <w:left w:val="nil"/>
              <w:bottom w:val="nil"/>
              <w:right w:val="nil"/>
            </w:tcBorders>
            <w:shd w:val="clear" w:color="auto" w:fill="auto"/>
            <w:tcMar>
              <w:top w:w="0" w:type="dxa"/>
              <w:left w:w="108" w:type="dxa"/>
              <w:right w:w="108" w:type="dxa"/>
            </w:tcMar>
          </w:tcPr>
          <w:p w14:paraId="2815D945"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FO-5.2.1 Raccolta comunicazioni inerenti redditi degli inquilini</w:t>
            </w:r>
          </w:p>
        </w:tc>
      </w:tr>
      <w:tr w:rsidR="0057654A" w:rsidRPr="00690B5C" w14:paraId="7C88B6EC" w14:textId="77777777" w:rsidTr="00F521D3">
        <w:tc>
          <w:tcPr>
            <w:tcW w:w="5000" w:type="pct"/>
            <w:tcBorders>
              <w:top w:val="nil"/>
              <w:left w:val="nil"/>
              <w:bottom w:val="nil"/>
              <w:right w:val="nil"/>
            </w:tcBorders>
            <w:shd w:val="clear" w:color="auto" w:fill="auto"/>
            <w:tcMar>
              <w:top w:w="0" w:type="dxa"/>
              <w:left w:w="108" w:type="dxa"/>
              <w:right w:w="108" w:type="dxa"/>
            </w:tcMar>
          </w:tcPr>
          <w:p w14:paraId="625546C4"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FO-5.2.2 Gestione subentri nei contratti di locazione</w:t>
            </w:r>
          </w:p>
        </w:tc>
      </w:tr>
      <w:tr w:rsidR="0057654A" w:rsidRPr="00690B5C" w14:paraId="2AF78455" w14:textId="77777777" w:rsidTr="00F521D3">
        <w:tc>
          <w:tcPr>
            <w:tcW w:w="5000" w:type="pct"/>
            <w:tcBorders>
              <w:top w:val="nil"/>
              <w:left w:val="nil"/>
              <w:bottom w:val="nil"/>
              <w:right w:val="nil"/>
            </w:tcBorders>
            <w:shd w:val="clear" w:color="auto" w:fill="auto"/>
            <w:tcMar>
              <w:top w:w="0" w:type="dxa"/>
              <w:left w:w="108" w:type="dxa"/>
              <w:right w:w="108" w:type="dxa"/>
            </w:tcMar>
          </w:tcPr>
          <w:p w14:paraId="23DE8741"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FO-5.2.3 Gestione ampliamento del nucleo</w:t>
            </w:r>
          </w:p>
        </w:tc>
      </w:tr>
      <w:tr w:rsidR="0057654A" w:rsidRPr="00690B5C" w14:paraId="332C75E8" w14:textId="77777777" w:rsidTr="00F521D3">
        <w:tc>
          <w:tcPr>
            <w:tcW w:w="5000" w:type="pct"/>
            <w:tcBorders>
              <w:top w:val="nil"/>
              <w:left w:val="nil"/>
              <w:bottom w:val="nil"/>
              <w:right w:val="nil"/>
            </w:tcBorders>
            <w:shd w:val="clear" w:color="auto" w:fill="auto"/>
            <w:tcMar>
              <w:top w:w="0" w:type="dxa"/>
              <w:left w:w="108" w:type="dxa"/>
              <w:right w:w="108" w:type="dxa"/>
            </w:tcMar>
          </w:tcPr>
          <w:p w14:paraId="749C81CC"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FO-5.2.4 Gestione Ospitalità</w:t>
            </w:r>
          </w:p>
        </w:tc>
      </w:tr>
      <w:tr w:rsidR="0057654A" w:rsidRPr="00690B5C" w14:paraId="56CD48EF" w14:textId="77777777" w:rsidTr="00F521D3">
        <w:tc>
          <w:tcPr>
            <w:tcW w:w="5000" w:type="pct"/>
            <w:tcBorders>
              <w:top w:val="nil"/>
              <w:left w:val="nil"/>
              <w:bottom w:val="nil"/>
              <w:right w:val="nil"/>
            </w:tcBorders>
            <w:shd w:val="clear" w:color="auto" w:fill="auto"/>
            <w:tcMar>
              <w:top w:w="0" w:type="dxa"/>
              <w:left w:w="108" w:type="dxa"/>
              <w:right w:w="108" w:type="dxa"/>
            </w:tcMar>
          </w:tcPr>
          <w:p w14:paraId="4BB4166E"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FO-5.2.5 Gestione dei cambi alloggio</w:t>
            </w:r>
          </w:p>
        </w:tc>
      </w:tr>
      <w:tr w:rsidR="0057654A" w:rsidRPr="00690B5C" w14:paraId="24FAB7B0" w14:textId="77777777" w:rsidTr="00F521D3">
        <w:tc>
          <w:tcPr>
            <w:tcW w:w="5000" w:type="pct"/>
            <w:tcBorders>
              <w:top w:val="nil"/>
              <w:left w:val="nil"/>
              <w:bottom w:val="nil"/>
              <w:right w:val="nil"/>
            </w:tcBorders>
            <w:shd w:val="clear" w:color="auto" w:fill="auto"/>
            <w:tcMar>
              <w:top w:w="0" w:type="dxa"/>
              <w:left w:w="108" w:type="dxa"/>
              <w:right w:w="108" w:type="dxa"/>
            </w:tcMar>
          </w:tcPr>
          <w:p w14:paraId="1C73E3E6"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FO-5.3 Gestire la bollettazione e la fatturazione</w:t>
            </w:r>
          </w:p>
        </w:tc>
      </w:tr>
      <w:tr w:rsidR="0057654A" w:rsidRPr="00690B5C" w14:paraId="71B3378E" w14:textId="77777777" w:rsidTr="00F521D3">
        <w:tc>
          <w:tcPr>
            <w:tcW w:w="5000" w:type="pct"/>
            <w:tcBorders>
              <w:top w:val="nil"/>
              <w:left w:val="nil"/>
              <w:bottom w:val="nil"/>
              <w:right w:val="nil"/>
            </w:tcBorders>
            <w:shd w:val="clear" w:color="auto" w:fill="auto"/>
            <w:tcMar>
              <w:top w:w="0" w:type="dxa"/>
              <w:left w:w="108" w:type="dxa"/>
              <w:right w:w="108" w:type="dxa"/>
            </w:tcMar>
          </w:tcPr>
          <w:p w14:paraId="41659934"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FO-5.3.1 Gestione canoni</w:t>
            </w:r>
          </w:p>
        </w:tc>
      </w:tr>
      <w:tr w:rsidR="0057654A" w:rsidRPr="00690B5C" w14:paraId="28B6F0F2" w14:textId="77777777" w:rsidTr="00F521D3">
        <w:tc>
          <w:tcPr>
            <w:tcW w:w="5000" w:type="pct"/>
            <w:tcBorders>
              <w:top w:val="nil"/>
              <w:left w:val="nil"/>
              <w:bottom w:val="nil"/>
              <w:right w:val="nil"/>
            </w:tcBorders>
            <w:shd w:val="clear" w:color="auto" w:fill="auto"/>
            <w:tcMar>
              <w:top w:w="0" w:type="dxa"/>
              <w:left w:w="108" w:type="dxa"/>
              <w:right w:w="108" w:type="dxa"/>
            </w:tcMar>
          </w:tcPr>
          <w:p w14:paraId="0367305C"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FO-5.3.2 Gestione Bollettazione</w:t>
            </w:r>
          </w:p>
        </w:tc>
      </w:tr>
      <w:tr w:rsidR="0057654A" w:rsidRPr="00690B5C" w14:paraId="5ACEB18E" w14:textId="77777777" w:rsidTr="00F521D3">
        <w:tc>
          <w:tcPr>
            <w:tcW w:w="5000" w:type="pct"/>
            <w:tcBorders>
              <w:top w:val="nil"/>
              <w:left w:val="nil"/>
              <w:bottom w:val="nil"/>
              <w:right w:val="nil"/>
            </w:tcBorders>
            <w:shd w:val="clear" w:color="auto" w:fill="auto"/>
            <w:tcMar>
              <w:top w:w="0" w:type="dxa"/>
              <w:left w:w="108" w:type="dxa"/>
              <w:right w:w="108" w:type="dxa"/>
            </w:tcMar>
          </w:tcPr>
          <w:p w14:paraId="0D463E3F"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FO-5.4 Gestire accertamenti, morosità e decadenze</w:t>
            </w:r>
          </w:p>
        </w:tc>
      </w:tr>
      <w:tr w:rsidR="0057654A" w:rsidRPr="00690B5C" w14:paraId="7CA9AE65" w14:textId="77777777" w:rsidTr="00F521D3">
        <w:tc>
          <w:tcPr>
            <w:tcW w:w="5000" w:type="pct"/>
            <w:tcBorders>
              <w:top w:val="nil"/>
              <w:left w:val="nil"/>
              <w:bottom w:val="nil"/>
              <w:right w:val="nil"/>
            </w:tcBorders>
            <w:shd w:val="clear" w:color="auto" w:fill="auto"/>
            <w:tcMar>
              <w:top w:w="0" w:type="dxa"/>
              <w:left w:w="108" w:type="dxa"/>
              <w:right w:w="108" w:type="dxa"/>
            </w:tcMar>
          </w:tcPr>
          <w:p w14:paraId="467E770B"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FO-5.4.1 Gestione segnalazioni al Comune</w:t>
            </w:r>
          </w:p>
        </w:tc>
      </w:tr>
      <w:tr w:rsidR="0057654A" w:rsidRPr="00690B5C" w14:paraId="1809930D" w14:textId="77777777" w:rsidTr="00F521D3">
        <w:tc>
          <w:tcPr>
            <w:tcW w:w="5000" w:type="pct"/>
            <w:tcBorders>
              <w:top w:val="nil"/>
              <w:left w:val="nil"/>
              <w:bottom w:val="nil"/>
              <w:right w:val="nil"/>
            </w:tcBorders>
            <w:shd w:val="clear" w:color="auto" w:fill="auto"/>
            <w:tcMar>
              <w:top w:w="0" w:type="dxa"/>
              <w:left w:w="108" w:type="dxa"/>
              <w:right w:w="108" w:type="dxa"/>
            </w:tcMar>
          </w:tcPr>
          <w:p w14:paraId="14944AE3"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FO-5.4.2 Gestione Morosit</w:t>
            </w:r>
            <w:r>
              <w:rPr>
                <w:rFonts w:ascii="Corbel" w:hAnsi="Corbel"/>
              </w:rPr>
              <w:t>à</w:t>
            </w:r>
          </w:p>
        </w:tc>
      </w:tr>
      <w:tr w:rsidR="0057654A" w:rsidRPr="00690B5C" w14:paraId="3A864A28" w14:textId="77777777" w:rsidTr="00F521D3">
        <w:tc>
          <w:tcPr>
            <w:tcW w:w="5000" w:type="pct"/>
            <w:tcBorders>
              <w:top w:val="nil"/>
              <w:left w:val="nil"/>
              <w:bottom w:val="nil"/>
              <w:right w:val="nil"/>
            </w:tcBorders>
            <w:shd w:val="clear" w:color="auto" w:fill="auto"/>
            <w:tcMar>
              <w:top w:w="0" w:type="dxa"/>
              <w:left w:w="108" w:type="dxa"/>
              <w:right w:w="108" w:type="dxa"/>
            </w:tcMar>
          </w:tcPr>
          <w:p w14:paraId="425B101F"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FO-5.4.3 Istruttoria per erogazione Fondo Sociale</w:t>
            </w:r>
          </w:p>
        </w:tc>
      </w:tr>
      <w:tr w:rsidR="0057654A" w:rsidRPr="00690B5C" w14:paraId="09ED8D82" w14:textId="77777777" w:rsidTr="00F521D3">
        <w:tc>
          <w:tcPr>
            <w:tcW w:w="5000" w:type="pct"/>
            <w:tcBorders>
              <w:top w:val="nil"/>
              <w:left w:val="nil"/>
              <w:bottom w:val="nil"/>
              <w:right w:val="nil"/>
            </w:tcBorders>
            <w:shd w:val="clear" w:color="auto" w:fill="auto"/>
            <w:tcMar>
              <w:top w:w="0" w:type="dxa"/>
              <w:left w:w="108" w:type="dxa"/>
              <w:right w:w="108" w:type="dxa"/>
            </w:tcMar>
          </w:tcPr>
          <w:p w14:paraId="4CD7B2A7"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FO-5.5 Gestire Autogestioni e Condomini</w:t>
            </w:r>
          </w:p>
        </w:tc>
      </w:tr>
      <w:tr w:rsidR="0057654A" w:rsidRPr="00690B5C" w14:paraId="1C96D293" w14:textId="77777777" w:rsidTr="00F521D3">
        <w:tc>
          <w:tcPr>
            <w:tcW w:w="5000" w:type="pct"/>
            <w:tcBorders>
              <w:top w:val="nil"/>
              <w:left w:val="nil"/>
              <w:bottom w:val="nil"/>
              <w:right w:val="nil"/>
            </w:tcBorders>
            <w:shd w:val="clear" w:color="auto" w:fill="auto"/>
            <w:tcMar>
              <w:top w:w="0" w:type="dxa"/>
              <w:left w:w="108" w:type="dxa"/>
              <w:right w:w="108" w:type="dxa"/>
            </w:tcMar>
          </w:tcPr>
          <w:p w14:paraId="795A69B9"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FO-5.5.1.1 Costituzione ed erogazione quote Autogestioni</w:t>
            </w:r>
          </w:p>
        </w:tc>
      </w:tr>
      <w:tr w:rsidR="0057654A" w:rsidRPr="00690B5C" w14:paraId="18613777" w14:textId="77777777" w:rsidTr="00F521D3">
        <w:tc>
          <w:tcPr>
            <w:tcW w:w="5000" w:type="pct"/>
            <w:tcBorders>
              <w:top w:val="nil"/>
              <w:left w:val="nil"/>
              <w:bottom w:val="nil"/>
              <w:right w:val="nil"/>
            </w:tcBorders>
            <w:shd w:val="clear" w:color="auto" w:fill="auto"/>
            <w:tcMar>
              <w:top w:w="0" w:type="dxa"/>
              <w:left w:w="108" w:type="dxa"/>
              <w:right w:w="108" w:type="dxa"/>
            </w:tcMar>
          </w:tcPr>
          <w:p w14:paraId="61190853"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FO-5.5.1.2 Monitoraggio andamento Autogestioni</w:t>
            </w:r>
          </w:p>
        </w:tc>
      </w:tr>
      <w:tr w:rsidR="0057654A" w:rsidRPr="00690B5C" w14:paraId="70A38552" w14:textId="77777777" w:rsidTr="00F521D3">
        <w:tc>
          <w:tcPr>
            <w:tcW w:w="5000" w:type="pct"/>
            <w:tcBorders>
              <w:top w:val="nil"/>
              <w:left w:val="nil"/>
              <w:bottom w:val="nil"/>
              <w:right w:val="nil"/>
            </w:tcBorders>
            <w:shd w:val="clear" w:color="auto" w:fill="auto"/>
            <w:tcMar>
              <w:top w:w="0" w:type="dxa"/>
              <w:left w:w="108" w:type="dxa"/>
              <w:right w:w="108" w:type="dxa"/>
            </w:tcMar>
          </w:tcPr>
          <w:p w14:paraId="64998581"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 xml:space="preserve">FO-5.5.1.3 Gestione quote di </w:t>
            </w:r>
            <w:proofErr w:type="spellStart"/>
            <w:r w:rsidRPr="00690B5C">
              <w:rPr>
                <w:rFonts w:ascii="Corbel" w:hAnsi="Corbel"/>
              </w:rPr>
              <w:t>sfittanza</w:t>
            </w:r>
            <w:proofErr w:type="spellEnd"/>
          </w:p>
        </w:tc>
      </w:tr>
      <w:tr w:rsidR="0057654A" w:rsidRPr="00690B5C" w14:paraId="1568BB14" w14:textId="77777777" w:rsidTr="00F521D3">
        <w:tc>
          <w:tcPr>
            <w:tcW w:w="5000" w:type="pct"/>
            <w:tcBorders>
              <w:top w:val="nil"/>
              <w:left w:val="nil"/>
              <w:bottom w:val="nil"/>
              <w:right w:val="nil"/>
            </w:tcBorders>
            <w:shd w:val="clear" w:color="auto" w:fill="auto"/>
            <w:tcMar>
              <w:top w:w="0" w:type="dxa"/>
              <w:left w:w="108" w:type="dxa"/>
              <w:right w:w="108" w:type="dxa"/>
            </w:tcMar>
          </w:tcPr>
          <w:p w14:paraId="4C3E845D"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FO-5.5.1.4 Acquisizione bilanci preventivi e consuntivi</w:t>
            </w:r>
          </w:p>
        </w:tc>
      </w:tr>
      <w:tr w:rsidR="0057654A" w:rsidRPr="00690B5C" w14:paraId="6E167F37" w14:textId="77777777" w:rsidTr="00F521D3">
        <w:tc>
          <w:tcPr>
            <w:tcW w:w="5000" w:type="pct"/>
            <w:tcBorders>
              <w:top w:val="nil"/>
              <w:left w:val="nil"/>
              <w:bottom w:val="nil"/>
              <w:right w:val="nil"/>
            </w:tcBorders>
            <w:shd w:val="clear" w:color="auto" w:fill="auto"/>
            <w:tcMar>
              <w:top w:w="0" w:type="dxa"/>
              <w:left w:w="108" w:type="dxa"/>
              <w:right w:w="108" w:type="dxa"/>
            </w:tcMar>
          </w:tcPr>
          <w:p w14:paraId="6DDDB931"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FO-5.5.1.5 Inquilino moroso in Autogestione</w:t>
            </w:r>
          </w:p>
        </w:tc>
      </w:tr>
      <w:tr w:rsidR="0057654A" w:rsidRPr="00690B5C" w14:paraId="61C8C3B9" w14:textId="77777777" w:rsidTr="00F521D3">
        <w:tc>
          <w:tcPr>
            <w:tcW w:w="5000" w:type="pct"/>
            <w:tcBorders>
              <w:top w:val="nil"/>
              <w:left w:val="nil"/>
              <w:bottom w:val="nil"/>
              <w:right w:val="nil"/>
            </w:tcBorders>
            <w:shd w:val="clear" w:color="auto" w:fill="auto"/>
            <w:tcMar>
              <w:top w:w="0" w:type="dxa"/>
              <w:left w:w="108" w:type="dxa"/>
              <w:right w:w="108" w:type="dxa"/>
            </w:tcMar>
          </w:tcPr>
          <w:p w14:paraId="701B48E7"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FO-5.5.2.1 Gestione in condomini amministrati da terzi</w:t>
            </w:r>
          </w:p>
        </w:tc>
      </w:tr>
      <w:tr w:rsidR="0057654A" w:rsidRPr="00690B5C" w14:paraId="7A13A194" w14:textId="77777777" w:rsidTr="00F521D3">
        <w:tc>
          <w:tcPr>
            <w:tcW w:w="5000" w:type="pct"/>
            <w:tcBorders>
              <w:top w:val="nil"/>
              <w:left w:val="nil"/>
              <w:bottom w:val="nil"/>
              <w:right w:val="nil"/>
            </w:tcBorders>
            <w:shd w:val="clear" w:color="auto" w:fill="auto"/>
            <w:tcMar>
              <w:top w:w="0" w:type="dxa"/>
              <w:left w:w="108" w:type="dxa"/>
              <w:right w:w="108" w:type="dxa"/>
            </w:tcMar>
          </w:tcPr>
          <w:p w14:paraId="6E096925"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FO-5.5.2.1.1 Costituzione Condominio in nuovo Fabbricato</w:t>
            </w:r>
          </w:p>
        </w:tc>
      </w:tr>
      <w:tr w:rsidR="0057654A" w:rsidRPr="00690B5C" w14:paraId="2785EB7A" w14:textId="77777777" w:rsidTr="00F521D3">
        <w:tc>
          <w:tcPr>
            <w:tcW w:w="5000" w:type="pct"/>
            <w:tcBorders>
              <w:top w:val="nil"/>
              <w:left w:val="nil"/>
              <w:bottom w:val="nil"/>
              <w:right w:val="nil"/>
            </w:tcBorders>
            <w:shd w:val="clear" w:color="auto" w:fill="auto"/>
            <w:tcMar>
              <w:top w:w="0" w:type="dxa"/>
              <w:left w:w="108" w:type="dxa"/>
              <w:right w:w="108" w:type="dxa"/>
            </w:tcMar>
          </w:tcPr>
          <w:p w14:paraId="5E2AB59B"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FO-5.5.2.1.2 Costituzione Condominio in Fabbricato esistente</w:t>
            </w:r>
          </w:p>
        </w:tc>
      </w:tr>
      <w:tr w:rsidR="0057654A" w:rsidRPr="00690B5C" w14:paraId="4F973920" w14:textId="77777777" w:rsidTr="00F521D3">
        <w:tc>
          <w:tcPr>
            <w:tcW w:w="5000" w:type="pct"/>
            <w:tcBorders>
              <w:top w:val="nil"/>
              <w:left w:val="nil"/>
              <w:bottom w:val="nil"/>
              <w:right w:val="nil"/>
            </w:tcBorders>
            <w:shd w:val="clear" w:color="auto" w:fill="auto"/>
            <w:tcMar>
              <w:top w:w="0" w:type="dxa"/>
              <w:left w:w="108" w:type="dxa"/>
              <w:right w:w="108" w:type="dxa"/>
            </w:tcMar>
          </w:tcPr>
          <w:p w14:paraId="57A77DF0"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FO-5.5.2.3 Gestione subentri dovuti a morosità dell'inquilino in condominio</w:t>
            </w:r>
          </w:p>
        </w:tc>
      </w:tr>
      <w:tr w:rsidR="0057654A" w:rsidRPr="00690B5C" w14:paraId="09A81362" w14:textId="77777777" w:rsidTr="00F521D3">
        <w:tc>
          <w:tcPr>
            <w:tcW w:w="5000" w:type="pct"/>
            <w:tcBorders>
              <w:top w:val="nil"/>
              <w:left w:val="nil"/>
              <w:bottom w:val="nil"/>
              <w:right w:val="nil"/>
            </w:tcBorders>
            <w:shd w:val="clear" w:color="auto" w:fill="auto"/>
            <w:tcMar>
              <w:top w:w="0" w:type="dxa"/>
              <w:left w:w="108" w:type="dxa"/>
              <w:right w:w="108" w:type="dxa"/>
            </w:tcMar>
          </w:tcPr>
          <w:p w14:paraId="777771C3" w14:textId="77777777" w:rsidR="0057654A" w:rsidRDefault="0057654A" w:rsidP="00F521D3">
            <w:pPr>
              <w:pStyle w:val="Paragrafoelenco"/>
              <w:numPr>
                <w:ilvl w:val="0"/>
                <w:numId w:val="20"/>
              </w:numPr>
              <w:ind w:left="1134" w:hanging="425"/>
              <w:jc w:val="both"/>
              <w:rPr>
                <w:rFonts w:ascii="Corbel" w:hAnsi="Corbel"/>
              </w:rPr>
            </w:pPr>
            <w:r>
              <w:rPr>
                <w:rFonts w:ascii="Corbel" w:hAnsi="Corbel"/>
              </w:rPr>
              <w:t>FO-5.5.</w:t>
            </w:r>
            <w:proofErr w:type="gramStart"/>
            <w:r>
              <w:rPr>
                <w:rFonts w:ascii="Corbel" w:hAnsi="Corbel"/>
              </w:rPr>
              <w:t>3  Gestione</w:t>
            </w:r>
            <w:proofErr w:type="gramEnd"/>
            <w:r>
              <w:rPr>
                <w:rFonts w:ascii="Corbel" w:hAnsi="Corbel"/>
              </w:rPr>
              <w:t xml:space="preserve"> diretta dei Servizi</w:t>
            </w:r>
          </w:p>
          <w:p w14:paraId="3C5450AF"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FO-5.6 Gestire le Problematiche legali</w:t>
            </w:r>
          </w:p>
        </w:tc>
      </w:tr>
      <w:tr w:rsidR="0057654A" w:rsidRPr="00690B5C" w14:paraId="5C37187F" w14:textId="77777777" w:rsidTr="00F521D3">
        <w:tc>
          <w:tcPr>
            <w:tcW w:w="5000" w:type="pct"/>
            <w:tcBorders>
              <w:top w:val="nil"/>
              <w:left w:val="nil"/>
              <w:bottom w:val="nil"/>
              <w:right w:val="nil"/>
            </w:tcBorders>
            <w:shd w:val="clear" w:color="auto" w:fill="auto"/>
            <w:tcMar>
              <w:top w:w="0" w:type="dxa"/>
              <w:left w:w="108" w:type="dxa"/>
              <w:right w:w="108" w:type="dxa"/>
            </w:tcMar>
          </w:tcPr>
          <w:p w14:paraId="0FFC46DC"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FO-5.6.1 Gestione Inadempimenti Contrattuali diversi dalla morosità</w:t>
            </w:r>
          </w:p>
        </w:tc>
      </w:tr>
      <w:tr w:rsidR="0057654A" w:rsidRPr="00690B5C" w14:paraId="30A4D546" w14:textId="77777777" w:rsidTr="00F521D3">
        <w:tc>
          <w:tcPr>
            <w:tcW w:w="5000" w:type="pct"/>
            <w:tcBorders>
              <w:top w:val="nil"/>
              <w:left w:val="nil"/>
              <w:bottom w:val="nil"/>
              <w:right w:val="nil"/>
            </w:tcBorders>
            <w:shd w:val="clear" w:color="auto" w:fill="auto"/>
            <w:tcMar>
              <w:top w:w="0" w:type="dxa"/>
              <w:left w:w="108" w:type="dxa"/>
              <w:right w:w="108" w:type="dxa"/>
            </w:tcMar>
          </w:tcPr>
          <w:p w14:paraId="48B3B147"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FO-5.6.2 Gestione segnalazione terze persone non autorizzate</w:t>
            </w:r>
          </w:p>
        </w:tc>
      </w:tr>
      <w:tr w:rsidR="0057654A" w:rsidRPr="00690B5C" w14:paraId="34BDFC8B" w14:textId="77777777" w:rsidTr="00F521D3">
        <w:tc>
          <w:tcPr>
            <w:tcW w:w="5000" w:type="pct"/>
            <w:tcBorders>
              <w:top w:val="nil"/>
              <w:left w:val="nil"/>
              <w:bottom w:val="nil"/>
              <w:right w:val="nil"/>
            </w:tcBorders>
            <w:shd w:val="clear" w:color="auto" w:fill="auto"/>
            <w:tcMar>
              <w:top w:w="0" w:type="dxa"/>
              <w:left w:w="108" w:type="dxa"/>
              <w:right w:w="108" w:type="dxa"/>
            </w:tcMar>
          </w:tcPr>
          <w:p w14:paraId="3E96A829"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FO-6 Gestire il Patrimonio</w:t>
            </w:r>
          </w:p>
        </w:tc>
      </w:tr>
      <w:tr w:rsidR="0057654A" w:rsidRPr="00690B5C" w14:paraId="26DC615B" w14:textId="77777777" w:rsidTr="00F521D3">
        <w:tc>
          <w:tcPr>
            <w:tcW w:w="5000" w:type="pct"/>
            <w:tcBorders>
              <w:top w:val="nil"/>
              <w:left w:val="nil"/>
              <w:bottom w:val="nil"/>
              <w:right w:val="nil"/>
            </w:tcBorders>
            <w:shd w:val="clear" w:color="auto" w:fill="auto"/>
            <w:tcMar>
              <w:top w:w="0" w:type="dxa"/>
              <w:left w:w="108" w:type="dxa"/>
              <w:right w:w="108" w:type="dxa"/>
            </w:tcMar>
          </w:tcPr>
          <w:p w14:paraId="778E3D8E"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FO-6.2 Effettuare la Manutenzione del patrimonio</w:t>
            </w:r>
          </w:p>
        </w:tc>
      </w:tr>
      <w:tr w:rsidR="0057654A" w:rsidRPr="00690B5C" w14:paraId="743DE7DE" w14:textId="77777777" w:rsidTr="00F521D3">
        <w:tc>
          <w:tcPr>
            <w:tcW w:w="5000" w:type="pct"/>
            <w:tcBorders>
              <w:top w:val="nil"/>
              <w:left w:val="nil"/>
              <w:bottom w:val="nil"/>
              <w:right w:val="nil"/>
            </w:tcBorders>
            <w:shd w:val="clear" w:color="auto" w:fill="auto"/>
            <w:tcMar>
              <w:top w:w="0" w:type="dxa"/>
              <w:left w:w="108" w:type="dxa"/>
              <w:right w:w="108" w:type="dxa"/>
            </w:tcMar>
          </w:tcPr>
          <w:p w14:paraId="6F8FA1C5"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FO-6.2.2 Gestione Pronto Intervento e Manutenzione ordinaria</w:t>
            </w:r>
          </w:p>
        </w:tc>
      </w:tr>
      <w:tr w:rsidR="0057654A" w:rsidRPr="00690B5C" w14:paraId="27CCABE1" w14:textId="77777777" w:rsidTr="00F521D3">
        <w:tc>
          <w:tcPr>
            <w:tcW w:w="5000" w:type="pct"/>
            <w:tcBorders>
              <w:top w:val="nil"/>
              <w:left w:val="nil"/>
              <w:bottom w:val="nil"/>
              <w:right w:val="nil"/>
            </w:tcBorders>
            <w:shd w:val="clear" w:color="auto" w:fill="auto"/>
            <w:tcMar>
              <w:top w:w="0" w:type="dxa"/>
              <w:left w:w="108" w:type="dxa"/>
              <w:right w:w="108" w:type="dxa"/>
            </w:tcMar>
          </w:tcPr>
          <w:p w14:paraId="05F51FAC"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FO-6.2.3 Gestione degli alloggi sfitti / di risulta</w:t>
            </w:r>
          </w:p>
        </w:tc>
      </w:tr>
      <w:tr w:rsidR="0057654A" w:rsidRPr="00690B5C" w14:paraId="4FEA38F3" w14:textId="77777777" w:rsidTr="00F521D3">
        <w:tc>
          <w:tcPr>
            <w:tcW w:w="5000" w:type="pct"/>
            <w:tcBorders>
              <w:top w:val="nil"/>
              <w:left w:val="nil"/>
              <w:bottom w:val="nil"/>
              <w:right w:val="nil"/>
            </w:tcBorders>
            <w:shd w:val="clear" w:color="auto" w:fill="auto"/>
            <w:tcMar>
              <w:top w:w="0" w:type="dxa"/>
              <w:left w:w="108" w:type="dxa"/>
              <w:right w:w="108" w:type="dxa"/>
            </w:tcMar>
          </w:tcPr>
          <w:p w14:paraId="71EA9886"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FO-6.3 Gestione delle vendite di unità immobiliari</w:t>
            </w:r>
          </w:p>
        </w:tc>
      </w:tr>
      <w:tr w:rsidR="0057654A" w:rsidRPr="00690B5C" w14:paraId="41049D46" w14:textId="77777777" w:rsidTr="00F521D3">
        <w:tc>
          <w:tcPr>
            <w:tcW w:w="5000" w:type="pct"/>
            <w:tcBorders>
              <w:top w:val="nil"/>
              <w:left w:val="nil"/>
              <w:bottom w:val="nil"/>
              <w:right w:val="nil"/>
            </w:tcBorders>
            <w:shd w:val="clear" w:color="auto" w:fill="auto"/>
            <w:tcMar>
              <w:top w:w="0" w:type="dxa"/>
              <w:left w:w="108" w:type="dxa"/>
              <w:right w:w="108" w:type="dxa"/>
            </w:tcMar>
          </w:tcPr>
          <w:p w14:paraId="6797AE3F"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 xml:space="preserve">FO-6.3.1 Gestione delle vendite di unità </w:t>
            </w:r>
            <w:proofErr w:type="spellStart"/>
            <w:r w:rsidRPr="00690B5C">
              <w:rPr>
                <w:rFonts w:ascii="Corbel" w:hAnsi="Corbel"/>
              </w:rPr>
              <w:t>immobiliari_LR</w:t>
            </w:r>
            <w:proofErr w:type="spellEnd"/>
            <w:r w:rsidRPr="00690B5C">
              <w:rPr>
                <w:rFonts w:ascii="Corbel" w:hAnsi="Corbel"/>
              </w:rPr>
              <w:t xml:space="preserve"> 5/2014</w:t>
            </w:r>
          </w:p>
        </w:tc>
      </w:tr>
      <w:tr w:rsidR="0057654A" w:rsidRPr="00690B5C" w14:paraId="00F88942" w14:textId="77777777" w:rsidTr="00F521D3">
        <w:tc>
          <w:tcPr>
            <w:tcW w:w="5000" w:type="pct"/>
            <w:tcBorders>
              <w:top w:val="nil"/>
              <w:left w:val="nil"/>
              <w:bottom w:val="nil"/>
              <w:right w:val="nil"/>
            </w:tcBorders>
            <w:shd w:val="clear" w:color="auto" w:fill="auto"/>
            <w:tcMar>
              <w:top w:w="0" w:type="dxa"/>
              <w:left w:w="108" w:type="dxa"/>
              <w:right w:w="108" w:type="dxa"/>
            </w:tcMar>
          </w:tcPr>
          <w:p w14:paraId="69125FF8"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 xml:space="preserve">FO-6.3.2 Gestione delle vendite di unità </w:t>
            </w:r>
            <w:proofErr w:type="spellStart"/>
            <w:r w:rsidRPr="00690B5C">
              <w:rPr>
                <w:rFonts w:ascii="Corbel" w:hAnsi="Corbel"/>
              </w:rPr>
              <w:t>immobiliari_L</w:t>
            </w:r>
            <w:proofErr w:type="spellEnd"/>
            <w:r w:rsidRPr="00690B5C">
              <w:rPr>
                <w:rFonts w:ascii="Corbel" w:hAnsi="Corbel"/>
              </w:rPr>
              <w:t xml:space="preserve"> 560/1993</w:t>
            </w:r>
          </w:p>
        </w:tc>
      </w:tr>
      <w:tr w:rsidR="0057654A" w:rsidRPr="00690B5C" w14:paraId="466CC423" w14:textId="77777777" w:rsidTr="00F521D3">
        <w:tc>
          <w:tcPr>
            <w:tcW w:w="5000" w:type="pct"/>
            <w:tcBorders>
              <w:top w:val="nil"/>
              <w:left w:val="nil"/>
              <w:bottom w:val="nil"/>
              <w:right w:val="nil"/>
            </w:tcBorders>
            <w:shd w:val="clear" w:color="auto" w:fill="auto"/>
            <w:tcMar>
              <w:top w:w="0" w:type="dxa"/>
              <w:left w:w="108" w:type="dxa"/>
              <w:right w:w="108" w:type="dxa"/>
            </w:tcMar>
          </w:tcPr>
          <w:p w14:paraId="59B66C7C"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FO-6.3.3 Estinzione diritto di prelazione</w:t>
            </w:r>
          </w:p>
        </w:tc>
      </w:tr>
      <w:tr w:rsidR="0057654A" w:rsidRPr="00690B5C" w14:paraId="76168178" w14:textId="77777777" w:rsidTr="00F521D3">
        <w:tc>
          <w:tcPr>
            <w:tcW w:w="5000" w:type="pct"/>
            <w:tcBorders>
              <w:top w:val="nil"/>
              <w:left w:val="nil"/>
              <w:bottom w:val="nil"/>
              <w:right w:val="nil"/>
            </w:tcBorders>
            <w:shd w:val="clear" w:color="auto" w:fill="auto"/>
            <w:tcMar>
              <w:top w:w="0" w:type="dxa"/>
              <w:left w:w="108" w:type="dxa"/>
              <w:right w:w="108" w:type="dxa"/>
            </w:tcMar>
          </w:tcPr>
          <w:p w14:paraId="55AD5804"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FO-6.3.4 Esercizio diritto di prelazione</w:t>
            </w:r>
          </w:p>
        </w:tc>
      </w:tr>
      <w:tr w:rsidR="0057654A" w:rsidRPr="00690B5C" w14:paraId="20049966" w14:textId="77777777" w:rsidTr="00F521D3">
        <w:tc>
          <w:tcPr>
            <w:tcW w:w="5000" w:type="pct"/>
            <w:tcBorders>
              <w:top w:val="nil"/>
              <w:left w:val="nil"/>
              <w:bottom w:val="nil"/>
              <w:right w:val="nil"/>
            </w:tcBorders>
            <w:shd w:val="clear" w:color="auto" w:fill="auto"/>
            <w:tcMar>
              <w:top w:w="0" w:type="dxa"/>
              <w:left w:w="108" w:type="dxa"/>
              <w:right w:w="108" w:type="dxa"/>
            </w:tcMar>
          </w:tcPr>
          <w:p w14:paraId="5871C7A3"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FO-6.3.5 Gestione delle vendite di unità imm</w:t>
            </w:r>
            <w:r>
              <w:rPr>
                <w:rFonts w:ascii="Corbel" w:hAnsi="Corbel"/>
              </w:rPr>
              <w:t>obiliari</w:t>
            </w:r>
            <w:r w:rsidRPr="00690B5C">
              <w:rPr>
                <w:rFonts w:ascii="Corbel" w:hAnsi="Corbel"/>
              </w:rPr>
              <w:t xml:space="preserve"> abitative e unità immobiliari non abitative di </w:t>
            </w:r>
            <w:proofErr w:type="gramStart"/>
            <w:r w:rsidRPr="00690B5C">
              <w:rPr>
                <w:rFonts w:ascii="Corbel" w:hAnsi="Corbel"/>
              </w:rPr>
              <w:t>prop</w:t>
            </w:r>
            <w:r>
              <w:rPr>
                <w:rFonts w:ascii="Corbel" w:hAnsi="Corbel"/>
              </w:rPr>
              <w:t xml:space="preserve">rietà </w:t>
            </w:r>
            <w:r w:rsidRPr="00690B5C">
              <w:rPr>
                <w:rFonts w:ascii="Corbel" w:hAnsi="Corbel"/>
              </w:rPr>
              <w:t xml:space="preserve"> di</w:t>
            </w:r>
            <w:proofErr w:type="gramEnd"/>
            <w:r w:rsidRPr="00690B5C">
              <w:rPr>
                <w:rFonts w:ascii="Corbel" w:hAnsi="Corbel"/>
              </w:rPr>
              <w:t xml:space="preserve"> ERP Lucca</w:t>
            </w:r>
            <w:r>
              <w:rPr>
                <w:rFonts w:ascii="Corbel" w:hAnsi="Corbel"/>
              </w:rPr>
              <w:t xml:space="preserve"> S.r.l. </w:t>
            </w:r>
          </w:p>
        </w:tc>
      </w:tr>
      <w:tr w:rsidR="0057654A" w:rsidRPr="00690B5C" w14:paraId="4EA61927" w14:textId="77777777" w:rsidTr="00F521D3">
        <w:tc>
          <w:tcPr>
            <w:tcW w:w="5000" w:type="pct"/>
            <w:tcBorders>
              <w:top w:val="nil"/>
              <w:left w:val="nil"/>
              <w:bottom w:val="nil"/>
              <w:right w:val="nil"/>
            </w:tcBorders>
            <w:shd w:val="clear" w:color="auto" w:fill="auto"/>
            <w:tcMar>
              <w:top w:w="0" w:type="dxa"/>
              <w:left w:w="108" w:type="dxa"/>
              <w:right w:w="108" w:type="dxa"/>
            </w:tcMar>
          </w:tcPr>
          <w:p w14:paraId="6B7DA815"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FS-3.1 Gestione Albi e valutazione professionisti</w:t>
            </w:r>
          </w:p>
        </w:tc>
      </w:tr>
      <w:tr w:rsidR="0057654A" w:rsidRPr="00690B5C" w14:paraId="3D288029" w14:textId="77777777" w:rsidTr="00F521D3">
        <w:tc>
          <w:tcPr>
            <w:tcW w:w="5000" w:type="pct"/>
            <w:tcBorders>
              <w:top w:val="nil"/>
              <w:left w:val="nil"/>
              <w:bottom w:val="nil"/>
              <w:right w:val="nil"/>
            </w:tcBorders>
            <w:shd w:val="clear" w:color="auto" w:fill="auto"/>
            <w:tcMar>
              <w:top w:w="0" w:type="dxa"/>
              <w:left w:w="108" w:type="dxa"/>
              <w:right w:w="108" w:type="dxa"/>
            </w:tcMar>
          </w:tcPr>
          <w:p w14:paraId="551FB9D2"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FS-3.2.1 Lancio gara d'appalto</w:t>
            </w:r>
          </w:p>
        </w:tc>
      </w:tr>
      <w:tr w:rsidR="0057654A" w:rsidRPr="00690B5C" w14:paraId="2D748AF4" w14:textId="77777777" w:rsidTr="00F521D3">
        <w:tc>
          <w:tcPr>
            <w:tcW w:w="5000" w:type="pct"/>
            <w:tcBorders>
              <w:top w:val="nil"/>
              <w:left w:val="nil"/>
              <w:bottom w:val="nil"/>
              <w:right w:val="nil"/>
            </w:tcBorders>
            <w:shd w:val="clear" w:color="auto" w:fill="auto"/>
            <w:tcMar>
              <w:top w:w="0" w:type="dxa"/>
              <w:left w:w="108" w:type="dxa"/>
              <w:right w:w="108" w:type="dxa"/>
            </w:tcMar>
          </w:tcPr>
          <w:p w14:paraId="55C97AB0" w14:textId="77777777" w:rsidR="0057654A" w:rsidRPr="00690B5C" w:rsidRDefault="0057654A" w:rsidP="00F521D3">
            <w:pPr>
              <w:pStyle w:val="Paragrafoelenco"/>
              <w:numPr>
                <w:ilvl w:val="0"/>
                <w:numId w:val="20"/>
              </w:numPr>
              <w:ind w:left="1134" w:hanging="425"/>
              <w:jc w:val="both"/>
              <w:rPr>
                <w:rFonts w:ascii="Corbel" w:hAnsi="Corbel"/>
              </w:rPr>
            </w:pPr>
            <w:r w:rsidRPr="00690B5C">
              <w:rPr>
                <w:rFonts w:ascii="Corbel" w:hAnsi="Corbel"/>
              </w:rPr>
              <w:t>FS-3.2.2 Esecuzione e Ratifica della gara</w:t>
            </w:r>
          </w:p>
        </w:tc>
      </w:tr>
    </w:tbl>
    <w:p w14:paraId="6B038463" w14:textId="77777777" w:rsidR="0057654A" w:rsidRPr="00690B5C" w:rsidRDefault="0057654A" w:rsidP="0057654A">
      <w:pPr>
        <w:ind w:left="567"/>
        <w:jc w:val="both"/>
        <w:rPr>
          <w:rFonts w:ascii="Corbel" w:hAnsi="Corbel"/>
        </w:rPr>
      </w:pPr>
    </w:p>
    <w:p w14:paraId="00FAAA54" w14:textId="77777777" w:rsidR="0057654A" w:rsidRPr="00690B5C" w:rsidRDefault="0057654A" w:rsidP="0057654A">
      <w:pPr>
        <w:ind w:left="567"/>
        <w:jc w:val="both"/>
        <w:rPr>
          <w:rFonts w:ascii="Corbel" w:hAnsi="Corbel"/>
        </w:rPr>
      </w:pPr>
      <w:r w:rsidRPr="00690B5C">
        <w:rPr>
          <w:rFonts w:ascii="Corbel" w:hAnsi="Corbel"/>
        </w:rPr>
        <w:t>Il sistema di modellazione utilizzato da ERP Lucca</w:t>
      </w:r>
      <w:r>
        <w:rPr>
          <w:rFonts w:ascii="Corbel" w:hAnsi="Corbel"/>
        </w:rPr>
        <w:t xml:space="preserve"> S.r.l.</w:t>
      </w:r>
      <w:r w:rsidRPr="00690B5C">
        <w:rPr>
          <w:rFonts w:ascii="Corbel" w:hAnsi="Corbel"/>
        </w:rPr>
        <w:t xml:space="preserve"> consente di realizzare una piena integrazione dei processi operativi con gli aspetti relativi ai rischi e conseguenti controlli aziendali (sia in ottica 231 che anticorruzione), prevedendo quindi in una unica vista integrata di gestire tutti gli aspetti operativi inerenti al processo.</w:t>
      </w:r>
    </w:p>
    <w:p w14:paraId="2B64FC42" w14:textId="77777777" w:rsidR="0057654A" w:rsidRPr="00690B5C" w:rsidRDefault="0057654A" w:rsidP="0057654A">
      <w:pPr>
        <w:ind w:left="567"/>
        <w:jc w:val="both"/>
        <w:rPr>
          <w:rFonts w:ascii="Corbel" w:hAnsi="Corbel"/>
        </w:rPr>
      </w:pPr>
    </w:p>
    <w:p w14:paraId="5C2E3C1A" w14:textId="6840D7A1" w:rsidR="0057654A" w:rsidRPr="00690B5C" w:rsidRDefault="0057654A" w:rsidP="0057654A">
      <w:pPr>
        <w:ind w:left="567"/>
        <w:jc w:val="both"/>
        <w:rPr>
          <w:rFonts w:ascii="Corbel" w:hAnsi="Corbel"/>
        </w:rPr>
      </w:pPr>
      <w:r w:rsidRPr="00431301">
        <w:rPr>
          <w:rFonts w:ascii="Corbel" w:hAnsi="Corbel"/>
        </w:rPr>
        <w:t>L’implementazione piena del software attraverso l’acquisizione della licenza</w:t>
      </w:r>
      <w:r>
        <w:rPr>
          <w:rFonts w:ascii="Corbel" w:hAnsi="Corbel"/>
        </w:rPr>
        <w:t xml:space="preserve"> Aris Advanced</w:t>
      </w:r>
      <w:r w:rsidRPr="00431301">
        <w:rPr>
          <w:rFonts w:ascii="Corbel" w:hAnsi="Corbel"/>
        </w:rPr>
        <w:t xml:space="preserve"> in modalità Cloud</w:t>
      </w:r>
      <w:r>
        <w:rPr>
          <w:rFonts w:ascii="Corbel" w:hAnsi="Corbel"/>
        </w:rPr>
        <w:t xml:space="preserve"> </w:t>
      </w:r>
      <w:r w:rsidRPr="00431301">
        <w:rPr>
          <w:rFonts w:ascii="Corbel" w:hAnsi="Corbel"/>
        </w:rPr>
        <w:t xml:space="preserve">ha consentito, attraverso un unico applicativo, la gestione integrata delle tre tematiche, favorendo ed agevolando lo svolgimento delle </w:t>
      </w:r>
      <w:proofErr w:type="gramStart"/>
      <w:r w:rsidRPr="00431301">
        <w:rPr>
          <w:rFonts w:ascii="Corbel" w:hAnsi="Corbel"/>
        </w:rPr>
        <w:t>attività  di</w:t>
      </w:r>
      <w:proofErr w:type="gramEnd"/>
      <w:r w:rsidRPr="00431301">
        <w:rPr>
          <w:rFonts w:ascii="Corbel" w:hAnsi="Corbel"/>
        </w:rPr>
        <w:t xml:space="preserve"> rispettiva competenza del responsabile qualità, dell’organismo di vigilanza 231 e del RPCT, semplificando per il personale l’accesso alle rispettive informazioni e regolamentazioni.</w:t>
      </w:r>
      <w:r>
        <w:rPr>
          <w:rFonts w:ascii="Corbel" w:hAnsi="Corbel"/>
        </w:rPr>
        <w:t xml:space="preserve"> </w:t>
      </w:r>
    </w:p>
    <w:p w14:paraId="74C4ABC3" w14:textId="77777777" w:rsidR="0057654A" w:rsidRPr="00690B5C" w:rsidRDefault="0057654A" w:rsidP="0057654A">
      <w:pPr>
        <w:ind w:left="567"/>
        <w:jc w:val="both"/>
        <w:rPr>
          <w:rFonts w:ascii="Corbel" w:hAnsi="Corbel"/>
        </w:rPr>
      </w:pPr>
    </w:p>
    <w:p w14:paraId="37FE592B" w14:textId="77777777" w:rsidR="0057654A" w:rsidRPr="00A64C94" w:rsidRDefault="0057654A" w:rsidP="0057654A">
      <w:pPr>
        <w:pStyle w:val="Titolo"/>
        <w:numPr>
          <w:ilvl w:val="0"/>
          <w:numId w:val="5"/>
        </w:numPr>
        <w:spacing w:before="240" w:after="240"/>
        <w:ind w:left="567" w:hanging="567"/>
        <w:contextualSpacing w:val="0"/>
        <w:jc w:val="both"/>
        <w:outlineLvl w:val="0"/>
        <w:rPr>
          <w:rFonts w:ascii="Corbel" w:hAnsi="Corbel"/>
          <w:b/>
          <w:bCs/>
          <w:sz w:val="24"/>
          <w:szCs w:val="24"/>
        </w:rPr>
      </w:pPr>
      <w:r>
        <w:rPr>
          <w:rFonts w:ascii="Corbel" w:hAnsi="Corbel"/>
          <w:sz w:val="24"/>
          <w:szCs w:val="24"/>
        </w:rPr>
        <w:br w:type="page"/>
      </w:r>
      <w:bookmarkStart w:id="17" w:name="_Toc188625912"/>
      <w:r w:rsidRPr="00A64C94">
        <w:rPr>
          <w:rFonts w:ascii="Corbel" w:hAnsi="Corbel"/>
          <w:b/>
          <w:bCs/>
          <w:sz w:val="24"/>
          <w:szCs w:val="24"/>
        </w:rPr>
        <w:t>Processi sensibili di ERP Lucca S.r.l.</w:t>
      </w:r>
      <w:bookmarkEnd w:id="17"/>
    </w:p>
    <w:p w14:paraId="33AF8DBB" w14:textId="77777777" w:rsidR="0057654A" w:rsidRPr="00690B5C" w:rsidRDefault="0057654A" w:rsidP="0057654A">
      <w:pPr>
        <w:autoSpaceDE w:val="0"/>
        <w:autoSpaceDN w:val="0"/>
        <w:adjustRightInd w:val="0"/>
        <w:spacing w:after="240"/>
        <w:jc w:val="both"/>
        <w:rPr>
          <w:rFonts w:ascii="Corbel" w:hAnsi="Corbel" w:cs="ArialNarrow"/>
        </w:rPr>
      </w:pPr>
      <w:r w:rsidRPr="00690B5C">
        <w:rPr>
          <w:rFonts w:ascii="Corbel" w:hAnsi="Corbel" w:cs="ArialNarrow"/>
        </w:rPr>
        <w:t>Le attività di ERP L</w:t>
      </w:r>
      <w:r>
        <w:rPr>
          <w:rFonts w:ascii="Corbel" w:hAnsi="Corbel" w:cs="ArialNarrow"/>
        </w:rPr>
        <w:t xml:space="preserve">ucca S.r.l. </w:t>
      </w:r>
      <w:r w:rsidRPr="00690B5C">
        <w:rPr>
          <w:rFonts w:ascii="Corbel" w:hAnsi="Corbel" w:cs="ArialNarrow"/>
        </w:rPr>
        <w:t xml:space="preserve"> ritenute esposte maggiormente a rischio, ovvero i “processi – cosiddetti – sensibili”, sono individuate nelle seguenti aree:</w:t>
      </w:r>
    </w:p>
    <w:p w14:paraId="70DD00DE" w14:textId="77777777" w:rsidR="0057654A" w:rsidRPr="00690B5C" w:rsidRDefault="0057654A" w:rsidP="0057654A">
      <w:pPr>
        <w:pStyle w:val="Paragrafoelenco"/>
        <w:tabs>
          <w:tab w:val="left" w:pos="567"/>
        </w:tabs>
        <w:autoSpaceDE w:val="0"/>
        <w:autoSpaceDN w:val="0"/>
        <w:adjustRightInd w:val="0"/>
        <w:spacing w:before="240" w:after="240"/>
        <w:ind w:left="0"/>
        <w:jc w:val="both"/>
        <w:rPr>
          <w:rFonts w:ascii="Corbel" w:hAnsi="Corbel" w:cs="ArialNarrow"/>
        </w:rPr>
      </w:pPr>
      <w:r w:rsidRPr="00690B5C">
        <w:rPr>
          <w:rFonts w:ascii="Corbel" w:hAnsi="Corbel" w:cs="ArialNarrow"/>
        </w:rPr>
        <w:t>AREA GESTIONE FINANZIAMENTI PUBBLICI</w:t>
      </w:r>
    </w:p>
    <w:p w14:paraId="69773EDB" w14:textId="77777777" w:rsidR="0057654A" w:rsidRPr="00690B5C" w:rsidRDefault="0057654A" w:rsidP="0057654A">
      <w:pPr>
        <w:pStyle w:val="Paragrafoelenco"/>
        <w:numPr>
          <w:ilvl w:val="0"/>
          <w:numId w:val="11"/>
        </w:numPr>
        <w:tabs>
          <w:tab w:val="left" w:pos="851"/>
        </w:tabs>
        <w:autoSpaceDE w:val="0"/>
        <w:autoSpaceDN w:val="0"/>
        <w:adjustRightInd w:val="0"/>
        <w:spacing w:before="240" w:after="240"/>
        <w:ind w:left="851" w:hanging="284"/>
        <w:jc w:val="both"/>
        <w:rPr>
          <w:rFonts w:ascii="Corbel" w:hAnsi="Corbel" w:cs="ArialNarrow"/>
        </w:rPr>
      </w:pPr>
      <w:r w:rsidRPr="00690B5C">
        <w:rPr>
          <w:rFonts w:ascii="Corbel" w:hAnsi="Corbel" w:cs="ArialNarrow"/>
        </w:rPr>
        <w:t>Processo di richiesta, acquisizione e/o gestione di contributi, sovvenzioni, assicurazioni, garanzie o finanziamenti provenienti dallo Stato, dalla Comunità europea o altri enti pubblici;</w:t>
      </w:r>
    </w:p>
    <w:p w14:paraId="1EB33B4A" w14:textId="77777777" w:rsidR="0057654A" w:rsidRPr="00690B5C" w:rsidRDefault="0057654A" w:rsidP="0057654A">
      <w:pPr>
        <w:pStyle w:val="Paragrafoelenco"/>
        <w:numPr>
          <w:ilvl w:val="0"/>
          <w:numId w:val="11"/>
        </w:numPr>
        <w:tabs>
          <w:tab w:val="left" w:pos="851"/>
        </w:tabs>
        <w:autoSpaceDE w:val="0"/>
        <w:autoSpaceDN w:val="0"/>
        <w:adjustRightInd w:val="0"/>
        <w:spacing w:before="240" w:after="240"/>
        <w:ind w:left="851" w:hanging="284"/>
        <w:jc w:val="both"/>
        <w:rPr>
          <w:rFonts w:ascii="Corbel" w:hAnsi="Corbel" w:cs="ArialNarrow"/>
        </w:rPr>
      </w:pPr>
      <w:r w:rsidRPr="00690B5C">
        <w:rPr>
          <w:rFonts w:ascii="Corbel" w:hAnsi="Corbel" w:cs="ArialNarrow"/>
        </w:rPr>
        <w:t>Processo di gestione dei rapporti con gli enti competenti (Regione, Comuni) per l’espletamento degli adempimenti necessari all’ottenimento e quelli susseguenti alla concessione dei finanziamenti pubblici (compreso l’invio di dati, comunicazioni, rendiconti a mezzo cartaceo o informatico);</w:t>
      </w:r>
    </w:p>
    <w:p w14:paraId="5CF656A7" w14:textId="77777777" w:rsidR="0057654A" w:rsidRPr="00930A86" w:rsidRDefault="0057654A" w:rsidP="0057654A">
      <w:pPr>
        <w:pStyle w:val="Paragrafoelenco"/>
        <w:numPr>
          <w:ilvl w:val="0"/>
          <w:numId w:val="11"/>
        </w:numPr>
        <w:tabs>
          <w:tab w:val="left" w:pos="851"/>
        </w:tabs>
        <w:autoSpaceDE w:val="0"/>
        <w:autoSpaceDN w:val="0"/>
        <w:adjustRightInd w:val="0"/>
        <w:spacing w:before="240" w:after="240"/>
        <w:ind w:left="851" w:hanging="284"/>
        <w:jc w:val="both"/>
        <w:rPr>
          <w:rFonts w:ascii="Corbel" w:hAnsi="Corbel" w:cs="ArialNarrow"/>
        </w:rPr>
      </w:pPr>
      <w:r w:rsidRPr="00930A86">
        <w:rPr>
          <w:rFonts w:ascii="Corbel" w:hAnsi="Corbel" w:cs="ArialNarrow"/>
        </w:rPr>
        <w:t>Gestione contabile dei finanziamenti pubblici ricevuti;</w:t>
      </w:r>
    </w:p>
    <w:p w14:paraId="71673D86" w14:textId="77777777" w:rsidR="0057654A" w:rsidRPr="00930A86" w:rsidRDefault="0057654A" w:rsidP="0057654A">
      <w:pPr>
        <w:pStyle w:val="Paragrafoelenco"/>
        <w:numPr>
          <w:ilvl w:val="0"/>
          <w:numId w:val="11"/>
        </w:numPr>
        <w:tabs>
          <w:tab w:val="left" w:pos="851"/>
        </w:tabs>
        <w:autoSpaceDE w:val="0"/>
        <w:autoSpaceDN w:val="0"/>
        <w:adjustRightInd w:val="0"/>
        <w:spacing w:before="240" w:after="240"/>
        <w:ind w:left="851" w:hanging="284"/>
        <w:jc w:val="both"/>
        <w:rPr>
          <w:rFonts w:ascii="Corbel" w:hAnsi="Corbel" w:cs="ArialNarrow"/>
        </w:rPr>
      </w:pPr>
      <w:r w:rsidRPr="00930A86">
        <w:rPr>
          <w:rFonts w:ascii="Corbel" w:hAnsi="Corbel" w:cs="ArialNarrow"/>
        </w:rPr>
        <w:t>Predisposizione del bilancio di esercizio.</w:t>
      </w:r>
    </w:p>
    <w:p w14:paraId="20B03D5C" w14:textId="77777777" w:rsidR="0057654A" w:rsidRPr="00887623" w:rsidRDefault="0057654A" w:rsidP="0057654A">
      <w:pPr>
        <w:pStyle w:val="Paragrafoelenco"/>
        <w:tabs>
          <w:tab w:val="left" w:pos="567"/>
        </w:tabs>
        <w:autoSpaceDE w:val="0"/>
        <w:autoSpaceDN w:val="0"/>
        <w:adjustRightInd w:val="0"/>
        <w:spacing w:before="240" w:after="240"/>
        <w:ind w:left="567"/>
        <w:jc w:val="both"/>
        <w:rPr>
          <w:rFonts w:ascii="Corbel" w:hAnsi="Corbel" w:cs="ArialNarrow"/>
        </w:rPr>
      </w:pPr>
    </w:p>
    <w:p w14:paraId="242EB9AE" w14:textId="77777777" w:rsidR="0057654A" w:rsidRPr="00A64C94" w:rsidRDefault="0057654A" w:rsidP="00A64C94">
      <w:pPr>
        <w:tabs>
          <w:tab w:val="left" w:pos="567"/>
        </w:tabs>
        <w:autoSpaceDE w:val="0"/>
        <w:autoSpaceDN w:val="0"/>
        <w:adjustRightInd w:val="0"/>
        <w:spacing w:before="240" w:after="240"/>
        <w:jc w:val="both"/>
        <w:rPr>
          <w:rFonts w:ascii="Corbel" w:hAnsi="Corbel" w:cs="ArialNarrow"/>
        </w:rPr>
      </w:pPr>
      <w:r w:rsidRPr="00A64C94">
        <w:rPr>
          <w:rFonts w:ascii="Corbel" w:hAnsi="Corbel" w:cs="ArialNarrow"/>
        </w:rPr>
        <w:t>Tali processi attengono in via quasi esclusiva alle attività di progettazione, costruzione e manutenzione del patrimonio di Edilizia Residenziale Pubblica di proprietà dei Comuni Soci, finanziate con fondi Regionali /Nazionali e solo in via residuale con fondi di bilancio.</w:t>
      </w:r>
    </w:p>
    <w:p w14:paraId="2F961816" w14:textId="77777777" w:rsidR="0057654A" w:rsidRPr="00690B5C" w:rsidRDefault="0057654A" w:rsidP="0057654A">
      <w:pPr>
        <w:pStyle w:val="Paragrafoelenco"/>
        <w:tabs>
          <w:tab w:val="left" w:pos="567"/>
        </w:tabs>
        <w:autoSpaceDE w:val="0"/>
        <w:autoSpaceDN w:val="0"/>
        <w:adjustRightInd w:val="0"/>
        <w:spacing w:before="240" w:after="240"/>
        <w:ind w:left="567"/>
        <w:jc w:val="both"/>
        <w:rPr>
          <w:rFonts w:ascii="Corbel" w:hAnsi="Corbel" w:cs="ArialNarrow"/>
        </w:rPr>
      </w:pPr>
    </w:p>
    <w:p w14:paraId="2C26CF99" w14:textId="77777777" w:rsidR="0057654A" w:rsidRPr="00690B5C" w:rsidRDefault="0057654A" w:rsidP="0057654A">
      <w:pPr>
        <w:pStyle w:val="Paragrafoelenco"/>
        <w:tabs>
          <w:tab w:val="left" w:pos="567"/>
        </w:tabs>
        <w:autoSpaceDE w:val="0"/>
        <w:autoSpaceDN w:val="0"/>
        <w:adjustRightInd w:val="0"/>
        <w:spacing w:before="240" w:after="240"/>
        <w:ind w:left="0"/>
        <w:jc w:val="both"/>
        <w:rPr>
          <w:rFonts w:ascii="Corbel" w:hAnsi="Corbel" w:cs="ArialNarrow"/>
        </w:rPr>
      </w:pPr>
      <w:r w:rsidRPr="00690B5C">
        <w:rPr>
          <w:rFonts w:ascii="Corbel" w:hAnsi="Corbel" w:cs="ArialNarrow"/>
        </w:rPr>
        <w:t>AREA RAPPORTI CON LA PUBBLICA AMMINISTRAZIONE ED AUTORITÀ PUBBLICHE</w:t>
      </w:r>
    </w:p>
    <w:p w14:paraId="67F6DE9F" w14:textId="77777777" w:rsidR="0057654A" w:rsidRPr="00690B5C" w:rsidRDefault="0057654A" w:rsidP="0057654A">
      <w:pPr>
        <w:pStyle w:val="Paragrafoelenco"/>
        <w:numPr>
          <w:ilvl w:val="0"/>
          <w:numId w:val="11"/>
        </w:numPr>
        <w:tabs>
          <w:tab w:val="left" w:pos="851"/>
        </w:tabs>
        <w:autoSpaceDE w:val="0"/>
        <w:autoSpaceDN w:val="0"/>
        <w:adjustRightInd w:val="0"/>
        <w:spacing w:before="240" w:after="240"/>
        <w:ind w:left="851" w:hanging="284"/>
        <w:jc w:val="both"/>
        <w:rPr>
          <w:rFonts w:ascii="Corbel" w:hAnsi="Corbel" w:cs="ArialNarrow"/>
        </w:rPr>
      </w:pPr>
      <w:r w:rsidRPr="00690B5C">
        <w:rPr>
          <w:rFonts w:ascii="Corbel" w:hAnsi="Corbel" w:cs="ArialNarrow"/>
        </w:rPr>
        <w:t>Processo di gestione dei rapporti con autorità di vigilanza e controllo (es. AVCP, ANAC, Garante Privacy, etc., Guardia di Finanza, organi di polizia, VV.FF., ASL, etc.), enti pubblici (Regione, Province, Comuni, Sovrintendenza, etc.), anche in caso di ispezioni, e ottenimento di autorizzazioni, concessioni, licenze o certificati da parte di questi;</w:t>
      </w:r>
    </w:p>
    <w:p w14:paraId="04C762E4" w14:textId="77777777" w:rsidR="0057654A" w:rsidRPr="00690B5C" w:rsidRDefault="0057654A" w:rsidP="0057654A">
      <w:pPr>
        <w:pStyle w:val="Paragrafoelenco"/>
        <w:numPr>
          <w:ilvl w:val="0"/>
          <w:numId w:val="11"/>
        </w:numPr>
        <w:tabs>
          <w:tab w:val="left" w:pos="851"/>
        </w:tabs>
        <w:autoSpaceDE w:val="0"/>
        <w:autoSpaceDN w:val="0"/>
        <w:adjustRightInd w:val="0"/>
        <w:spacing w:before="240" w:after="240"/>
        <w:ind w:left="851" w:hanging="284"/>
        <w:jc w:val="both"/>
        <w:rPr>
          <w:rFonts w:ascii="Corbel" w:hAnsi="Corbel" w:cs="ArialNarrow"/>
        </w:rPr>
      </w:pPr>
      <w:r w:rsidRPr="00690B5C">
        <w:rPr>
          <w:rFonts w:ascii="Corbel" w:hAnsi="Corbel" w:cs="ArialNarrow"/>
        </w:rPr>
        <w:t>Processo di negoziazione/stipulazione e/o esecuzione di contratti/convenzioni con la Regione, i Comuni e altri soggetti pubblici;</w:t>
      </w:r>
    </w:p>
    <w:p w14:paraId="7029723B" w14:textId="77777777" w:rsidR="0057654A" w:rsidRPr="00930A86" w:rsidRDefault="0057654A" w:rsidP="0057654A">
      <w:pPr>
        <w:pStyle w:val="Paragrafoelenco"/>
        <w:numPr>
          <w:ilvl w:val="0"/>
          <w:numId w:val="11"/>
        </w:numPr>
        <w:tabs>
          <w:tab w:val="left" w:pos="851"/>
        </w:tabs>
        <w:autoSpaceDE w:val="0"/>
        <w:autoSpaceDN w:val="0"/>
        <w:adjustRightInd w:val="0"/>
        <w:spacing w:before="240" w:after="240"/>
        <w:ind w:left="851" w:hanging="284"/>
        <w:jc w:val="both"/>
        <w:rPr>
          <w:rFonts w:ascii="Corbel" w:hAnsi="Corbel" w:cs="ArialNarrow"/>
        </w:rPr>
      </w:pPr>
      <w:r w:rsidRPr="00930A86">
        <w:rPr>
          <w:rFonts w:ascii="Corbel" w:hAnsi="Corbel" w:cs="ArialNarrow"/>
        </w:rPr>
        <w:t>Gestione contabile e rendicontazione ai Comuni;</w:t>
      </w:r>
    </w:p>
    <w:p w14:paraId="0110447D" w14:textId="77777777" w:rsidR="0057654A" w:rsidRPr="00930A86" w:rsidRDefault="0057654A" w:rsidP="0057654A">
      <w:pPr>
        <w:pStyle w:val="Paragrafoelenco"/>
        <w:numPr>
          <w:ilvl w:val="0"/>
          <w:numId w:val="11"/>
        </w:numPr>
        <w:tabs>
          <w:tab w:val="left" w:pos="851"/>
        </w:tabs>
        <w:autoSpaceDE w:val="0"/>
        <w:autoSpaceDN w:val="0"/>
        <w:adjustRightInd w:val="0"/>
        <w:spacing w:before="240" w:after="240"/>
        <w:ind w:left="851" w:hanging="284"/>
        <w:jc w:val="both"/>
        <w:rPr>
          <w:rFonts w:ascii="Corbel" w:hAnsi="Corbel" w:cs="ArialNarrow"/>
        </w:rPr>
      </w:pPr>
      <w:r w:rsidRPr="00930A86">
        <w:rPr>
          <w:rFonts w:ascii="Corbel" w:hAnsi="Corbel" w:cs="ArialNarrow"/>
        </w:rPr>
        <w:t>Processo di gestione dei rapporti con l'autorità giudiziaria, delle pratiche legali, del recupero crediti e del contenzioso, dei rapporti con le istituzioni pubbliche, i consulenti e gli studi professionali.</w:t>
      </w:r>
    </w:p>
    <w:p w14:paraId="6820170C" w14:textId="77777777" w:rsidR="0057654A" w:rsidRDefault="0057654A" w:rsidP="0057654A">
      <w:pPr>
        <w:pStyle w:val="Paragrafoelenco"/>
        <w:tabs>
          <w:tab w:val="left" w:pos="1134"/>
        </w:tabs>
        <w:autoSpaceDE w:val="0"/>
        <w:autoSpaceDN w:val="0"/>
        <w:adjustRightInd w:val="0"/>
        <w:ind w:left="0"/>
        <w:jc w:val="both"/>
        <w:rPr>
          <w:rFonts w:ascii="Corbel" w:hAnsi="Corbel" w:cs="ArialNarrow"/>
        </w:rPr>
      </w:pPr>
    </w:p>
    <w:p w14:paraId="32210493" w14:textId="77777777" w:rsidR="0057654A" w:rsidRPr="00A64C94" w:rsidRDefault="0057654A" w:rsidP="00A64C94">
      <w:pPr>
        <w:tabs>
          <w:tab w:val="left" w:pos="567"/>
        </w:tabs>
        <w:autoSpaceDE w:val="0"/>
        <w:autoSpaceDN w:val="0"/>
        <w:adjustRightInd w:val="0"/>
        <w:spacing w:before="240" w:after="240"/>
        <w:jc w:val="both"/>
        <w:rPr>
          <w:rFonts w:ascii="Corbel" w:hAnsi="Corbel" w:cs="ArialNarrow"/>
        </w:rPr>
      </w:pPr>
      <w:r w:rsidRPr="00A64C94">
        <w:rPr>
          <w:rFonts w:ascii="Corbel" w:hAnsi="Corbel" w:cs="ArialNarrow"/>
        </w:rPr>
        <w:t>Tali processi attengono sia i rapporti con le Autorità in veste di una qualsivoglia società di capitali sia, ed in prevalenza, i rapporti con soggetti Pubblici nel ruolo di ERP Lucca S.r.l.  di società a totale partecipazione pubblica, stazione appaltante di lavori pubblici ed incaricata di un pubblico servizio di interesse generale.</w:t>
      </w:r>
    </w:p>
    <w:p w14:paraId="37B938D8" w14:textId="77777777" w:rsidR="0057654A" w:rsidRDefault="0057654A" w:rsidP="0057654A">
      <w:pPr>
        <w:pStyle w:val="Paragrafoelenco"/>
        <w:tabs>
          <w:tab w:val="left" w:pos="567"/>
        </w:tabs>
        <w:autoSpaceDE w:val="0"/>
        <w:autoSpaceDN w:val="0"/>
        <w:adjustRightInd w:val="0"/>
        <w:spacing w:before="240" w:after="240"/>
        <w:ind w:left="0"/>
        <w:jc w:val="both"/>
        <w:rPr>
          <w:rFonts w:ascii="Corbel" w:hAnsi="Corbel" w:cs="ArialNarrow"/>
        </w:rPr>
      </w:pPr>
    </w:p>
    <w:p w14:paraId="57C68E35" w14:textId="77777777" w:rsidR="0057654A" w:rsidRPr="00690B5C" w:rsidRDefault="0057654A" w:rsidP="0057654A">
      <w:pPr>
        <w:pStyle w:val="Paragrafoelenco"/>
        <w:tabs>
          <w:tab w:val="left" w:pos="567"/>
        </w:tabs>
        <w:autoSpaceDE w:val="0"/>
        <w:autoSpaceDN w:val="0"/>
        <w:adjustRightInd w:val="0"/>
        <w:spacing w:before="240" w:after="240"/>
        <w:ind w:left="0"/>
        <w:jc w:val="both"/>
        <w:rPr>
          <w:rFonts w:ascii="Corbel" w:hAnsi="Corbel" w:cs="ArialNarrow"/>
        </w:rPr>
      </w:pPr>
      <w:r w:rsidRPr="00690B5C">
        <w:rPr>
          <w:rFonts w:ascii="Corbel" w:hAnsi="Corbel" w:cs="ArialNarrow"/>
        </w:rPr>
        <w:t>AREA GESTIONE DEL PERSONALE</w:t>
      </w:r>
    </w:p>
    <w:p w14:paraId="774A7BFD" w14:textId="77777777" w:rsidR="0057654A" w:rsidRPr="00930A86" w:rsidRDefault="0057654A" w:rsidP="0057654A">
      <w:pPr>
        <w:pStyle w:val="Paragrafoelenco"/>
        <w:numPr>
          <w:ilvl w:val="0"/>
          <w:numId w:val="11"/>
        </w:numPr>
        <w:tabs>
          <w:tab w:val="left" w:pos="851"/>
        </w:tabs>
        <w:autoSpaceDE w:val="0"/>
        <w:autoSpaceDN w:val="0"/>
        <w:adjustRightInd w:val="0"/>
        <w:spacing w:before="240" w:after="240"/>
        <w:ind w:left="851" w:hanging="284"/>
        <w:jc w:val="both"/>
        <w:rPr>
          <w:rFonts w:ascii="Corbel" w:hAnsi="Corbel" w:cs="ArialNarrow"/>
        </w:rPr>
      </w:pPr>
      <w:r w:rsidRPr="00930A86">
        <w:rPr>
          <w:rFonts w:ascii="Corbel" w:hAnsi="Corbel" w:cs="ArialNarrow"/>
        </w:rPr>
        <w:t>Processo di gestione del personale, comprendendo:</w:t>
      </w:r>
    </w:p>
    <w:p w14:paraId="7F8398F6" w14:textId="77777777" w:rsidR="0057654A" w:rsidRPr="00930A86" w:rsidRDefault="0057654A" w:rsidP="0057654A">
      <w:pPr>
        <w:pStyle w:val="Paragrafoelenco"/>
        <w:numPr>
          <w:ilvl w:val="1"/>
          <w:numId w:val="12"/>
        </w:numPr>
        <w:tabs>
          <w:tab w:val="left" w:pos="1134"/>
        </w:tabs>
        <w:autoSpaceDE w:val="0"/>
        <w:autoSpaceDN w:val="0"/>
        <w:adjustRightInd w:val="0"/>
        <w:ind w:left="1134" w:hanging="283"/>
        <w:jc w:val="both"/>
        <w:rPr>
          <w:rFonts w:ascii="Corbel" w:hAnsi="Corbel" w:cs="ArialNarrow"/>
        </w:rPr>
      </w:pPr>
      <w:r w:rsidRPr="00930A86">
        <w:rPr>
          <w:rFonts w:ascii="Corbel" w:hAnsi="Corbel" w:cs="ArialNarrow"/>
        </w:rPr>
        <w:t>selezione del personale;</w:t>
      </w:r>
    </w:p>
    <w:p w14:paraId="768FFF8A" w14:textId="77777777" w:rsidR="0057654A" w:rsidRPr="00930A86" w:rsidRDefault="0057654A" w:rsidP="0057654A">
      <w:pPr>
        <w:pStyle w:val="Paragrafoelenco"/>
        <w:numPr>
          <w:ilvl w:val="1"/>
          <w:numId w:val="12"/>
        </w:numPr>
        <w:tabs>
          <w:tab w:val="left" w:pos="1134"/>
        </w:tabs>
        <w:autoSpaceDE w:val="0"/>
        <w:autoSpaceDN w:val="0"/>
        <w:adjustRightInd w:val="0"/>
        <w:ind w:left="1134" w:hanging="283"/>
        <w:jc w:val="both"/>
        <w:rPr>
          <w:rFonts w:ascii="Corbel" w:hAnsi="Corbel" w:cs="ArialNarrow"/>
        </w:rPr>
      </w:pPr>
      <w:r w:rsidRPr="00930A86">
        <w:rPr>
          <w:rFonts w:ascii="Corbel" w:hAnsi="Corbel" w:cs="ArialNarrow"/>
        </w:rPr>
        <w:t>gestione delle progressioni di carriera;</w:t>
      </w:r>
    </w:p>
    <w:p w14:paraId="0D4B39D0" w14:textId="77777777" w:rsidR="0057654A" w:rsidRPr="00930A86" w:rsidRDefault="0057654A" w:rsidP="0057654A">
      <w:pPr>
        <w:pStyle w:val="Paragrafoelenco"/>
        <w:numPr>
          <w:ilvl w:val="1"/>
          <w:numId w:val="12"/>
        </w:numPr>
        <w:tabs>
          <w:tab w:val="left" w:pos="1134"/>
        </w:tabs>
        <w:autoSpaceDE w:val="0"/>
        <w:autoSpaceDN w:val="0"/>
        <w:adjustRightInd w:val="0"/>
        <w:ind w:left="1134" w:hanging="283"/>
        <w:jc w:val="both"/>
        <w:rPr>
          <w:rFonts w:ascii="Corbel" w:hAnsi="Corbel" w:cs="ArialNarrow"/>
        </w:rPr>
      </w:pPr>
      <w:r w:rsidRPr="00930A86">
        <w:rPr>
          <w:rFonts w:ascii="Corbel" w:hAnsi="Corbel" w:cs="ArialNarrow"/>
        </w:rPr>
        <w:t>distribuzione degli incentivi e dei premi di risultato;</w:t>
      </w:r>
    </w:p>
    <w:p w14:paraId="19F58A9A" w14:textId="77777777" w:rsidR="0057654A" w:rsidRPr="00930A86" w:rsidRDefault="0057654A" w:rsidP="0057654A">
      <w:pPr>
        <w:pStyle w:val="Paragrafoelenco"/>
        <w:numPr>
          <w:ilvl w:val="1"/>
          <w:numId w:val="12"/>
        </w:numPr>
        <w:tabs>
          <w:tab w:val="left" w:pos="1134"/>
        </w:tabs>
        <w:autoSpaceDE w:val="0"/>
        <w:autoSpaceDN w:val="0"/>
        <w:adjustRightInd w:val="0"/>
        <w:ind w:left="1134" w:hanging="283"/>
        <w:jc w:val="both"/>
        <w:rPr>
          <w:rFonts w:ascii="Corbel" w:hAnsi="Corbel" w:cs="ArialNarrow"/>
        </w:rPr>
      </w:pPr>
      <w:r w:rsidRPr="00930A86">
        <w:rPr>
          <w:rFonts w:ascii="Corbel" w:hAnsi="Corbel" w:cs="ArialNarrow"/>
        </w:rPr>
        <w:t>valutazione del personale;</w:t>
      </w:r>
    </w:p>
    <w:p w14:paraId="7BD2E599" w14:textId="77777777" w:rsidR="0057654A" w:rsidRPr="00930A86" w:rsidRDefault="0057654A" w:rsidP="0057654A">
      <w:pPr>
        <w:pStyle w:val="Paragrafoelenco"/>
        <w:numPr>
          <w:ilvl w:val="1"/>
          <w:numId w:val="12"/>
        </w:numPr>
        <w:tabs>
          <w:tab w:val="left" w:pos="1134"/>
        </w:tabs>
        <w:autoSpaceDE w:val="0"/>
        <w:autoSpaceDN w:val="0"/>
        <w:adjustRightInd w:val="0"/>
        <w:ind w:left="1134" w:hanging="283"/>
        <w:jc w:val="both"/>
        <w:rPr>
          <w:rFonts w:ascii="Corbel" w:hAnsi="Corbel" w:cs="ArialNarrow"/>
        </w:rPr>
      </w:pPr>
      <w:r w:rsidRPr="00930A86">
        <w:rPr>
          <w:rFonts w:ascii="Corbel" w:hAnsi="Corbel" w:cs="ArialNarrow"/>
        </w:rPr>
        <w:t>attribuzione di incarichi.</w:t>
      </w:r>
    </w:p>
    <w:p w14:paraId="64BF0C80" w14:textId="77777777" w:rsidR="0057654A" w:rsidRPr="00690B5C" w:rsidRDefault="0057654A" w:rsidP="0057654A">
      <w:pPr>
        <w:pStyle w:val="Paragrafoelenco"/>
        <w:numPr>
          <w:ilvl w:val="0"/>
          <w:numId w:val="11"/>
        </w:numPr>
        <w:tabs>
          <w:tab w:val="left" w:pos="851"/>
        </w:tabs>
        <w:autoSpaceDE w:val="0"/>
        <w:autoSpaceDN w:val="0"/>
        <w:adjustRightInd w:val="0"/>
        <w:spacing w:before="240" w:after="240"/>
        <w:ind w:left="851" w:hanging="284"/>
        <w:jc w:val="both"/>
        <w:rPr>
          <w:rFonts w:ascii="Corbel" w:hAnsi="Corbel" w:cs="ArialNarrow"/>
        </w:rPr>
      </w:pPr>
      <w:r w:rsidRPr="00690B5C">
        <w:rPr>
          <w:rFonts w:ascii="Corbel" w:hAnsi="Corbel" w:cs="ArialNarrow"/>
        </w:rPr>
        <w:t xml:space="preserve">Processo di gestione delle spese </w:t>
      </w:r>
      <w:r>
        <w:rPr>
          <w:rFonts w:ascii="Corbel" w:hAnsi="Corbel" w:cs="ArialNarrow"/>
        </w:rPr>
        <w:t>per omaggi</w:t>
      </w:r>
      <w:r w:rsidRPr="00690B5C">
        <w:rPr>
          <w:rFonts w:ascii="Corbel" w:hAnsi="Corbel" w:cs="ArialNarrow"/>
        </w:rPr>
        <w:t>, di sponsorizzazione e di beneficenza</w:t>
      </w:r>
      <w:r>
        <w:rPr>
          <w:rFonts w:ascii="Corbel" w:hAnsi="Corbel" w:cs="ArialNarrow"/>
        </w:rPr>
        <w:t>/liberalità</w:t>
      </w:r>
      <w:r w:rsidRPr="00690B5C">
        <w:rPr>
          <w:rFonts w:ascii="Corbel" w:hAnsi="Corbel" w:cs="ArialNarrow"/>
        </w:rPr>
        <w:t xml:space="preserve"> (processo strumentale);</w:t>
      </w:r>
    </w:p>
    <w:p w14:paraId="104F7653" w14:textId="77777777" w:rsidR="0057654A" w:rsidRPr="00690B5C" w:rsidRDefault="0057654A" w:rsidP="0057654A">
      <w:pPr>
        <w:pStyle w:val="Paragrafoelenco"/>
        <w:numPr>
          <w:ilvl w:val="0"/>
          <w:numId w:val="11"/>
        </w:numPr>
        <w:tabs>
          <w:tab w:val="left" w:pos="851"/>
        </w:tabs>
        <w:autoSpaceDE w:val="0"/>
        <w:autoSpaceDN w:val="0"/>
        <w:adjustRightInd w:val="0"/>
        <w:spacing w:before="240" w:after="240"/>
        <w:ind w:left="851" w:hanging="284"/>
        <w:jc w:val="both"/>
        <w:rPr>
          <w:rFonts w:ascii="Corbel" w:hAnsi="Corbel" w:cs="ArialNarrow"/>
        </w:rPr>
      </w:pPr>
      <w:r w:rsidRPr="00690B5C">
        <w:rPr>
          <w:rFonts w:ascii="Corbel" w:hAnsi="Corbel" w:cs="ArialNarrow"/>
        </w:rPr>
        <w:t>utilizzo dei beni aziendali.</w:t>
      </w:r>
    </w:p>
    <w:p w14:paraId="537B103D" w14:textId="77777777" w:rsidR="0057654A" w:rsidRDefault="0057654A" w:rsidP="0057654A">
      <w:pPr>
        <w:pStyle w:val="Paragrafoelenco"/>
        <w:tabs>
          <w:tab w:val="left" w:pos="851"/>
        </w:tabs>
        <w:autoSpaceDE w:val="0"/>
        <w:autoSpaceDN w:val="0"/>
        <w:adjustRightInd w:val="0"/>
        <w:spacing w:before="240" w:after="240"/>
        <w:ind w:left="567"/>
        <w:jc w:val="both"/>
        <w:rPr>
          <w:rFonts w:ascii="Corbel" w:hAnsi="Corbel" w:cs="ArialNarrow"/>
          <w:color w:val="FF0000"/>
        </w:rPr>
      </w:pPr>
    </w:p>
    <w:p w14:paraId="332AD5F1" w14:textId="77777777" w:rsidR="0057654A" w:rsidRPr="00A64C94" w:rsidRDefault="0057654A" w:rsidP="00A64C94">
      <w:pPr>
        <w:tabs>
          <w:tab w:val="left" w:pos="851"/>
        </w:tabs>
        <w:autoSpaceDE w:val="0"/>
        <w:autoSpaceDN w:val="0"/>
        <w:adjustRightInd w:val="0"/>
        <w:spacing w:before="240" w:after="240"/>
        <w:jc w:val="both"/>
        <w:rPr>
          <w:rFonts w:ascii="Corbel" w:hAnsi="Corbel" w:cs="ArialNarrow"/>
        </w:rPr>
      </w:pPr>
      <w:r w:rsidRPr="00A64C94">
        <w:rPr>
          <w:rFonts w:ascii="Corbel" w:hAnsi="Corbel" w:cs="ArialNarrow"/>
        </w:rPr>
        <w:t xml:space="preserve">Tali processi attengono principalmente il rapporto tra </w:t>
      </w:r>
      <w:r w:rsidRPr="00A64C94">
        <w:rPr>
          <w:rFonts w:ascii="Corbel" w:hAnsi="Corbel"/>
        </w:rPr>
        <w:t xml:space="preserve">ERP Lucca S.r.l. </w:t>
      </w:r>
      <w:r w:rsidRPr="00A64C94">
        <w:rPr>
          <w:rFonts w:ascii="Corbel" w:hAnsi="Corbel" w:cs="ArialNarrow"/>
        </w:rPr>
        <w:t xml:space="preserve"> ed i propri dipendenti che operano in forza di un rapporto di lavoro privatistico ma nel rispetto di principi generali tipici di una società in controllo pubblico.</w:t>
      </w:r>
    </w:p>
    <w:p w14:paraId="0D5E59F7" w14:textId="77777777" w:rsidR="0057654A" w:rsidRPr="00887623" w:rsidRDefault="0057654A" w:rsidP="0057654A">
      <w:pPr>
        <w:pStyle w:val="Paragrafoelenco"/>
        <w:tabs>
          <w:tab w:val="left" w:pos="851"/>
        </w:tabs>
        <w:autoSpaceDE w:val="0"/>
        <w:autoSpaceDN w:val="0"/>
        <w:adjustRightInd w:val="0"/>
        <w:spacing w:before="240" w:after="240"/>
        <w:ind w:left="567"/>
        <w:jc w:val="both"/>
        <w:rPr>
          <w:rFonts w:ascii="Corbel" w:hAnsi="Corbel" w:cs="ArialNarrow"/>
        </w:rPr>
      </w:pPr>
    </w:p>
    <w:p w14:paraId="77AE2348" w14:textId="77777777" w:rsidR="0057654A" w:rsidRPr="00887623" w:rsidRDefault="0057654A" w:rsidP="0057654A">
      <w:pPr>
        <w:pStyle w:val="Paragrafoelenco"/>
        <w:tabs>
          <w:tab w:val="left" w:pos="851"/>
        </w:tabs>
        <w:autoSpaceDE w:val="0"/>
        <w:autoSpaceDN w:val="0"/>
        <w:adjustRightInd w:val="0"/>
        <w:spacing w:before="240" w:after="240"/>
        <w:ind w:left="0"/>
        <w:jc w:val="both"/>
        <w:rPr>
          <w:rFonts w:ascii="Corbel" w:hAnsi="Corbel" w:cs="ArialNarrow"/>
        </w:rPr>
      </w:pPr>
      <w:r w:rsidRPr="00887623">
        <w:rPr>
          <w:rFonts w:ascii="Corbel" w:hAnsi="Corbel" w:cs="ArialNarrow"/>
        </w:rPr>
        <w:t>AFFIDAMENTI DI LAVORI, SERVIZI E FORNITURE</w:t>
      </w:r>
    </w:p>
    <w:p w14:paraId="6E8C7717" w14:textId="77777777" w:rsidR="0057654A" w:rsidRPr="00887623" w:rsidRDefault="0057654A" w:rsidP="0057654A">
      <w:pPr>
        <w:pStyle w:val="Paragrafoelenco"/>
        <w:numPr>
          <w:ilvl w:val="0"/>
          <w:numId w:val="11"/>
        </w:numPr>
        <w:tabs>
          <w:tab w:val="left" w:pos="851"/>
        </w:tabs>
        <w:autoSpaceDE w:val="0"/>
        <w:autoSpaceDN w:val="0"/>
        <w:adjustRightInd w:val="0"/>
        <w:spacing w:before="240" w:after="240"/>
        <w:ind w:left="851" w:hanging="284"/>
        <w:jc w:val="both"/>
        <w:rPr>
          <w:rFonts w:ascii="Corbel" w:hAnsi="Corbel" w:cs="ArialNarrow"/>
        </w:rPr>
      </w:pPr>
      <w:r w:rsidRPr="00887623">
        <w:rPr>
          <w:rFonts w:ascii="Corbel" w:hAnsi="Corbel" w:cs="ArialNarrow"/>
        </w:rPr>
        <w:t>processi di affidamento di lavori, servizi e forniture;</w:t>
      </w:r>
    </w:p>
    <w:p w14:paraId="1DC1A9D0" w14:textId="77777777" w:rsidR="0057654A" w:rsidRPr="00887623" w:rsidRDefault="0057654A" w:rsidP="0057654A">
      <w:pPr>
        <w:pStyle w:val="Paragrafoelenco"/>
        <w:numPr>
          <w:ilvl w:val="1"/>
          <w:numId w:val="11"/>
        </w:numPr>
        <w:tabs>
          <w:tab w:val="left" w:pos="851"/>
        </w:tabs>
        <w:autoSpaceDE w:val="0"/>
        <w:autoSpaceDN w:val="0"/>
        <w:adjustRightInd w:val="0"/>
        <w:spacing w:before="240" w:after="240"/>
        <w:jc w:val="both"/>
        <w:rPr>
          <w:rFonts w:ascii="Corbel" w:hAnsi="Corbel" w:cs="ArialNarrow"/>
        </w:rPr>
      </w:pPr>
      <w:r w:rsidRPr="00887623">
        <w:rPr>
          <w:rFonts w:ascii="Corbel" w:hAnsi="Corbel" w:cs="ArialNarrow"/>
        </w:rPr>
        <w:t>Programmazione</w:t>
      </w:r>
    </w:p>
    <w:p w14:paraId="299C5F2A" w14:textId="77777777" w:rsidR="0057654A" w:rsidRPr="00887623" w:rsidRDefault="0057654A" w:rsidP="0057654A">
      <w:pPr>
        <w:pStyle w:val="Paragrafoelenco"/>
        <w:numPr>
          <w:ilvl w:val="1"/>
          <w:numId w:val="11"/>
        </w:numPr>
        <w:tabs>
          <w:tab w:val="left" w:pos="851"/>
        </w:tabs>
        <w:autoSpaceDE w:val="0"/>
        <w:autoSpaceDN w:val="0"/>
        <w:adjustRightInd w:val="0"/>
        <w:spacing w:before="240" w:after="240"/>
        <w:jc w:val="both"/>
        <w:rPr>
          <w:rFonts w:ascii="Corbel" w:hAnsi="Corbel" w:cs="ArialNarrow"/>
        </w:rPr>
      </w:pPr>
      <w:r w:rsidRPr="00887623">
        <w:rPr>
          <w:rFonts w:ascii="Corbel" w:hAnsi="Corbel" w:cs="ArialNarrow"/>
        </w:rPr>
        <w:t>Selezione del contraente</w:t>
      </w:r>
    </w:p>
    <w:p w14:paraId="6EFB967C" w14:textId="77777777" w:rsidR="0057654A" w:rsidRPr="00887623" w:rsidRDefault="0057654A" w:rsidP="0057654A">
      <w:pPr>
        <w:pStyle w:val="Paragrafoelenco"/>
        <w:numPr>
          <w:ilvl w:val="1"/>
          <w:numId w:val="11"/>
        </w:numPr>
        <w:tabs>
          <w:tab w:val="left" w:pos="851"/>
        </w:tabs>
        <w:autoSpaceDE w:val="0"/>
        <w:autoSpaceDN w:val="0"/>
        <w:adjustRightInd w:val="0"/>
        <w:spacing w:before="240" w:after="240"/>
        <w:jc w:val="both"/>
        <w:rPr>
          <w:rFonts w:ascii="Corbel" w:hAnsi="Corbel" w:cs="ArialNarrow"/>
        </w:rPr>
      </w:pPr>
      <w:r w:rsidRPr="00887623">
        <w:rPr>
          <w:rFonts w:ascii="Corbel" w:hAnsi="Corbel" w:cs="ArialNarrow"/>
        </w:rPr>
        <w:t>Verifica dell’aggiudicazione e stipula contratto</w:t>
      </w:r>
    </w:p>
    <w:p w14:paraId="44C91725" w14:textId="77777777" w:rsidR="0057654A" w:rsidRPr="00887623" w:rsidRDefault="0057654A" w:rsidP="0057654A">
      <w:pPr>
        <w:pStyle w:val="Paragrafoelenco"/>
        <w:numPr>
          <w:ilvl w:val="0"/>
          <w:numId w:val="11"/>
        </w:numPr>
        <w:tabs>
          <w:tab w:val="left" w:pos="851"/>
        </w:tabs>
        <w:autoSpaceDE w:val="0"/>
        <w:autoSpaceDN w:val="0"/>
        <w:adjustRightInd w:val="0"/>
        <w:spacing w:before="240" w:after="240"/>
        <w:ind w:left="851" w:hanging="284"/>
        <w:jc w:val="both"/>
        <w:rPr>
          <w:rFonts w:ascii="Corbel" w:hAnsi="Corbel" w:cs="ArialNarrow"/>
        </w:rPr>
      </w:pPr>
      <w:r w:rsidRPr="00887623">
        <w:rPr>
          <w:rFonts w:ascii="Corbel" w:hAnsi="Corbel" w:cs="ArialNarrow"/>
        </w:rPr>
        <w:t>Processo di gestione degli acquisti di beni e servizi.</w:t>
      </w:r>
    </w:p>
    <w:p w14:paraId="7189C945" w14:textId="77777777" w:rsidR="0057654A" w:rsidRPr="00887623" w:rsidRDefault="0057654A" w:rsidP="0057654A">
      <w:pPr>
        <w:pStyle w:val="Paragrafoelenco"/>
        <w:tabs>
          <w:tab w:val="left" w:pos="1134"/>
        </w:tabs>
        <w:autoSpaceDE w:val="0"/>
        <w:autoSpaceDN w:val="0"/>
        <w:adjustRightInd w:val="0"/>
        <w:ind w:left="567"/>
        <w:jc w:val="both"/>
        <w:rPr>
          <w:rFonts w:ascii="Corbel" w:hAnsi="Corbel" w:cs="ArialNarrow"/>
        </w:rPr>
      </w:pPr>
    </w:p>
    <w:p w14:paraId="4DFB4C4F" w14:textId="77777777" w:rsidR="0057654A" w:rsidRPr="00A64C94" w:rsidRDefault="0057654A" w:rsidP="00A64C94">
      <w:pPr>
        <w:tabs>
          <w:tab w:val="left" w:pos="1134"/>
        </w:tabs>
        <w:autoSpaceDE w:val="0"/>
        <w:autoSpaceDN w:val="0"/>
        <w:adjustRightInd w:val="0"/>
        <w:jc w:val="both"/>
        <w:rPr>
          <w:rFonts w:ascii="Corbel" w:hAnsi="Corbel" w:cs="ArialNarrow"/>
        </w:rPr>
      </w:pPr>
      <w:r w:rsidRPr="00A64C94">
        <w:rPr>
          <w:rFonts w:ascii="Corbel" w:hAnsi="Corbel" w:cs="ArialNarrow"/>
        </w:rPr>
        <w:t xml:space="preserve">Tali processi attengono principalmente il ruolo di stazione appaltante svolto da ERP Lucca S.r.l. ovvero le procedure di affidamento lavori e di acquisto di beni e servizi che si uniformano al Codice degli appalti pubblici di cui al </w:t>
      </w:r>
      <w:proofErr w:type="spellStart"/>
      <w:r w:rsidRPr="00A64C94">
        <w:rPr>
          <w:rFonts w:ascii="Corbel" w:hAnsi="Corbel" w:cs="ArialNarrow"/>
        </w:rPr>
        <w:t>D.Lgs</w:t>
      </w:r>
      <w:proofErr w:type="spellEnd"/>
      <w:r w:rsidRPr="00A64C94">
        <w:rPr>
          <w:rFonts w:ascii="Corbel" w:hAnsi="Corbel" w:cs="ArialNarrow"/>
        </w:rPr>
        <w:t xml:space="preserve"> 36/23.</w:t>
      </w:r>
    </w:p>
    <w:p w14:paraId="3CAB5049" w14:textId="77777777" w:rsidR="0057654A" w:rsidRPr="00690B5C" w:rsidRDefault="0057654A" w:rsidP="0057654A">
      <w:pPr>
        <w:pStyle w:val="Paragrafoelenco"/>
        <w:tabs>
          <w:tab w:val="left" w:pos="1134"/>
        </w:tabs>
        <w:autoSpaceDE w:val="0"/>
        <w:autoSpaceDN w:val="0"/>
        <w:adjustRightInd w:val="0"/>
        <w:ind w:left="567"/>
        <w:jc w:val="both"/>
        <w:rPr>
          <w:rFonts w:ascii="Corbel" w:hAnsi="Corbel" w:cs="ArialNarrow"/>
        </w:rPr>
      </w:pPr>
    </w:p>
    <w:p w14:paraId="1333D557" w14:textId="77777777" w:rsidR="0057654A" w:rsidRPr="00690B5C" w:rsidRDefault="0057654A" w:rsidP="0057654A">
      <w:pPr>
        <w:pStyle w:val="Paragrafoelenco"/>
        <w:tabs>
          <w:tab w:val="left" w:pos="1134"/>
        </w:tabs>
        <w:autoSpaceDE w:val="0"/>
        <w:autoSpaceDN w:val="0"/>
        <w:adjustRightInd w:val="0"/>
        <w:ind w:left="0"/>
        <w:jc w:val="both"/>
        <w:rPr>
          <w:rFonts w:ascii="Corbel" w:hAnsi="Corbel" w:cs="ArialNarrow"/>
        </w:rPr>
      </w:pPr>
      <w:r w:rsidRPr="00690B5C">
        <w:rPr>
          <w:rFonts w:ascii="Corbel" w:hAnsi="Corbel" w:cs="ArialNarrow"/>
        </w:rPr>
        <w:t>AREA TECNICA</w:t>
      </w:r>
    </w:p>
    <w:p w14:paraId="468C35C2" w14:textId="77777777" w:rsidR="0057654A" w:rsidRPr="00690B5C" w:rsidRDefault="0057654A" w:rsidP="0057654A">
      <w:pPr>
        <w:pStyle w:val="Paragrafoelenco"/>
        <w:numPr>
          <w:ilvl w:val="0"/>
          <w:numId w:val="11"/>
        </w:numPr>
        <w:tabs>
          <w:tab w:val="left" w:pos="851"/>
        </w:tabs>
        <w:autoSpaceDE w:val="0"/>
        <w:autoSpaceDN w:val="0"/>
        <w:adjustRightInd w:val="0"/>
        <w:spacing w:before="240" w:after="240"/>
        <w:ind w:left="851" w:hanging="284"/>
        <w:jc w:val="both"/>
        <w:rPr>
          <w:rFonts w:ascii="Corbel" w:hAnsi="Corbel" w:cs="ArialNarrow"/>
        </w:rPr>
      </w:pPr>
      <w:r>
        <w:rPr>
          <w:rFonts w:ascii="Corbel" w:hAnsi="Corbel" w:cs="ArialNarrow"/>
        </w:rPr>
        <w:t>P</w:t>
      </w:r>
      <w:r w:rsidRPr="00690B5C">
        <w:rPr>
          <w:rFonts w:ascii="Corbel" w:hAnsi="Corbel" w:cs="ArialNarrow"/>
        </w:rPr>
        <w:t>rocesso di progettazione e verifica del progetto;</w:t>
      </w:r>
    </w:p>
    <w:p w14:paraId="0BF73470" w14:textId="77777777" w:rsidR="0057654A" w:rsidRPr="00690B5C" w:rsidRDefault="0057654A" w:rsidP="0057654A">
      <w:pPr>
        <w:pStyle w:val="Paragrafoelenco"/>
        <w:numPr>
          <w:ilvl w:val="0"/>
          <w:numId w:val="11"/>
        </w:numPr>
        <w:tabs>
          <w:tab w:val="left" w:pos="851"/>
        </w:tabs>
        <w:autoSpaceDE w:val="0"/>
        <w:autoSpaceDN w:val="0"/>
        <w:adjustRightInd w:val="0"/>
        <w:spacing w:before="240" w:after="240"/>
        <w:ind w:left="851" w:hanging="284"/>
        <w:jc w:val="both"/>
        <w:rPr>
          <w:rFonts w:ascii="Corbel" w:hAnsi="Corbel" w:cs="ArialNarrow"/>
        </w:rPr>
      </w:pPr>
      <w:r w:rsidRPr="00690B5C">
        <w:rPr>
          <w:rFonts w:ascii="Corbel" w:hAnsi="Corbel" w:cs="ArialNarrow"/>
        </w:rPr>
        <w:t>Processo di esecuzione e rendicontazione del contratto (direzione lavori), contabilità lavori, gestione della sicurezza in cantiere, collaudo;</w:t>
      </w:r>
    </w:p>
    <w:p w14:paraId="25A361D0" w14:textId="77777777" w:rsidR="0057654A" w:rsidRPr="00FC7FCD" w:rsidRDefault="0057654A" w:rsidP="0057654A">
      <w:pPr>
        <w:pStyle w:val="Paragrafoelenco"/>
        <w:numPr>
          <w:ilvl w:val="0"/>
          <w:numId w:val="11"/>
        </w:numPr>
        <w:tabs>
          <w:tab w:val="left" w:pos="851"/>
        </w:tabs>
        <w:autoSpaceDE w:val="0"/>
        <w:autoSpaceDN w:val="0"/>
        <w:adjustRightInd w:val="0"/>
        <w:spacing w:before="240" w:after="240"/>
        <w:ind w:left="851" w:hanging="284"/>
        <w:jc w:val="both"/>
        <w:rPr>
          <w:rFonts w:ascii="Corbel" w:hAnsi="Corbel" w:cs="ArialNarrow"/>
        </w:rPr>
      </w:pPr>
      <w:r w:rsidRPr="00FC7FCD">
        <w:rPr>
          <w:rFonts w:ascii="Corbel" w:hAnsi="Corbel" w:cs="ArialNarrow"/>
        </w:rPr>
        <w:t>Processo di gestione delle controversie ed accordi bonari.</w:t>
      </w:r>
    </w:p>
    <w:p w14:paraId="07EC3A17" w14:textId="77777777" w:rsidR="0057654A" w:rsidRDefault="0057654A" w:rsidP="0057654A">
      <w:pPr>
        <w:pStyle w:val="Paragrafoelenco"/>
        <w:tabs>
          <w:tab w:val="left" w:pos="1134"/>
        </w:tabs>
        <w:autoSpaceDE w:val="0"/>
        <w:autoSpaceDN w:val="0"/>
        <w:adjustRightInd w:val="0"/>
        <w:ind w:left="567"/>
        <w:jc w:val="both"/>
        <w:rPr>
          <w:rFonts w:ascii="Corbel" w:hAnsi="Corbel" w:cs="ArialNarrow"/>
        </w:rPr>
      </w:pPr>
    </w:p>
    <w:p w14:paraId="0C7D2973" w14:textId="77777777" w:rsidR="0057654A" w:rsidRPr="00A64C94" w:rsidRDefault="0057654A" w:rsidP="00A64C94">
      <w:pPr>
        <w:tabs>
          <w:tab w:val="left" w:pos="1134"/>
        </w:tabs>
        <w:autoSpaceDE w:val="0"/>
        <w:autoSpaceDN w:val="0"/>
        <w:adjustRightInd w:val="0"/>
        <w:jc w:val="both"/>
        <w:rPr>
          <w:rFonts w:ascii="Corbel" w:hAnsi="Corbel" w:cs="ArialNarrow"/>
        </w:rPr>
      </w:pPr>
      <w:r w:rsidRPr="00A64C94">
        <w:rPr>
          <w:rFonts w:ascii="Corbel" w:hAnsi="Corbel" w:cs="ArialNarrow"/>
        </w:rPr>
        <w:t>Tali processi riguardano sia patrimonio di nuova realizzazione (in funzione dei finanziamenti conseguiti) che patrimonio esistente (oggetto di interventi di manutenzione ordinaria e straordinaria) in entrambi i casi di proprietà dei Comuni Soci, i quali sono gestiti da ERP Lucca S.r.l.  tramite contratto di servizio.</w:t>
      </w:r>
    </w:p>
    <w:p w14:paraId="38ABD0E2" w14:textId="77777777" w:rsidR="0057654A" w:rsidRPr="00A64C94" w:rsidRDefault="0057654A" w:rsidP="00A64C94">
      <w:pPr>
        <w:tabs>
          <w:tab w:val="left" w:pos="1134"/>
        </w:tabs>
        <w:autoSpaceDE w:val="0"/>
        <w:autoSpaceDN w:val="0"/>
        <w:adjustRightInd w:val="0"/>
        <w:jc w:val="both"/>
        <w:rPr>
          <w:rFonts w:ascii="Corbel" w:hAnsi="Corbel" w:cs="ArialNarrow"/>
        </w:rPr>
      </w:pPr>
      <w:r w:rsidRPr="00A64C94">
        <w:rPr>
          <w:rFonts w:ascii="Corbel" w:hAnsi="Corbel" w:cs="ArialNarrow"/>
        </w:rPr>
        <w:t xml:space="preserve">Quota marginale riguarda alloggi e locali commerciali di proprietà diretta di ERP Lucca </w:t>
      </w:r>
      <w:proofErr w:type="gramStart"/>
      <w:r w:rsidRPr="00A64C94">
        <w:rPr>
          <w:rFonts w:ascii="Corbel" w:hAnsi="Corbel" w:cs="ArialNarrow"/>
        </w:rPr>
        <w:t>S.r.l..</w:t>
      </w:r>
      <w:proofErr w:type="gramEnd"/>
    </w:p>
    <w:p w14:paraId="3279391B" w14:textId="77777777" w:rsidR="0057654A" w:rsidRPr="00690B5C" w:rsidRDefault="0057654A" w:rsidP="0057654A">
      <w:pPr>
        <w:pStyle w:val="Paragrafoelenco"/>
        <w:tabs>
          <w:tab w:val="left" w:pos="1134"/>
        </w:tabs>
        <w:autoSpaceDE w:val="0"/>
        <w:autoSpaceDN w:val="0"/>
        <w:adjustRightInd w:val="0"/>
        <w:ind w:left="567"/>
        <w:jc w:val="both"/>
        <w:rPr>
          <w:rFonts w:ascii="Corbel" w:hAnsi="Corbel" w:cs="ArialNarrow"/>
        </w:rPr>
      </w:pPr>
    </w:p>
    <w:p w14:paraId="6F9093D4" w14:textId="77777777" w:rsidR="0057654A" w:rsidRPr="00690B5C" w:rsidRDefault="0057654A" w:rsidP="0057654A">
      <w:pPr>
        <w:pStyle w:val="Paragrafoelenco"/>
        <w:tabs>
          <w:tab w:val="left" w:pos="1134"/>
        </w:tabs>
        <w:autoSpaceDE w:val="0"/>
        <w:autoSpaceDN w:val="0"/>
        <w:adjustRightInd w:val="0"/>
        <w:ind w:left="0"/>
        <w:jc w:val="both"/>
        <w:rPr>
          <w:rFonts w:ascii="Corbel" w:hAnsi="Corbel" w:cs="ArialNarrow"/>
        </w:rPr>
      </w:pPr>
      <w:r w:rsidRPr="00690B5C">
        <w:rPr>
          <w:rFonts w:ascii="Corbel" w:hAnsi="Corbel" w:cs="ArialNarrow"/>
        </w:rPr>
        <w:t>AREA PROVVEDIMENTI AZIENDALI</w:t>
      </w:r>
    </w:p>
    <w:p w14:paraId="18840FBF" w14:textId="77777777" w:rsidR="0057654A" w:rsidRPr="00887623" w:rsidRDefault="0057654A" w:rsidP="0057654A">
      <w:pPr>
        <w:pStyle w:val="Paragrafoelenco"/>
        <w:numPr>
          <w:ilvl w:val="0"/>
          <w:numId w:val="11"/>
        </w:numPr>
        <w:tabs>
          <w:tab w:val="left" w:pos="851"/>
        </w:tabs>
        <w:autoSpaceDE w:val="0"/>
        <w:autoSpaceDN w:val="0"/>
        <w:adjustRightInd w:val="0"/>
        <w:spacing w:before="240" w:after="240"/>
        <w:ind w:left="851" w:hanging="284"/>
        <w:jc w:val="both"/>
        <w:rPr>
          <w:rFonts w:ascii="Corbel" w:hAnsi="Corbel" w:cs="ArialNarrow"/>
        </w:rPr>
      </w:pPr>
      <w:r w:rsidRPr="00887623">
        <w:rPr>
          <w:rFonts w:ascii="Corbel" w:hAnsi="Corbel" w:cs="ArialNarrow"/>
        </w:rPr>
        <w:t xml:space="preserve">Processo di gestione dei provvedimenti e dei procedimenti aziendali con </w:t>
      </w:r>
      <w:r>
        <w:rPr>
          <w:rFonts w:ascii="Corbel" w:hAnsi="Corbel" w:cs="ArialNarrow"/>
        </w:rPr>
        <w:t xml:space="preserve">particolare </w:t>
      </w:r>
      <w:r w:rsidRPr="00887623">
        <w:rPr>
          <w:rFonts w:ascii="Corbel" w:hAnsi="Corbel" w:cs="ArialNarrow"/>
        </w:rPr>
        <w:t xml:space="preserve">riguardo a quelli rivolti agli utenti del servizio, ovvero gli assegnatari degli alloggi di edilizia residenziale pubblica e relativi nuclei familiari; tali provvedimenti riguardano tutti gli aspetti conseguenti all’assegnazione dell’alloggio </w:t>
      </w:r>
      <w:r>
        <w:rPr>
          <w:rFonts w:ascii="Corbel" w:hAnsi="Corbel" w:cs="ArialNarrow"/>
        </w:rPr>
        <w:t>da parte</w:t>
      </w:r>
      <w:r w:rsidRPr="00887623">
        <w:rPr>
          <w:rFonts w:ascii="Corbel" w:hAnsi="Corbel" w:cs="ArialNarrow"/>
        </w:rPr>
        <w:t xml:space="preserve"> d</w:t>
      </w:r>
      <w:r>
        <w:rPr>
          <w:rFonts w:ascii="Corbel" w:hAnsi="Corbel" w:cs="ArialNarrow"/>
        </w:rPr>
        <w:t>e</w:t>
      </w:r>
      <w:r w:rsidRPr="00887623">
        <w:rPr>
          <w:rFonts w:ascii="Corbel" w:hAnsi="Corbel" w:cs="ArialNarrow"/>
        </w:rPr>
        <w:t>l Comune</w:t>
      </w:r>
      <w:r>
        <w:rPr>
          <w:rFonts w:ascii="Corbel" w:hAnsi="Corbel" w:cs="ArialNarrow"/>
        </w:rPr>
        <w:t xml:space="preserve"> socio</w:t>
      </w:r>
      <w:r w:rsidRPr="00887623">
        <w:rPr>
          <w:rFonts w:ascii="Corbel" w:hAnsi="Corbel" w:cs="ArialNarrow"/>
        </w:rPr>
        <w:t xml:space="preserve"> a partire dalla stipula del contratto di locazione</w:t>
      </w:r>
      <w:r>
        <w:rPr>
          <w:rFonts w:ascii="Corbel" w:hAnsi="Corbel" w:cs="ArialNarrow"/>
        </w:rPr>
        <w:t>, all’eventuale adeguamento del canone di locazione in</w:t>
      </w:r>
      <w:r w:rsidRPr="00887623">
        <w:rPr>
          <w:rFonts w:ascii="Corbel" w:hAnsi="Corbel" w:cs="ArialNarrow"/>
        </w:rPr>
        <w:t xml:space="preserve"> seguito </w:t>
      </w:r>
      <w:r>
        <w:rPr>
          <w:rFonts w:ascii="Corbel" w:hAnsi="Corbel" w:cs="ArialNarrow"/>
        </w:rPr>
        <w:t>alle</w:t>
      </w:r>
      <w:r w:rsidRPr="00887623">
        <w:rPr>
          <w:rFonts w:ascii="Corbel" w:hAnsi="Corbel" w:cs="ArialNarrow"/>
        </w:rPr>
        <w:t xml:space="preserve"> </w:t>
      </w:r>
      <w:r>
        <w:rPr>
          <w:rFonts w:ascii="Corbel" w:hAnsi="Corbel" w:cs="ArialNarrow"/>
        </w:rPr>
        <w:t>fluttuazioni dei redditi degli assegnatari,</w:t>
      </w:r>
      <w:r w:rsidRPr="00887623">
        <w:rPr>
          <w:rFonts w:ascii="Corbel" w:hAnsi="Corbel" w:cs="ArialNarrow"/>
        </w:rPr>
        <w:t xml:space="preserve"> alla composizione del nucleo familiare, ecc., la bollettazione, la gestione degli incassi ed il recupero della morosità,  fino alla valutazione del mantenimento nel tempo</w:t>
      </w:r>
      <w:r>
        <w:rPr>
          <w:rFonts w:ascii="Corbel" w:hAnsi="Corbel" w:cs="ArialNarrow"/>
          <w:color w:val="FF0000"/>
        </w:rPr>
        <w:t xml:space="preserve"> </w:t>
      </w:r>
      <w:r w:rsidRPr="00887623">
        <w:rPr>
          <w:rFonts w:ascii="Corbel" w:hAnsi="Corbel" w:cs="ArialNarrow"/>
        </w:rPr>
        <w:t xml:space="preserve">dei requisiti iniziali di assegnazione. </w:t>
      </w:r>
    </w:p>
    <w:p w14:paraId="1D5CE33D" w14:textId="77777777" w:rsidR="0057654A" w:rsidRPr="00FC7FCD" w:rsidRDefault="0057654A" w:rsidP="0057654A">
      <w:pPr>
        <w:pStyle w:val="Paragrafoelenco"/>
        <w:numPr>
          <w:ilvl w:val="0"/>
          <w:numId w:val="11"/>
        </w:numPr>
        <w:tabs>
          <w:tab w:val="left" w:pos="851"/>
        </w:tabs>
        <w:autoSpaceDE w:val="0"/>
        <w:autoSpaceDN w:val="0"/>
        <w:adjustRightInd w:val="0"/>
        <w:spacing w:before="240" w:after="240"/>
        <w:ind w:left="851" w:hanging="284"/>
        <w:jc w:val="both"/>
        <w:rPr>
          <w:rFonts w:ascii="Corbel" w:hAnsi="Corbel" w:cs="ArialNarrow"/>
        </w:rPr>
      </w:pPr>
      <w:r w:rsidRPr="00FC7FCD">
        <w:rPr>
          <w:rFonts w:ascii="Corbel" w:hAnsi="Corbel" w:cs="ArialNarrow"/>
        </w:rPr>
        <w:t>Processo di rilascio di certificazioni, dichiarazioni o attestazioni nel corso dei provvedimenti aziendali svolti d’ufficio o su iniziativa di parte;</w:t>
      </w:r>
    </w:p>
    <w:p w14:paraId="0F864E44" w14:textId="77777777" w:rsidR="0057654A" w:rsidRPr="00887623" w:rsidRDefault="0057654A" w:rsidP="0057654A">
      <w:pPr>
        <w:pStyle w:val="Paragrafoelenco"/>
        <w:numPr>
          <w:ilvl w:val="0"/>
          <w:numId w:val="11"/>
        </w:numPr>
        <w:tabs>
          <w:tab w:val="left" w:pos="851"/>
        </w:tabs>
        <w:autoSpaceDE w:val="0"/>
        <w:autoSpaceDN w:val="0"/>
        <w:adjustRightInd w:val="0"/>
        <w:spacing w:before="240" w:after="240"/>
        <w:ind w:left="851" w:hanging="284"/>
        <w:jc w:val="both"/>
        <w:rPr>
          <w:rFonts w:ascii="Corbel" w:hAnsi="Corbel" w:cs="ArialNarrow"/>
        </w:rPr>
      </w:pPr>
      <w:r w:rsidRPr="00887623">
        <w:rPr>
          <w:rFonts w:ascii="Corbel" w:hAnsi="Corbel" w:cs="ArialNarrow"/>
        </w:rPr>
        <w:t xml:space="preserve">Processo di vendita degli alloggi di E.R.P. attuato secondo piani di vendita previsti a livello regionale ed in accordo alla legislazione sia nazionale che regionale esistente in materia di patrimonio </w:t>
      </w:r>
      <w:r>
        <w:rPr>
          <w:rFonts w:ascii="Corbel" w:hAnsi="Corbel" w:cs="ArialNarrow"/>
        </w:rPr>
        <w:t>di ERP</w:t>
      </w:r>
      <w:r w:rsidRPr="00887623">
        <w:rPr>
          <w:rFonts w:ascii="Corbel" w:hAnsi="Corbel" w:cs="ArialNarrow"/>
        </w:rPr>
        <w:t>.</w:t>
      </w:r>
    </w:p>
    <w:p w14:paraId="2E753589" w14:textId="77777777" w:rsidR="0057654A" w:rsidRPr="00690B5C" w:rsidRDefault="0057654A" w:rsidP="0057654A">
      <w:pPr>
        <w:pStyle w:val="Paragrafoelenco"/>
        <w:tabs>
          <w:tab w:val="left" w:pos="851"/>
        </w:tabs>
        <w:autoSpaceDE w:val="0"/>
        <w:autoSpaceDN w:val="0"/>
        <w:adjustRightInd w:val="0"/>
        <w:spacing w:before="240" w:after="240"/>
        <w:ind w:left="567"/>
        <w:jc w:val="both"/>
        <w:rPr>
          <w:rFonts w:ascii="Corbel" w:hAnsi="Corbel" w:cs="ArialNarrow"/>
        </w:rPr>
      </w:pPr>
    </w:p>
    <w:p w14:paraId="61939066" w14:textId="77777777" w:rsidR="0057654A" w:rsidRPr="00690B5C" w:rsidRDefault="0057654A" w:rsidP="0057654A">
      <w:pPr>
        <w:pStyle w:val="Paragrafoelenco"/>
        <w:tabs>
          <w:tab w:val="left" w:pos="851"/>
        </w:tabs>
        <w:autoSpaceDE w:val="0"/>
        <w:autoSpaceDN w:val="0"/>
        <w:adjustRightInd w:val="0"/>
        <w:spacing w:before="240" w:after="240"/>
        <w:ind w:left="0"/>
        <w:jc w:val="both"/>
        <w:rPr>
          <w:rFonts w:ascii="Corbel" w:hAnsi="Corbel" w:cs="ArialNarrow"/>
        </w:rPr>
      </w:pPr>
      <w:r w:rsidRPr="00690B5C">
        <w:rPr>
          <w:rFonts w:ascii="Corbel" w:hAnsi="Corbel" w:cs="ArialNarrow"/>
        </w:rPr>
        <w:t>È stata predisposta un’apposita mappatura dei rischi di natura corruttiva</w:t>
      </w:r>
      <w:r w:rsidRPr="004A472C">
        <w:rPr>
          <w:rFonts w:ascii="Corbel" w:hAnsi="Corbel" w:cs="ArialNarrow"/>
        </w:rPr>
        <w:t>, presente in Allegato 1,</w:t>
      </w:r>
      <w:r w:rsidRPr="00690B5C">
        <w:rPr>
          <w:rFonts w:ascii="Corbel" w:hAnsi="Corbel" w:cs="ArialNarrow"/>
        </w:rPr>
        <w:t xml:space="preserve"> nella quale viene documentato l’esito dell’analisi dei rischi svolta in accordo alla metodologia già adottata per la valutazione dei rischi di reato di cui al </w:t>
      </w:r>
      <w:proofErr w:type="spellStart"/>
      <w:r w:rsidRPr="00690B5C">
        <w:rPr>
          <w:rFonts w:ascii="Corbel" w:hAnsi="Corbel" w:cs="ArialNarrow"/>
        </w:rPr>
        <w:t>D.Lgs</w:t>
      </w:r>
      <w:proofErr w:type="spellEnd"/>
      <w:r w:rsidRPr="00690B5C">
        <w:rPr>
          <w:rFonts w:ascii="Corbel" w:hAnsi="Corbel" w:cs="ArialNarrow"/>
        </w:rPr>
        <w:t xml:space="preserve"> 231/01 (la quale viene spiegata nella parte speciale del modello di organizzazione e gestione)</w:t>
      </w:r>
      <w:r>
        <w:rPr>
          <w:rFonts w:ascii="Corbel" w:hAnsi="Corbel" w:cs="ArialNarrow"/>
        </w:rPr>
        <w:t xml:space="preserve"> e seguendo le indicazioni di ANAC riportate nei PNA</w:t>
      </w:r>
      <w:r w:rsidRPr="00690B5C">
        <w:rPr>
          <w:rFonts w:ascii="Corbel" w:hAnsi="Corbel" w:cs="ArialNarrow"/>
        </w:rPr>
        <w:t>.</w:t>
      </w:r>
    </w:p>
    <w:p w14:paraId="75178BC4" w14:textId="77777777" w:rsidR="0057654A" w:rsidRPr="00A64C94" w:rsidRDefault="0057654A" w:rsidP="0057654A">
      <w:pPr>
        <w:pStyle w:val="Titolo"/>
        <w:numPr>
          <w:ilvl w:val="0"/>
          <w:numId w:val="5"/>
        </w:numPr>
        <w:spacing w:before="480" w:after="240"/>
        <w:ind w:left="567" w:hanging="567"/>
        <w:contextualSpacing w:val="0"/>
        <w:jc w:val="both"/>
        <w:outlineLvl w:val="0"/>
        <w:rPr>
          <w:rFonts w:ascii="Corbel" w:hAnsi="Corbel"/>
          <w:b/>
          <w:bCs/>
          <w:sz w:val="24"/>
          <w:szCs w:val="24"/>
        </w:rPr>
      </w:pPr>
      <w:bookmarkStart w:id="18" w:name="_Toc188625913"/>
      <w:r w:rsidRPr="00A64C94">
        <w:rPr>
          <w:rFonts w:ascii="Corbel" w:hAnsi="Corbel"/>
          <w:b/>
          <w:bCs/>
          <w:sz w:val="24"/>
          <w:szCs w:val="24"/>
        </w:rPr>
        <w:t>Principi di riferimento generali</w:t>
      </w:r>
      <w:bookmarkEnd w:id="18"/>
    </w:p>
    <w:p w14:paraId="2359E1EE" w14:textId="77777777" w:rsidR="0057654A" w:rsidRPr="00A64C94" w:rsidRDefault="0057654A" w:rsidP="0057654A">
      <w:pPr>
        <w:pStyle w:val="Titolo"/>
        <w:numPr>
          <w:ilvl w:val="1"/>
          <w:numId w:val="5"/>
        </w:numPr>
        <w:spacing w:before="240" w:after="240"/>
        <w:ind w:left="1418" w:hanging="851"/>
        <w:contextualSpacing w:val="0"/>
        <w:jc w:val="both"/>
        <w:outlineLvl w:val="0"/>
        <w:rPr>
          <w:rFonts w:ascii="Corbel" w:hAnsi="Corbel"/>
          <w:b/>
          <w:bCs/>
          <w:sz w:val="24"/>
          <w:szCs w:val="24"/>
        </w:rPr>
      </w:pPr>
      <w:bookmarkStart w:id="19" w:name="_Toc188625914"/>
      <w:r w:rsidRPr="00A64C94">
        <w:rPr>
          <w:rFonts w:ascii="Corbel" w:hAnsi="Corbel"/>
          <w:b/>
          <w:bCs/>
          <w:sz w:val="24"/>
          <w:szCs w:val="24"/>
        </w:rPr>
        <w:t>Il sistema organizzativo in generale</w:t>
      </w:r>
      <w:bookmarkEnd w:id="19"/>
    </w:p>
    <w:p w14:paraId="4A3D2760" w14:textId="77777777" w:rsidR="0057654A" w:rsidRPr="00690B5C" w:rsidRDefault="0057654A" w:rsidP="0057654A">
      <w:pPr>
        <w:autoSpaceDE w:val="0"/>
        <w:autoSpaceDN w:val="0"/>
        <w:adjustRightInd w:val="0"/>
        <w:ind w:left="567"/>
        <w:jc w:val="both"/>
        <w:rPr>
          <w:rFonts w:ascii="Corbel" w:hAnsi="Corbel" w:cs="ArialNarrow"/>
        </w:rPr>
      </w:pPr>
      <w:r w:rsidRPr="00690B5C">
        <w:rPr>
          <w:rFonts w:ascii="Corbel" w:hAnsi="Corbel" w:cs="ArialNarrow"/>
        </w:rPr>
        <w:t>La società è dotata di strumenti organizzativi (organigrammi, mansionari, regolamenti, comunicazioni, procedure, protocolli, etc.) improntati a principi generali di:</w:t>
      </w:r>
    </w:p>
    <w:p w14:paraId="271C6565" w14:textId="77777777" w:rsidR="0057654A" w:rsidRPr="00690B5C" w:rsidRDefault="0057654A" w:rsidP="0057654A">
      <w:pPr>
        <w:pStyle w:val="Paragrafoelenco"/>
        <w:numPr>
          <w:ilvl w:val="0"/>
          <w:numId w:val="4"/>
        </w:numPr>
        <w:tabs>
          <w:tab w:val="left" w:pos="1134"/>
        </w:tabs>
        <w:autoSpaceDE w:val="0"/>
        <w:autoSpaceDN w:val="0"/>
        <w:adjustRightInd w:val="0"/>
        <w:ind w:left="1134" w:hanging="567"/>
        <w:jc w:val="both"/>
        <w:rPr>
          <w:rFonts w:ascii="Corbel" w:hAnsi="Corbel" w:cs="ArialNarrow"/>
        </w:rPr>
      </w:pPr>
      <w:r w:rsidRPr="00690B5C">
        <w:rPr>
          <w:rFonts w:ascii="Corbel" w:hAnsi="Corbel" w:cs="ArialNarrow"/>
        </w:rPr>
        <w:t>formale delimitazione dei ruoli, con una completa descrizione dei compiti di ciascuna funzione, dei relativi poteri e responsabilità;</w:t>
      </w:r>
    </w:p>
    <w:p w14:paraId="076A8D2A" w14:textId="77777777" w:rsidR="0057654A" w:rsidRPr="00690B5C" w:rsidRDefault="0057654A" w:rsidP="0057654A">
      <w:pPr>
        <w:pStyle w:val="Paragrafoelenco"/>
        <w:numPr>
          <w:ilvl w:val="0"/>
          <w:numId w:val="4"/>
        </w:numPr>
        <w:tabs>
          <w:tab w:val="left" w:pos="1134"/>
        </w:tabs>
        <w:autoSpaceDE w:val="0"/>
        <w:autoSpaceDN w:val="0"/>
        <w:adjustRightInd w:val="0"/>
        <w:ind w:left="1134" w:hanging="567"/>
        <w:jc w:val="both"/>
        <w:rPr>
          <w:rFonts w:ascii="Corbel" w:hAnsi="Corbel" w:cs="ArialNarrow"/>
        </w:rPr>
      </w:pPr>
      <w:r w:rsidRPr="00690B5C">
        <w:rPr>
          <w:rFonts w:ascii="Corbel" w:hAnsi="Corbel" w:cs="ArialNarrow"/>
        </w:rPr>
        <w:t>chiara descrizione delle linee di riporto;</w:t>
      </w:r>
    </w:p>
    <w:p w14:paraId="1DB643F3" w14:textId="77777777" w:rsidR="0057654A" w:rsidRPr="00690B5C" w:rsidRDefault="0057654A" w:rsidP="0057654A">
      <w:pPr>
        <w:pStyle w:val="Paragrafoelenco"/>
        <w:numPr>
          <w:ilvl w:val="0"/>
          <w:numId w:val="4"/>
        </w:numPr>
        <w:tabs>
          <w:tab w:val="left" w:pos="1134"/>
        </w:tabs>
        <w:autoSpaceDE w:val="0"/>
        <w:autoSpaceDN w:val="0"/>
        <w:adjustRightInd w:val="0"/>
        <w:ind w:left="1134" w:hanging="567"/>
        <w:jc w:val="both"/>
        <w:rPr>
          <w:rFonts w:ascii="Corbel" w:hAnsi="Corbel" w:cs="ArialNarrow"/>
        </w:rPr>
      </w:pPr>
      <w:r w:rsidRPr="00690B5C">
        <w:rPr>
          <w:rFonts w:ascii="Corbel" w:hAnsi="Corbel" w:cs="ArialNarrow"/>
        </w:rPr>
        <w:t>conoscibilità, trasparenza e pubblicità dei poteri attribuiti (all’interno della Società e nei confronti dei terzi interessati).</w:t>
      </w:r>
    </w:p>
    <w:p w14:paraId="745983E3" w14:textId="77777777" w:rsidR="0057654A" w:rsidRPr="00690B5C" w:rsidRDefault="0057654A" w:rsidP="0057654A">
      <w:pPr>
        <w:pStyle w:val="Paragrafoelenco"/>
        <w:autoSpaceDE w:val="0"/>
        <w:autoSpaceDN w:val="0"/>
        <w:adjustRightInd w:val="0"/>
        <w:ind w:left="1134"/>
        <w:jc w:val="both"/>
        <w:rPr>
          <w:rFonts w:ascii="Corbel" w:hAnsi="Corbel" w:cs="ArialNarrow"/>
        </w:rPr>
      </w:pPr>
    </w:p>
    <w:p w14:paraId="292587AA" w14:textId="77777777" w:rsidR="0057654A" w:rsidRPr="00690B5C" w:rsidRDefault="0057654A" w:rsidP="0057654A">
      <w:pPr>
        <w:autoSpaceDE w:val="0"/>
        <w:autoSpaceDN w:val="0"/>
        <w:adjustRightInd w:val="0"/>
        <w:ind w:left="567"/>
        <w:jc w:val="both"/>
        <w:rPr>
          <w:rFonts w:ascii="Corbel" w:hAnsi="Corbel" w:cs="ArialNarrow"/>
        </w:rPr>
      </w:pPr>
      <w:r w:rsidRPr="00690B5C">
        <w:rPr>
          <w:rFonts w:ascii="Corbel" w:hAnsi="Corbel" w:cs="ArialNarrow"/>
        </w:rPr>
        <w:t>Le procedure interne sono caratterizzate dai seguenti elementi:</w:t>
      </w:r>
    </w:p>
    <w:p w14:paraId="1FD24353" w14:textId="77777777" w:rsidR="0057654A" w:rsidRPr="00690B5C" w:rsidRDefault="0057654A" w:rsidP="0057654A">
      <w:pPr>
        <w:pStyle w:val="Paragrafoelenco"/>
        <w:numPr>
          <w:ilvl w:val="0"/>
          <w:numId w:val="4"/>
        </w:numPr>
        <w:tabs>
          <w:tab w:val="left" w:pos="1134"/>
        </w:tabs>
        <w:autoSpaceDE w:val="0"/>
        <w:autoSpaceDN w:val="0"/>
        <w:adjustRightInd w:val="0"/>
        <w:ind w:left="1134" w:hanging="567"/>
        <w:jc w:val="both"/>
        <w:rPr>
          <w:rFonts w:ascii="Corbel" w:hAnsi="Corbel" w:cs="ArialNarrow"/>
        </w:rPr>
      </w:pPr>
      <w:r w:rsidRPr="00690B5C">
        <w:rPr>
          <w:rFonts w:ascii="Corbel" w:hAnsi="Corbel" w:cs="ArialNarrow"/>
        </w:rPr>
        <w:t>separazione, all’interno di ciascun processo, tra il soggetto che assume la decisione (impulso decisionale), il soggetto che esegue tale decisione ed il soggetto al quale è affidato il controllo del processo (c.d. segregazione delle funzioni);</w:t>
      </w:r>
    </w:p>
    <w:p w14:paraId="606D9454" w14:textId="77777777" w:rsidR="0057654A" w:rsidRPr="00FC7FCD" w:rsidRDefault="0057654A" w:rsidP="0057654A">
      <w:pPr>
        <w:pStyle w:val="Paragrafoelenco"/>
        <w:numPr>
          <w:ilvl w:val="0"/>
          <w:numId w:val="4"/>
        </w:numPr>
        <w:tabs>
          <w:tab w:val="left" w:pos="1134"/>
        </w:tabs>
        <w:autoSpaceDE w:val="0"/>
        <w:autoSpaceDN w:val="0"/>
        <w:adjustRightInd w:val="0"/>
        <w:ind w:left="1134" w:hanging="567"/>
        <w:jc w:val="both"/>
        <w:rPr>
          <w:rFonts w:ascii="Corbel" w:hAnsi="Corbel" w:cs="ArialNarrow"/>
        </w:rPr>
      </w:pPr>
      <w:r w:rsidRPr="00FC7FCD">
        <w:rPr>
          <w:rFonts w:ascii="Corbel" w:hAnsi="Corbel" w:cs="ArialNarrow"/>
        </w:rPr>
        <w:t>tracciatura scritta di ciascun passaggio rilevante del processo (c.d. tracciabilità);</w:t>
      </w:r>
    </w:p>
    <w:p w14:paraId="66E037CD" w14:textId="77777777" w:rsidR="0057654A" w:rsidRPr="00690B5C" w:rsidRDefault="0057654A" w:rsidP="0057654A">
      <w:pPr>
        <w:pStyle w:val="Paragrafoelenco"/>
        <w:numPr>
          <w:ilvl w:val="0"/>
          <w:numId w:val="4"/>
        </w:numPr>
        <w:tabs>
          <w:tab w:val="left" w:pos="1134"/>
        </w:tabs>
        <w:autoSpaceDE w:val="0"/>
        <w:autoSpaceDN w:val="0"/>
        <w:adjustRightInd w:val="0"/>
        <w:ind w:left="1134" w:hanging="567"/>
        <w:jc w:val="both"/>
        <w:rPr>
          <w:rFonts w:ascii="Corbel" w:hAnsi="Corbel" w:cs="ArialNarrow"/>
        </w:rPr>
      </w:pPr>
      <w:r w:rsidRPr="00690B5C">
        <w:rPr>
          <w:rFonts w:ascii="Corbel" w:hAnsi="Corbel" w:cs="ArialNarrow"/>
        </w:rPr>
        <w:t>adeguato livello di formalizzazione.</w:t>
      </w:r>
    </w:p>
    <w:p w14:paraId="42C992C8" w14:textId="77777777" w:rsidR="0057654A" w:rsidRPr="00690B5C" w:rsidRDefault="0057654A" w:rsidP="0057654A">
      <w:pPr>
        <w:pStyle w:val="Paragrafoelenco"/>
        <w:tabs>
          <w:tab w:val="left" w:pos="1134"/>
        </w:tabs>
        <w:autoSpaceDE w:val="0"/>
        <w:autoSpaceDN w:val="0"/>
        <w:adjustRightInd w:val="0"/>
        <w:ind w:left="1134"/>
        <w:jc w:val="both"/>
        <w:rPr>
          <w:rFonts w:ascii="Corbel" w:hAnsi="Corbel" w:cs="ArialNarrow"/>
        </w:rPr>
      </w:pPr>
    </w:p>
    <w:p w14:paraId="4A10DE4B" w14:textId="77777777" w:rsidR="0057654A" w:rsidRPr="00690B5C" w:rsidRDefault="0057654A" w:rsidP="0057654A">
      <w:pPr>
        <w:autoSpaceDE w:val="0"/>
        <w:autoSpaceDN w:val="0"/>
        <w:adjustRightInd w:val="0"/>
        <w:ind w:left="567"/>
        <w:jc w:val="both"/>
        <w:rPr>
          <w:rFonts w:ascii="Corbel" w:hAnsi="Corbel" w:cs="ArialNarrow"/>
        </w:rPr>
      </w:pPr>
      <w:r w:rsidRPr="00690B5C">
        <w:rPr>
          <w:rFonts w:ascii="Corbel" w:hAnsi="Corbel" w:cs="ArialNarrow"/>
        </w:rPr>
        <w:t>In particolare, l’azienda si è dotata di regolamenti e di procedure del sistema qualità aziendale</w:t>
      </w:r>
      <w:r>
        <w:rPr>
          <w:rFonts w:ascii="Corbel" w:hAnsi="Corbel" w:cs="ArialNarrow"/>
        </w:rPr>
        <w:t xml:space="preserve">, certificato in base </w:t>
      </w:r>
      <w:r w:rsidRPr="00690B5C">
        <w:rPr>
          <w:rFonts w:ascii="Corbel" w:hAnsi="Corbel" w:cs="ArialNarrow"/>
        </w:rPr>
        <w:t>alla norma UNI EN ISO 9001, le cui indicazioni sono parte integrante del Modello di organizzazione e gestione.</w:t>
      </w:r>
    </w:p>
    <w:p w14:paraId="042CC2B5" w14:textId="77777777" w:rsidR="0057654A" w:rsidRPr="00690B5C" w:rsidRDefault="0057654A" w:rsidP="0057654A">
      <w:pPr>
        <w:autoSpaceDE w:val="0"/>
        <w:autoSpaceDN w:val="0"/>
        <w:adjustRightInd w:val="0"/>
        <w:ind w:left="567"/>
        <w:jc w:val="both"/>
        <w:rPr>
          <w:rFonts w:ascii="Corbel" w:hAnsi="Corbel" w:cs="ArialNarrow"/>
        </w:rPr>
      </w:pPr>
    </w:p>
    <w:p w14:paraId="44365CF7" w14:textId="77777777" w:rsidR="0057654A" w:rsidRPr="00690B5C" w:rsidRDefault="0057654A" w:rsidP="0057654A">
      <w:pPr>
        <w:autoSpaceDE w:val="0"/>
        <w:autoSpaceDN w:val="0"/>
        <w:adjustRightInd w:val="0"/>
        <w:ind w:left="567"/>
        <w:jc w:val="both"/>
        <w:rPr>
          <w:rFonts w:ascii="Corbel" w:hAnsi="Corbel" w:cs="ArialNarrow"/>
        </w:rPr>
      </w:pPr>
      <w:r w:rsidRPr="00690B5C">
        <w:rPr>
          <w:rFonts w:ascii="Corbel" w:hAnsi="Corbel" w:cs="ArialNarrow"/>
        </w:rPr>
        <w:t xml:space="preserve">Nell’espletamento di tutte le operazioni attinenti alla gestione sociale devono, inoltre, essere rispettate le norme inerenti </w:t>
      </w:r>
      <w:proofErr w:type="gramStart"/>
      <w:r w:rsidRPr="00690B5C">
        <w:rPr>
          <w:rFonts w:ascii="Corbel" w:hAnsi="Corbel" w:cs="ArialNarrow"/>
        </w:rPr>
        <w:t>il</w:t>
      </w:r>
      <w:proofErr w:type="gramEnd"/>
      <w:r w:rsidRPr="00690B5C">
        <w:rPr>
          <w:rFonts w:ascii="Corbel" w:hAnsi="Corbel" w:cs="ArialNarrow"/>
        </w:rPr>
        <w:t xml:space="preserve"> sistema amministrativo, contabile, finanziario, nonché, in generale, la normativa applicabile.</w:t>
      </w:r>
    </w:p>
    <w:p w14:paraId="749946F2" w14:textId="77777777" w:rsidR="0057654A" w:rsidRPr="00A64C94" w:rsidRDefault="0057654A" w:rsidP="0057654A">
      <w:pPr>
        <w:pStyle w:val="Titolo"/>
        <w:numPr>
          <w:ilvl w:val="1"/>
          <w:numId w:val="5"/>
        </w:numPr>
        <w:spacing w:before="360" w:after="240"/>
        <w:ind w:left="1418" w:hanging="851"/>
        <w:contextualSpacing w:val="0"/>
        <w:jc w:val="both"/>
        <w:outlineLvl w:val="0"/>
        <w:rPr>
          <w:rFonts w:ascii="Corbel" w:hAnsi="Corbel"/>
          <w:b/>
          <w:bCs/>
          <w:sz w:val="24"/>
          <w:szCs w:val="24"/>
        </w:rPr>
      </w:pPr>
      <w:bookmarkStart w:id="20" w:name="_Toc188625915"/>
      <w:r w:rsidRPr="00A64C94">
        <w:rPr>
          <w:rFonts w:ascii="Corbel" w:hAnsi="Corbel"/>
          <w:b/>
          <w:bCs/>
          <w:sz w:val="24"/>
          <w:szCs w:val="24"/>
        </w:rPr>
        <w:t>Il sistema di deleghe e procure</w:t>
      </w:r>
      <w:bookmarkEnd w:id="20"/>
    </w:p>
    <w:p w14:paraId="37439C3D" w14:textId="77777777" w:rsidR="0057654A" w:rsidRPr="00690B5C" w:rsidRDefault="0057654A" w:rsidP="0057654A">
      <w:pPr>
        <w:autoSpaceDE w:val="0"/>
        <w:autoSpaceDN w:val="0"/>
        <w:adjustRightInd w:val="0"/>
        <w:ind w:left="567"/>
        <w:jc w:val="both"/>
        <w:rPr>
          <w:rFonts w:ascii="Corbel" w:hAnsi="Corbel" w:cs="ArialNarrow"/>
        </w:rPr>
      </w:pPr>
      <w:r w:rsidRPr="00690B5C">
        <w:rPr>
          <w:rFonts w:ascii="Corbel" w:hAnsi="Corbel" w:cs="ArialNarrow"/>
        </w:rPr>
        <w:t xml:space="preserve">Il sistema di deleghe e procure è caratterizzato da elementi di certezza ai fini della prevenzione dei reati previsti dal </w:t>
      </w:r>
      <w:proofErr w:type="spellStart"/>
      <w:r w:rsidRPr="00690B5C">
        <w:rPr>
          <w:rFonts w:ascii="Corbel" w:hAnsi="Corbel" w:cs="ArialNarrow"/>
        </w:rPr>
        <w:t>D.Lgs.</w:t>
      </w:r>
      <w:proofErr w:type="spellEnd"/>
      <w:r w:rsidRPr="00690B5C">
        <w:rPr>
          <w:rFonts w:ascii="Corbel" w:hAnsi="Corbel" w:cs="ArialNarrow"/>
        </w:rPr>
        <w:t xml:space="preserve"> n. 231/2001, consentendo la gestione efficiente dell’attività aziendale. </w:t>
      </w:r>
    </w:p>
    <w:p w14:paraId="37CDA069" w14:textId="77777777" w:rsidR="0057654A" w:rsidRPr="00690B5C" w:rsidRDefault="0057654A" w:rsidP="0057654A">
      <w:pPr>
        <w:autoSpaceDE w:val="0"/>
        <w:autoSpaceDN w:val="0"/>
        <w:adjustRightInd w:val="0"/>
        <w:ind w:left="567"/>
        <w:jc w:val="both"/>
        <w:rPr>
          <w:rFonts w:ascii="Corbel" w:hAnsi="Corbel" w:cs="ArialNarrow"/>
        </w:rPr>
      </w:pPr>
      <w:r w:rsidRPr="00690B5C">
        <w:rPr>
          <w:rFonts w:ascii="Corbel" w:hAnsi="Corbel" w:cs="ArialNarrow"/>
        </w:rPr>
        <w:t>Tale sistema viene delineato nel protocollo appartenente al Modello, denominato “Protocollo per la formazione della volontà della Società” in corso di aggiornamento in relazione alla nuova governance aziendale e all’organigramma conseguente.</w:t>
      </w:r>
    </w:p>
    <w:p w14:paraId="668FA439" w14:textId="77777777" w:rsidR="0057654A" w:rsidRDefault="0057654A" w:rsidP="0057654A">
      <w:pPr>
        <w:autoSpaceDE w:val="0"/>
        <w:autoSpaceDN w:val="0"/>
        <w:adjustRightInd w:val="0"/>
        <w:spacing w:before="240"/>
        <w:ind w:left="567"/>
        <w:jc w:val="both"/>
        <w:rPr>
          <w:rFonts w:ascii="Corbel" w:hAnsi="Corbel" w:cs="ArialNarrow"/>
        </w:rPr>
      </w:pPr>
      <w:r w:rsidRPr="00690B5C">
        <w:rPr>
          <w:rFonts w:ascii="Corbel" w:hAnsi="Corbel" w:cs="ArialNarrow"/>
        </w:rPr>
        <w:t>L’Organismo di Vigilanza verifica periodicamente, con il supporto delle altre funzioni competenti, il sistema di deleghe e procure in vigore e la loro coerenza con tutto il sistema delle comunicazioni organizzative, raccomandando eventuali modifiche nel caso in cui il potere di gestione e/o la qualifica non corrisponda ai poteri di rappresentanza conferiti al delegato o vi siano altre anomalie.</w:t>
      </w:r>
    </w:p>
    <w:p w14:paraId="703F2ABF" w14:textId="77777777" w:rsidR="00A64C94" w:rsidRPr="00690B5C" w:rsidRDefault="00A64C94" w:rsidP="0057654A">
      <w:pPr>
        <w:autoSpaceDE w:val="0"/>
        <w:autoSpaceDN w:val="0"/>
        <w:adjustRightInd w:val="0"/>
        <w:spacing w:before="240"/>
        <w:ind w:left="567"/>
        <w:jc w:val="both"/>
        <w:rPr>
          <w:rFonts w:ascii="Corbel" w:hAnsi="Corbel" w:cs="ArialNarrow"/>
        </w:rPr>
      </w:pPr>
    </w:p>
    <w:p w14:paraId="11D973A6" w14:textId="77777777" w:rsidR="0057654A" w:rsidRPr="00A64C94" w:rsidRDefault="0057654A" w:rsidP="0057654A">
      <w:pPr>
        <w:pStyle w:val="Titolo"/>
        <w:numPr>
          <w:ilvl w:val="1"/>
          <w:numId w:val="5"/>
        </w:numPr>
        <w:spacing w:before="240" w:after="240"/>
        <w:ind w:left="1418" w:hanging="851"/>
        <w:contextualSpacing w:val="0"/>
        <w:jc w:val="both"/>
        <w:outlineLvl w:val="0"/>
        <w:rPr>
          <w:rFonts w:ascii="Corbel" w:hAnsi="Corbel"/>
          <w:b/>
          <w:bCs/>
          <w:sz w:val="24"/>
          <w:szCs w:val="24"/>
        </w:rPr>
      </w:pPr>
      <w:bookmarkStart w:id="21" w:name="_Toc188625916"/>
      <w:r w:rsidRPr="00A64C94">
        <w:rPr>
          <w:rFonts w:ascii="Corbel" w:hAnsi="Corbel"/>
          <w:b/>
          <w:bCs/>
          <w:sz w:val="24"/>
          <w:szCs w:val="24"/>
        </w:rPr>
        <w:t>Principi generali di comportamento</w:t>
      </w:r>
      <w:bookmarkEnd w:id="21"/>
    </w:p>
    <w:p w14:paraId="5E366977" w14:textId="77777777" w:rsidR="0057654A" w:rsidRPr="00690B5C" w:rsidRDefault="0057654A" w:rsidP="0057654A">
      <w:pPr>
        <w:autoSpaceDE w:val="0"/>
        <w:autoSpaceDN w:val="0"/>
        <w:adjustRightInd w:val="0"/>
        <w:ind w:left="567"/>
        <w:jc w:val="both"/>
        <w:rPr>
          <w:rFonts w:ascii="Corbel" w:hAnsi="Corbel" w:cs="ArialNarrow"/>
        </w:rPr>
      </w:pPr>
      <w:r w:rsidRPr="00690B5C">
        <w:rPr>
          <w:rFonts w:ascii="Corbel" w:hAnsi="Corbel" w:cs="ArialNarrow"/>
        </w:rPr>
        <w:t xml:space="preserve">Gli organi sociali e i soggetti apicali di </w:t>
      </w:r>
      <w:r w:rsidRPr="00C85B24">
        <w:rPr>
          <w:rFonts w:ascii="Corbel" w:hAnsi="Corbel"/>
        </w:rPr>
        <w:t>ERP Lucca S</w:t>
      </w:r>
      <w:r>
        <w:rPr>
          <w:rFonts w:ascii="Corbel" w:hAnsi="Corbel"/>
        </w:rPr>
        <w:t>.</w:t>
      </w:r>
      <w:r w:rsidRPr="00C85B24">
        <w:rPr>
          <w:rFonts w:ascii="Corbel" w:hAnsi="Corbel"/>
        </w:rPr>
        <w:t>r</w:t>
      </w:r>
      <w:r>
        <w:rPr>
          <w:rFonts w:ascii="Corbel" w:hAnsi="Corbel"/>
        </w:rPr>
        <w:t>.</w:t>
      </w:r>
      <w:r w:rsidRPr="00C85B24">
        <w:rPr>
          <w:rFonts w:ascii="Corbel" w:hAnsi="Corbel"/>
        </w:rPr>
        <w:t>l</w:t>
      </w:r>
      <w:r>
        <w:rPr>
          <w:rFonts w:ascii="Corbel" w:hAnsi="Corbel"/>
        </w:rPr>
        <w:t>.</w:t>
      </w:r>
      <w:r w:rsidRPr="00690B5C">
        <w:rPr>
          <w:rFonts w:ascii="Corbel" w:hAnsi="Corbel" w:cs="ArialNarrow"/>
        </w:rPr>
        <w:t>, nonché i lavoratori dipendenti, i consulenti e i liberi professionisti sono tenuti ad osservare i seguenti principi generali</w:t>
      </w:r>
      <w:r>
        <w:rPr>
          <w:rFonts w:ascii="Corbel" w:hAnsi="Corbel" w:cs="ArialNarrow"/>
        </w:rPr>
        <w:t>, declinati nel Codice etico a cui si rinvia</w:t>
      </w:r>
      <w:r w:rsidRPr="00690B5C">
        <w:rPr>
          <w:rFonts w:ascii="Corbel" w:hAnsi="Corbel" w:cs="ArialNarrow"/>
        </w:rPr>
        <w:t>:</w:t>
      </w:r>
    </w:p>
    <w:p w14:paraId="6878E2FA" w14:textId="77777777" w:rsidR="0057654A" w:rsidRPr="00690B5C" w:rsidRDefault="0057654A" w:rsidP="0057654A">
      <w:pPr>
        <w:pStyle w:val="Paragrafoelenco"/>
        <w:numPr>
          <w:ilvl w:val="0"/>
          <w:numId w:val="4"/>
        </w:numPr>
        <w:tabs>
          <w:tab w:val="left" w:pos="1134"/>
        </w:tabs>
        <w:autoSpaceDE w:val="0"/>
        <w:autoSpaceDN w:val="0"/>
        <w:adjustRightInd w:val="0"/>
        <w:ind w:left="1134" w:hanging="567"/>
        <w:jc w:val="both"/>
        <w:rPr>
          <w:rFonts w:ascii="Corbel" w:hAnsi="Corbel" w:cs="ArialNarrow"/>
        </w:rPr>
      </w:pPr>
      <w:r w:rsidRPr="00690B5C">
        <w:rPr>
          <w:rFonts w:ascii="Corbel" w:hAnsi="Corbel" w:cs="ArialNarrow"/>
        </w:rPr>
        <w:t>stretta osservanza di tutte le leggi e regolamenti che disciplinano l’attività aziendale, con particolare riferimento alle attività che comportano contatti e rapporti con la Pubblica Amministrazione;</w:t>
      </w:r>
    </w:p>
    <w:p w14:paraId="00A88E7B" w14:textId="77777777" w:rsidR="0057654A" w:rsidRPr="00690B5C" w:rsidRDefault="0057654A" w:rsidP="0057654A">
      <w:pPr>
        <w:pStyle w:val="Paragrafoelenco"/>
        <w:numPr>
          <w:ilvl w:val="0"/>
          <w:numId w:val="4"/>
        </w:numPr>
        <w:tabs>
          <w:tab w:val="left" w:pos="1134"/>
        </w:tabs>
        <w:autoSpaceDE w:val="0"/>
        <w:autoSpaceDN w:val="0"/>
        <w:adjustRightInd w:val="0"/>
        <w:ind w:left="1134" w:hanging="567"/>
        <w:jc w:val="both"/>
        <w:rPr>
          <w:rFonts w:ascii="Corbel" w:hAnsi="Corbel" w:cs="ArialNarrow"/>
        </w:rPr>
      </w:pPr>
      <w:r w:rsidRPr="00690B5C">
        <w:rPr>
          <w:rFonts w:ascii="Corbel" w:hAnsi="Corbel" w:cs="ArialNarrow"/>
        </w:rPr>
        <w:t>instaurazione e mantenimento di qualsiasi rapporto con la Pubblica Amministrazione sulla base di criteri di massima correttezza e trasparenza;</w:t>
      </w:r>
    </w:p>
    <w:p w14:paraId="5D6EA93F" w14:textId="77777777" w:rsidR="0057654A" w:rsidRPr="00690B5C" w:rsidRDefault="0057654A" w:rsidP="0057654A">
      <w:pPr>
        <w:pStyle w:val="Paragrafoelenco"/>
        <w:numPr>
          <w:ilvl w:val="0"/>
          <w:numId w:val="4"/>
        </w:numPr>
        <w:tabs>
          <w:tab w:val="left" w:pos="1134"/>
        </w:tabs>
        <w:autoSpaceDE w:val="0"/>
        <w:autoSpaceDN w:val="0"/>
        <w:adjustRightInd w:val="0"/>
        <w:ind w:left="1134" w:hanging="567"/>
        <w:jc w:val="both"/>
        <w:rPr>
          <w:rFonts w:ascii="Corbel" w:hAnsi="Corbel" w:cs="ArialNarrow"/>
        </w:rPr>
      </w:pPr>
      <w:r w:rsidRPr="00690B5C">
        <w:rPr>
          <w:rFonts w:ascii="Corbel" w:hAnsi="Corbel" w:cs="ArialNarrow"/>
        </w:rPr>
        <w:t>instaurazione e mantenimento di qualsiasi rapporto con i terzi in tutte le attività relative allo svolgimento di una pubblica funzione o di un pubblico servizio sulla base di criteri di correttezza e trasparenza che garantiscano il buon andamento della funzione o servizio e l’imparzialità nello svolgimento degli stessi;</w:t>
      </w:r>
    </w:p>
    <w:p w14:paraId="795FC84D" w14:textId="77777777" w:rsidR="0057654A" w:rsidRPr="00690B5C" w:rsidRDefault="0057654A" w:rsidP="0057654A">
      <w:pPr>
        <w:pStyle w:val="Paragrafoelenco"/>
        <w:numPr>
          <w:ilvl w:val="0"/>
          <w:numId w:val="4"/>
        </w:numPr>
        <w:tabs>
          <w:tab w:val="left" w:pos="1134"/>
        </w:tabs>
        <w:autoSpaceDE w:val="0"/>
        <w:autoSpaceDN w:val="0"/>
        <w:adjustRightInd w:val="0"/>
        <w:ind w:left="1134" w:hanging="567"/>
        <w:jc w:val="both"/>
        <w:rPr>
          <w:rFonts w:ascii="Corbel" w:hAnsi="Corbel" w:cs="ArialNarrow"/>
        </w:rPr>
      </w:pPr>
      <w:r w:rsidRPr="00690B5C">
        <w:rPr>
          <w:rFonts w:ascii="Corbel" w:hAnsi="Corbel" w:cs="ArialNarrow"/>
        </w:rPr>
        <w:t>obbligo astensione nel compiere attività o decisioni nel caso di situazioni di conflitto di interesse (anche solo potenziale), con obbligo di segnalazione dello stesso al proprio responsabile, il quale è tenuto a decidere in merito;</w:t>
      </w:r>
    </w:p>
    <w:p w14:paraId="6A942549" w14:textId="77777777" w:rsidR="0057654A" w:rsidRPr="00690B5C" w:rsidRDefault="0057654A" w:rsidP="0057654A">
      <w:pPr>
        <w:pStyle w:val="Paragrafoelenco"/>
        <w:numPr>
          <w:ilvl w:val="0"/>
          <w:numId w:val="4"/>
        </w:numPr>
        <w:tabs>
          <w:tab w:val="left" w:pos="1134"/>
        </w:tabs>
        <w:autoSpaceDE w:val="0"/>
        <w:autoSpaceDN w:val="0"/>
        <w:adjustRightInd w:val="0"/>
        <w:ind w:left="1134" w:hanging="567"/>
        <w:jc w:val="both"/>
        <w:rPr>
          <w:rFonts w:ascii="Corbel" w:hAnsi="Corbel" w:cs="ArialNarrow"/>
        </w:rPr>
      </w:pPr>
      <w:r w:rsidRPr="00690B5C">
        <w:rPr>
          <w:rFonts w:ascii="Corbel" w:hAnsi="Corbel" w:cs="ArialNarrow"/>
        </w:rPr>
        <w:t>instaurazione di modalità di gestione delle risorse finanziarie che consentano la tracciabilità di ogni singola operazione, la loro verificabilità ed il rispetto dei principi contabili.</w:t>
      </w:r>
    </w:p>
    <w:p w14:paraId="50675056" w14:textId="77777777" w:rsidR="0057654A" w:rsidRPr="00690B5C" w:rsidRDefault="0057654A" w:rsidP="0057654A">
      <w:pPr>
        <w:pStyle w:val="Paragrafoelenco"/>
        <w:autoSpaceDE w:val="0"/>
        <w:autoSpaceDN w:val="0"/>
        <w:adjustRightInd w:val="0"/>
        <w:spacing w:before="240"/>
        <w:ind w:left="1134"/>
        <w:jc w:val="both"/>
        <w:rPr>
          <w:rFonts w:ascii="Corbel" w:hAnsi="Corbel" w:cs="ArialNarrow"/>
        </w:rPr>
      </w:pPr>
    </w:p>
    <w:p w14:paraId="2681E5E2" w14:textId="77777777" w:rsidR="0057654A" w:rsidRPr="00690B5C" w:rsidRDefault="0057654A" w:rsidP="0057654A">
      <w:pPr>
        <w:autoSpaceDE w:val="0"/>
        <w:autoSpaceDN w:val="0"/>
        <w:adjustRightInd w:val="0"/>
        <w:spacing w:after="240"/>
        <w:ind w:left="567"/>
        <w:jc w:val="both"/>
        <w:rPr>
          <w:rFonts w:ascii="Corbel" w:hAnsi="Corbel" w:cs="ArialNarrow"/>
        </w:rPr>
      </w:pPr>
      <w:r w:rsidRPr="00690B5C">
        <w:rPr>
          <w:rFonts w:ascii="Corbel" w:hAnsi="Corbel" w:cs="ArialNarrow"/>
        </w:rPr>
        <w:t>Conseguentemente, è vietato:</w:t>
      </w:r>
    </w:p>
    <w:p w14:paraId="605CE57E" w14:textId="77777777" w:rsidR="0057654A" w:rsidRPr="00690B5C" w:rsidRDefault="0057654A" w:rsidP="0057654A">
      <w:pPr>
        <w:pStyle w:val="Paragrafoelenco"/>
        <w:numPr>
          <w:ilvl w:val="0"/>
          <w:numId w:val="4"/>
        </w:numPr>
        <w:tabs>
          <w:tab w:val="left" w:pos="1134"/>
        </w:tabs>
        <w:autoSpaceDE w:val="0"/>
        <w:autoSpaceDN w:val="0"/>
        <w:adjustRightInd w:val="0"/>
        <w:ind w:left="1134" w:hanging="567"/>
        <w:jc w:val="both"/>
        <w:rPr>
          <w:rFonts w:ascii="Corbel" w:hAnsi="Corbel" w:cs="ArialNarrow"/>
        </w:rPr>
      </w:pPr>
      <w:r w:rsidRPr="00690B5C">
        <w:rPr>
          <w:rFonts w:ascii="Corbel" w:hAnsi="Corbel" w:cs="ArialNarrow"/>
        </w:rPr>
        <w:t>porre in essere, collaborare o dare causa alla realizzazione di comportamenti tali che, considerati individualmente o collettivamente, integrino, direttamente o indirettamente, le fattispecie di reato rientranti tra quelle sopra considerate o comunque quei comportamenti, anche non penalmente rilevanti, che possono denotare un abuso dei propri poteri per finalità private;</w:t>
      </w:r>
    </w:p>
    <w:p w14:paraId="66DCFD2B" w14:textId="77777777" w:rsidR="0057654A" w:rsidRPr="00690B5C" w:rsidRDefault="0057654A" w:rsidP="0057654A">
      <w:pPr>
        <w:pStyle w:val="Paragrafoelenco"/>
        <w:numPr>
          <w:ilvl w:val="0"/>
          <w:numId w:val="4"/>
        </w:numPr>
        <w:tabs>
          <w:tab w:val="left" w:pos="1134"/>
        </w:tabs>
        <w:autoSpaceDE w:val="0"/>
        <w:autoSpaceDN w:val="0"/>
        <w:adjustRightInd w:val="0"/>
        <w:ind w:left="1134" w:hanging="567"/>
        <w:jc w:val="both"/>
        <w:rPr>
          <w:rFonts w:ascii="Corbel" w:hAnsi="Corbel" w:cs="ArialNarrow"/>
        </w:rPr>
      </w:pPr>
      <w:r w:rsidRPr="00690B5C">
        <w:rPr>
          <w:rFonts w:ascii="Corbel" w:hAnsi="Corbel" w:cs="ArialNarrow"/>
        </w:rPr>
        <w:t>violare le regole contenute nei regolamenti, nelle procedure, nei protocolli aziendali ed in generale nella documentazione adottata in attuazione dei principi di riferimento previsti nella presente parte speciale;</w:t>
      </w:r>
    </w:p>
    <w:p w14:paraId="46E95820" w14:textId="77777777" w:rsidR="0057654A" w:rsidRPr="00690B5C" w:rsidRDefault="0057654A" w:rsidP="0057654A">
      <w:pPr>
        <w:pStyle w:val="Paragrafoelenco"/>
        <w:numPr>
          <w:ilvl w:val="0"/>
          <w:numId w:val="4"/>
        </w:numPr>
        <w:tabs>
          <w:tab w:val="left" w:pos="1134"/>
        </w:tabs>
        <w:autoSpaceDE w:val="0"/>
        <w:autoSpaceDN w:val="0"/>
        <w:adjustRightInd w:val="0"/>
        <w:ind w:left="1134" w:hanging="567"/>
        <w:jc w:val="both"/>
        <w:rPr>
          <w:rFonts w:ascii="Corbel" w:hAnsi="Corbel" w:cs="ArialNarrow"/>
        </w:rPr>
      </w:pPr>
      <w:r w:rsidRPr="00690B5C">
        <w:rPr>
          <w:rFonts w:ascii="Corbel" w:hAnsi="Corbel" w:cs="ArialNarrow"/>
        </w:rPr>
        <w:t>violare i principi previsti nel Codice Etico.</w:t>
      </w:r>
    </w:p>
    <w:p w14:paraId="00E6A6FC" w14:textId="77777777" w:rsidR="0057654A" w:rsidRPr="00690B5C" w:rsidRDefault="0057654A" w:rsidP="0057654A">
      <w:pPr>
        <w:autoSpaceDE w:val="0"/>
        <w:autoSpaceDN w:val="0"/>
        <w:adjustRightInd w:val="0"/>
        <w:jc w:val="both"/>
        <w:rPr>
          <w:rFonts w:ascii="Corbel" w:hAnsi="Corbel" w:cs="ArialNarrow"/>
        </w:rPr>
      </w:pPr>
    </w:p>
    <w:p w14:paraId="2BA0BF7B" w14:textId="77777777" w:rsidR="0057654A" w:rsidRPr="00690B5C" w:rsidRDefault="0057654A" w:rsidP="0057654A">
      <w:pPr>
        <w:spacing w:after="240"/>
        <w:ind w:left="567"/>
        <w:rPr>
          <w:rFonts w:ascii="Corbel" w:hAnsi="Corbel" w:cs="ArialNarrow"/>
        </w:rPr>
      </w:pPr>
      <w:r w:rsidRPr="00690B5C">
        <w:rPr>
          <w:rFonts w:ascii="Corbel" w:hAnsi="Corbel" w:cs="ArialNarrow"/>
        </w:rPr>
        <w:t xml:space="preserve">Più in particolare, </w:t>
      </w:r>
      <w:r w:rsidRPr="00690B5C">
        <w:rPr>
          <w:rFonts w:ascii="Corbel" w:hAnsi="Corbel" w:cs="ArialNarrow"/>
          <w:b/>
        </w:rPr>
        <w:t>è fatto divieto di</w:t>
      </w:r>
      <w:r w:rsidRPr="00690B5C">
        <w:rPr>
          <w:rFonts w:ascii="Corbel" w:hAnsi="Corbel" w:cs="ArialNarrow"/>
        </w:rPr>
        <w:t>:</w:t>
      </w:r>
    </w:p>
    <w:p w14:paraId="50DE926C" w14:textId="77777777" w:rsidR="0057654A" w:rsidRPr="00690B5C" w:rsidRDefault="0057654A" w:rsidP="0057654A">
      <w:pPr>
        <w:pStyle w:val="Paragrafoelenco"/>
        <w:numPr>
          <w:ilvl w:val="0"/>
          <w:numId w:val="4"/>
        </w:numPr>
        <w:tabs>
          <w:tab w:val="left" w:pos="1134"/>
        </w:tabs>
        <w:autoSpaceDE w:val="0"/>
        <w:autoSpaceDN w:val="0"/>
        <w:adjustRightInd w:val="0"/>
        <w:spacing w:after="240"/>
        <w:ind w:left="1134" w:hanging="567"/>
        <w:jc w:val="both"/>
        <w:rPr>
          <w:rFonts w:ascii="Corbel" w:hAnsi="Corbel" w:cs="ArialNarrow"/>
        </w:rPr>
      </w:pPr>
      <w:r w:rsidRPr="00690B5C">
        <w:rPr>
          <w:rFonts w:ascii="Corbel" w:hAnsi="Corbel" w:cs="ArialNarrow"/>
        </w:rPr>
        <w:t>adottare qualsiasi comportamento, anche attraverso interposta persona, finalizzato a influenzare l’indipendenza di giudizio del Pubblico Ufficiale, finalizzato a distoglierlo dal servizio esclusivo alla Pubblica Amministrazione, a violare le regole di disciplina ed onore della stessa o i principi di buon andamento e imparzialità della Pubblica Amministrazione;</w:t>
      </w:r>
    </w:p>
    <w:p w14:paraId="05A41C2E" w14:textId="77777777" w:rsidR="0057654A" w:rsidRPr="00690B5C" w:rsidRDefault="0057654A" w:rsidP="0057654A">
      <w:pPr>
        <w:pStyle w:val="Paragrafoelenco"/>
        <w:numPr>
          <w:ilvl w:val="0"/>
          <w:numId w:val="4"/>
        </w:numPr>
        <w:tabs>
          <w:tab w:val="left" w:pos="1134"/>
        </w:tabs>
        <w:autoSpaceDE w:val="0"/>
        <w:autoSpaceDN w:val="0"/>
        <w:adjustRightInd w:val="0"/>
        <w:ind w:left="1134" w:hanging="567"/>
        <w:jc w:val="both"/>
        <w:rPr>
          <w:rFonts w:ascii="Corbel" w:hAnsi="Corbel" w:cs="ArialNarrow"/>
        </w:rPr>
      </w:pPr>
      <w:r w:rsidRPr="00690B5C">
        <w:rPr>
          <w:rFonts w:ascii="Corbel" w:hAnsi="Corbel" w:cs="ArialNarrow"/>
        </w:rPr>
        <w:t>adottare qualsiasi comportamento finalizzato ad assicurare un qualsiasi illecito vantaggio alla Società o al destinatario;</w:t>
      </w:r>
    </w:p>
    <w:p w14:paraId="03D9D1E7" w14:textId="77777777" w:rsidR="0057654A" w:rsidRPr="00887623" w:rsidRDefault="0057654A" w:rsidP="0057654A">
      <w:pPr>
        <w:pStyle w:val="Paragrafoelenco"/>
        <w:numPr>
          <w:ilvl w:val="0"/>
          <w:numId w:val="4"/>
        </w:numPr>
        <w:tabs>
          <w:tab w:val="left" w:pos="1134"/>
        </w:tabs>
        <w:autoSpaceDE w:val="0"/>
        <w:autoSpaceDN w:val="0"/>
        <w:adjustRightInd w:val="0"/>
        <w:ind w:left="1134" w:hanging="567"/>
        <w:jc w:val="both"/>
        <w:rPr>
          <w:rFonts w:ascii="Corbel" w:hAnsi="Corbel" w:cs="ArialNarrow"/>
        </w:rPr>
      </w:pPr>
      <w:r w:rsidRPr="00887623">
        <w:rPr>
          <w:rFonts w:ascii="Corbel" w:hAnsi="Corbel" w:cs="ArialNarrow"/>
        </w:rPr>
        <w:t>effettuare elargizioni in denaro o altri vantaggi anche non patrimoniali a pubblici ufficiali, funzionari pubblici e soggetti appartenenti alla Pubblica Amministrazione;</w:t>
      </w:r>
    </w:p>
    <w:p w14:paraId="56563F71" w14:textId="77777777" w:rsidR="0057654A" w:rsidRPr="00690B5C" w:rsidRDefault="0057654A" w:rsidP="0057654A">
      <w:pPr>
        <w:pStyle w:val="Paragrafoelenco"/>
        <w:numPr>
          <w:ilvl w:val="0"/>
          <w:numId w:val="4"/>
        </w:numPr>
        <w:tabs>
          <w:tab w:val="left" w:pos="1134"/>
        </w:tabs>
        <w:autoSpaceDE w:val="0"/>
        <w:autoSpaceDN w:val="0"/>
        <w:adjustRightInd w:val="0"/>
        <w:ind w:left="1134" w:hanging="567"/>
        <w:jc w:val="both"/>
        <w:rPr>
          <w:rFonts w:ascii="Corbel" w:hAnsi="Corbel" w:cs="ArialNarrow"/>
        </w:rPr>
      </w:pPr>
      <w:r w:rsidRPr="00690B5C">
        <w:rPr>
          <w:rFonts w:ascii="Corbel" w:hAnsi="Corbel" w:cs="ArialNarrow"/>
        </w:rPr>
        <w:t>offrire o accettare doni, beni od altre utilità suscettibili di valutazione economica a pubblici ufficiali, funzionari pubblici e soggetti appartenenti alla Pubblica Amministrazione, nel rispetto dei principi e delle regole previste nel Codice Etico aziendale;</w:t>
      </w:r>
    </w:p>
    <w:p w14:paraId="45CCB88D" w14:textId="77777777" w:rsidR="0057654A" w:rsidRPr="00690B5C" w:rsidRDefault="0057654A" w:rsidP="0057654A">
      <w:pPr>
        <w:pStyle w:val="Paragrafoelenco"/>
        <w:numPr>
          <w:ilvl w:val="0"/>
          <w:numId w:val="4"/>
        </w:numPr>
        <w:tabs>
          <w:tab w:val="left" w:pos="1134"/>
        </w:tabs>
        <w:autoSpaceDE w:val="0"/>
        <w:autoSpaceDN w:val="0"/>
        <w:adjustRightInd w:val="0"/>
        <w:ind w:left="1134" w:hanging="567"/>
        <w:jc w:val="both"/>
        <w:rPr>
          <w:rFonts w:ascii="Corbel" w:hAnsi="Corbel" w:cs="ArialNarrow"/>
        </w:rPr>
      </w:pPr>
      <w:r w:rsidRPr="00690B5C">
        <w:rPr>
          <w:rFonts w:ascii="Corbel" w:hAnsi="Corbel" w:cs="ArialNarrow"/>
        </w:rPr>
        <w:t xml:space="preserve">offrire o accettare doni, beni od altre utilità suscettibili di valutazione economica, da parte di soggetti interessati all’attività di </w:t>
      </w:r>
      <w:r w:rsidRPr="00C85B24">
        <w:rPr>
          <w:rFonts w:ascii="Corbel" w:hAnsi="Corbel"/>
        </w:rPr>
        <w:t>ERP Lucca S</w:t>
      </w:r>
      <w:r>
        <w:rPr>
          <w:rFonts w:ascii="Corbel" w:hAnsi="Corbel"/>
        </w:rPr>
        <w:t>.</w:t>
      </w:r>
      <w:r w:rsidRPr="00C85B24">
        <w:rPr>
          <w:rFonts w:ascii="Corbel" w:hAnsi="Corbel"/>
        </w:rPr>
        <w:t>r</w:t>
      </w:r>
      <w:r>
        <w:rPr>
          <w:rFonts w:ascii="Corbel" w:hAnsi="Corbel"/>
        </w:rPr>
        <w:t>.</w:t>
      </w:r>
      <w:r w:rsidRPr="00C85B24">
        <w:rPr>
          <w:rFonts w:ascii="Corbel" w:hAnsi="Corbel"/>
        </w:rPr>
        <w:t>l</w:t>
      </w:r>
      <w:r>
        <w:rPr>
          <w:rFonts w:ascii="Corbel" w:hAnsi="Corbel"/>
        </w:rPr>
        <w:t xml:space="preserve">. </w:t>
      </w:r>
      <w:r w:rsidRPr="00690B5C">
        <w:rPr>
          <w:rFonts w:ascii="Corbel" w:hAnsi="Corbel" w:cs="ArialNarrow"/>
        </w:rPr>
        <w:t xml:space="preserve"> (es. fornitori, appaltatori, consulenti, assegnatari, utenti), nel rispetto dei principi e delle regole previste nel Codice Etico aziendale.</w:t>
      </w:r>
    </w:p>
    <w:p w14:paraId="59D0E5A5" w14:textId="77777777" w:rsidR="0057654A" w:rsidRPr="00690B5C" w:rsidRDefault="0057654A" w:rsidP="0057654A">
      <w:pPr>
        <w:autoSpaceDE w:val="0"/>
        <w:autoSpaceDN w:val="0"/>
        <w:adjustRightInd w:val="0"/>
        <w:ind w:left="567"/>
        <w:jc w:val="both"/>
        <w:rPr>
          <w:rFonts w:ascii="Corbel" w:hAnsi="Corbel" w:cs="ArialNarrow"/>
        </w:rPr>
      </w:pPr>
    </w:p>
    <w:p w14:paraId="3E06BE69" w14:textId="77777777" w:rsidR="0057654A" w:rsidRPr="00690B5C" w:rsidRDefault="0057654A" w:rsidP="0057654A">
      <w:pPr>
        <w:autoSpaceDE w:val="0"/>
        <w:autoSpaceDN w:val="0"/>
        <w:adjustRightInd w:val="0"/>
        <w:ind w:left="567"/>
        <w:jc w:val="both"/>
        <w:rPr>
          <w:rFonts w:ascii="Corbel" w:hAnsi="Corbel" w:cs="ArialNarrow"/>
        </w:rPr>
      </w:pPr>
      <w:r w:rsidRPr="00690B5C">
        <w:rPr>
          <w:rFonts w:ascii="Corbel" w:hAnsi="Corbel" w:cs="ArialNarrow"/>
        </w:rPr>
        <w:t xml:space="preserve">I dipendenti </w:t>
      </w:r>
      <w:r w:rsidRPr="00C85B24">
        <w:rPr>
          <w:rFonts w:ascii="Corbel" w:hAnsi="Corbel"/>
        </w:rPr>
        <w:t>ERP Lucca S</w:t>
      </w:r>
      <w:r>
        <w:rPr>
          <w:rFonts w:ascii="Corbel" w:hAnsi="Corbel"/>
        </w:rPr>
        <w:t>.</w:t>
      </w:r>
      <w:r w:rsidRPr="00C85B24">
        <w:rPr>
          <w:rFonts w:ascii="Corbel" w:hAnsi="Corbel"/>
        </w:rPr>
        <w:t>r</w:t>
      </w:r>
      <w:r>
        <w:rPr>
          <w:rFonts w:ascii="Corbel" w:hAnsi="Corbel"/>
        </w:rPr>
        <w:t>.</w:t>
      </w:r>
      <w:r w:rsidRPr="00C85B24">
        <w:rPr>
          <w:rFonts w:ascii="Corbel" w:hAnsi="Corbel"/>
        </w:rPr>
        <w:t>l</w:t>
      </w:r>
      <w:r>
        <w:rPr>
          <w:rFonts w:ascii="Corbel" w:hAnsi="Corbel"/>
        </w:rPr>
        <w:t>.</w:t>
      </w:r>
      <w:r w:rsidRPr="00690B5C">
        <w:rPr>
          <w:rFonts w:ascii="Corbel" w:hAnsi="Corbel" w:cs="ArialNarrow"/>
        </w:rPr>
        <w:t xml:space="preserve"> che rivestono il ruolo di Pubblico Ufficiale o incaricato di pubblico servizio inoltre si astengono:</w:t>
      </w:r>
    </w:p>
    <w:p w14:paraId="23C3A953" w14:textId="77777777" w:rsidR="0057654A" w:rsidRPr="00690B5C" w:rsidRDefault="0057654A" w:rsidP="0057654A">
      <w:pPr>
        <w:pStyle w:val="Paragrafoelenco"/>
        <w:numPr>
          <w:ilvl w:val="0"/>
          <w:numId w:val="4"/>
        </w:numPr>
        <w:tabs>
          <w:tab w:val="left" w:pos="1134"/>
        </w:tabs>
        <w:autoSpaceDE w:val="0"/>
        <w:autoSpaceDN w:val="0"/>
        <w:adjustRightInd w:val="0"/>
        <w:spacing w:before="240"/>
        <w:ind w:left="1134" w:hanging="567"/>
        <w:jc w:val="both"/>
        <w:rPr>
          <w:rFonts w:ascii="Corbel" w:hAnsi="Corbel" w:cs="ArialNarrow"/>
        </w:rPr>
      </w:pPr>
      <w:r w:rsidRPr="00690B5C">
        <w:rPr>
          <w:rFonts w:ascii="Corbel" w:hAnsi="Corbel" w:cs="ArialNarrow"/>
        </w:rPr>
        <w:t xml:space="preserve">dall’accettare ogni forma di utilità da parte di soggetti in qualche modo interessati dall’attività di </w:t>
      </w:r>
      <w:r w:rsidRPr="00C85B24">
        <w:rPr>
          <w:rFonts w:ascii="Corbel" w:hAnsi="Corbel"/>
        </w:rPr>
        <w:t>ERP Lucca S</w:t>
      </w:r>
      <w:r>
        <w:rPr>
          <w:rFonts w:ascii="Corbel" w:hAnsi="Corbel"/>
        </w:rPr>
        <w:t>.</w:t>
      </w:r>
      <w:r w:rsidRPr="00C85B24">
        <w:rPr>
          <w:rFonts w:ascii="Corbel" w:hAnsi="Corbel"/>
        </w:rPr>
        <w:t>r</w:t>
      </w:r>
      <w:r>
        <w:rPr>
          <w:rFonts w:ascii="Corbel" w:hAnsi="Corbel"/>
        </w:rPr>
        <w:t>.</w:t>
      </w:r>
      <w:r w:rsidRPr="00C85B24">
        <w:rPr>
          <w:rFonts w:ascii="Corbel" w:hAnsi="Corbel"/>
        </w:rPr>
        <w:t>l</w:t>
      </w:r>
      <w:r>
        <w:rPr>
          <w:rFonts w:ascii="Corbel" w:hAnsi="Corbel"/>
        </w:rPr>
        <w:t>.</w:t>
      </w:r>
      <w:r w:rsidRPr="00690B5C">
        <w:rPr>
          <w:rFonts w:ascii="Corbel" w:hAnsi="Corbel" w:cs="ArialNarrow"/>
        </w:rPr>
        <w:t>;</w:t>
      </w:r>
    </w:p>
    <w:p w14:paraId="24438D33" w14:textId="77777777" w:rsidR="0057654A" w:rsidRPr="00690B5C" w:rsidRDefault="0057654A" w:rsidP="0057654A">
      <w:pPr>
        <w:pStyle w:val="Paragrafoelenco"/>
        <w:numPr>
          <w:ilvl w:val="0"/>
          <w:numId w:val="4"/>
        </w:numPr>
        <w:tabs>
          <w:tab w:val="left" w:pos="1134"/>
        </w:tabs>
        <w:autoSpaceDE w:val="0"/>
        <w:autoSpaceDN w:val="0"/>
        <w:adjustRightInd w:val="0"/>
        <w:ind w:left="1134" w:hanging="567"/>
        <w:jc w:val="both"/>
        <w:rPr>
          <w:rFonts w:ascii="Corbel" w:hAnsi="Corbel" w:cs="ArialNarrow"/>
        </w:rPr>
      </w:pPr>
      <w:r w:rsidRPr="00690B5C">
        <w:rPr>
          <w:rFonts w:ascii="Corbel" w:hAnsi="Corbel" w:cs="ArialNarrow"/>
        </w:rPr>
        <w:t xml:space="preserve">da compiere abusi della propria qualità o dei poteri attribuiti per compiere omettere o ritardare atti del proprio ufficio ovvero per compiere atti contrari ai propri doveri di ufficio, come disciplinati dai reati inseriti nell’art. 25 del </w:t>
      </w:r>
      <w:proofErr w:type="spellStart"/>
      <w:r w:rsidRPr="00690B5C">
        <w:rPr>
          <w:rFonts w:ascii="Corbel" w:hAnsi="Corbel" w:cs="ArialNarrow"/>
        </w:rPr>
        <w:t>D.Lgs</w:t>
      </w:r>
      <w:proofErr w:type="spellEnd"/>
      <w:r w:rsidRPr="00690B5C">
        <w:rPr>
          <w:rFonts w:ascii="Corbel" w:hAnsi="Corbel" w:cs="ArialNarrow"/>
        </w:rPr>
        <w:t xml:space="preserve"> 231/01 </w:t>
      </w:r>
      <w:r w:rsidRPr="00A9323E">
        <w:rPr>
          <w:rFonts w:ascii="Corbel" w:hAnsi="Corbel" w:cs="ArialNarrow"/>
          <w:i/>
          <w:iCs/>
        </w:rPr>
        <w:t>«Peculato, concussione, induzione indebita a dare o promettere utilità, corruzione e abuso d’ufficio»</w:t>
      </w:r>
      <w:r w:rsidRPr="00690B5C">
        <w:rPr>
          <w:rFonts w:ascii="Corbel" w:hAnsi="Corbel" w:cs="ArialNarrow"/>
        </w:rPr>
        <w:t xml:space="preserve"> e più in generale, dai reati dei pubblici ufficiali contro la pubblica amministrazione previsti dal Codice Penale.</w:t>
      </w:r>
    </w:p>
    <w:p w14:paraId="4E8CB245" w14:textId="77777777" w:rsidR="0057654A" w:rsidRPr="00690B5C" w:rsidRDefault="0057654A" w:rsidP="0057654A">
      <w:pPr>
        <w:autoSpaceDE w:val="0"/>
        <w:autoSpaceDN w:val="0"/>
        <w:adjustRightInd w:val="0"/>
        <w:ind w:left="567"/>
        <w:jc w:val="both"/>
        <w:rPr>
          <w:rFonts w:ascii="Corbel" w:hAnsi="Corbel" w:cs="ArialNarrow"/>
        </w:rPr>
      </w:pPr>
    </w:p>
    <w:p w14:paraId="069FEB9E" w14:textId="77777777" w:rsidR="0057654A" w:rsidRPr="00690B5C" w:rsidRDefault="0057654A" w:rsidP="0057654A">
      <w:pPr>
        <w:autoSpaceDE w:val="0"/>
        <w:autoSpaceDN w:val="0"/>
        <w:adjustRightInd w:val="0"/>
        <w:spacing w:after="240"/>
        <w:ind w:left="567"/>
        <w:jc w:val="both"/>
        <w:rPr>
          <w:rFonts w:ascii="Corbel" w:hAnsi="Corbel" w:cs="ArialNarrow"/>
        </w:rPr>
      </w:pPr>
      <w:r w:rsidRPr="00690B5C">
        <w:rPr>
          <w:rFonts w:ascii="Corbel" w:hAnsi="Corbel" w:cs="ArialNarrow"/>
        </w:rPr>
        <w:t>È fatto altresì divieto di:</w:t>
      </w:r>
    </w:p>
    <w:p w14:paraId="401ECB1D" w14:textId="77777777" w:rsidR="0057654A" w:rsidRPr="00690B5C" w:rsidRDefault="0057654A" w:rsidP="0057654A">
      <w:pPr>
        <w:pStyle w:val="Paragrafoelenco"/>
        <w:numPr>
          <w:ilvl w:val="0"/>
          <w:numId w:val="4"/>
        </w:numPr>
        <w:tabs>
          <w:tab w:val="left" w:pos="1134"/>
        </w:tabs>
        <w:autoSpaceDE w:val="0"/>
        <w:autoSpaceDN w:val="0"/>
        <w:adjustRightInd w:val="0"/>
        <w:ind w:left="1134" w:hanging="567"/>
        <w:jc w:val="both"/>
        <w:rPr>
          <w:rFonts w:ascii="Corbel" w:hAnsi="Corbel" w:cs="ArialNarrow"/>
        </w:rPr>
      </w:pPr>
      <w:r w:rsidRPr="00690B5C">
        <w:rPr>
          <w:rFonts w:ascii="Corbel" w:hAnsi="Corbel" w:cs="ArialNarrow"/>
        </w:rPr>
        <w:t>accordare vantaggi di qualsiasi natura (ad es. promesse di assunzione) in favore di rappresentati della Pubblica Amministrazione italiana o straniera;</w:t>
      </w:r>
    </w:p>
    <w:p w14:paraId="7862F2A5" w14:textId="77777777" w:rsidR="0057654A" w:rsidRPr="00690B5C" w:rsidRDefault="0057654A" w:rsidP="0057654A">
      <w:pPr>
        <w:pStyle w:val="Paragrafoelenco"/>
        <w:numPr>
          <w:ilvl w:val="0"/>
          <w:numId w:val="4"/>
        </w:numPr>
        <w:tabs>
          <w:tab w:val="left" w:pos="1134"/>
        </w:tabs>
        <w:autoSpaceDE w:val="0"/>
        <w:autoSpaceDN w:val="0"/>
        <w:adjustRightInd w:val="0"/>
        <w:ind w:left="1134" w:hanging="567"/>
        <w:jc w:val="both"/>
        <w:rPr>
          <w:rFonts w:ascii="Corbel" w:hAnsi="Corbel" w:cs="ArialNarrow"/>
        </w:rPr>
      </w:pPr>
      <w:r w:rsidRPr="00690B5C">
        <w:rPr>
          <w:rFonts w:ascii="Corbel" w:hAnsi="Corbel" w:cs="ArialNarrow"/>
        </w:rPr>
        <w:t>effettuare prestazioni o riconoscere compensi di qualsiasi tipo in favore dei consulenti e dei liberi professionisti che non trovino adeguata giustificazione nel contesto del rapporto contrattuale costituito con gli stessi o in relazione al tipo di incarico da svolgere;</w:t>
      </w:r>
    </w:p>
    <w:p w14:paraId="07039F5A" w14:textId="77777777" w:rsidR="0057654A" w:rsidRPr="00690B5C" w:rsidRDefault="0057654A" w:rsidP="0057654A">
      <w:pPr>
        <w:pStyle w:val="Paragrafoelenco"/>
        <w:numPr>
          <w:ilvl w:val="0"/>
          <w:numId w:val="4"/>
        </w:numPr>
        <w:tabs>
          <w:tab w:val="left" w:pos="1134"/>
        </w:tabs>
        <w:autoSpaceDE w:val="0"/>
        <w:autoSpaceDN w:val="0"/>
        <w:adjustRightInd w:val="0"/>
        <w:ind w:left="1134" w:hanging="567"/>
        <w:jc w:val="both"/>
        <w:rPr>
          <w:rFonts w:ascii="Corbel" w:hAnsi="Corbel" w:cs="ArialNarrow"/>
        </w:rPr>
      </w:pPr>
      <w:r w:rsidRPr="00690B5C">
        <w:rPr>
          <w:rFonts w:ascii="Corbel" w:hAnsi="Corbel" w:cs="ArialNarrow"/>
        </w:rPr>
        <w:t>accordare vantaggi di qualsiasi natura non dovuti o contrari alle normative ed ai principi etici in favore di soggetti privati (es. fornitori, assegnatari, utenti);</w:t>
      </w:r>
    </w:p>
    <w:p w14:paraId="3104F977" w14:textId="77777777" w:rsidR="0057654A" w:rsidRPr="00690B5C" w:rsidRDefault="0057654A" w:rsidP="0057654A">
      <w:pPr>
        <w:pStyle w:val="Paragrafoelenco"/>
        <w:numPr>
          <w:ilvl w:val="0"/>
          <w:numId w:val="4"/>
        </w:numPr>
        <w:tabs>
          <w:tab w:val="left" w:pos="1134"/>
        </w:tabs>
        <w:autoSpaceDE w:val="0"/>
        <w:autoSpaceDN w:val="0"/>
        <w:adjustRightInd w:val="0"/>
        <w:ind w:left="1134" w:hanging="567"/>
        <w:jc w:val="both"/>
        <w:rPr>
          <w:rFonts w:ascii="Corbel" w:hAnsi="Corbel" w:cs="ArialNarrow"/>
        </w:rPr>
      </w:pPr>
      <w:r w:rsidRPr="00690B5C">
        <w:rPr>
          <w:rFonts w:ascii="Corbel" w:hAnsi="Corbel" w:cs="ArialNarrow"/>
        </w:rPr>
        <w:t>abusare della propria qualifica per conseguire un vantaggio privato;</w:t>
      </w:r>
    </w:p>
    <w:p w14:paraId="26E325CB" w14:textId="77777777" w:rsidR="0057654A" w:rsidRPr="00690B5C" w:rsidRDefault="0057654A" w:rsidP="0057654A">
      <w:pPr>
        <w:pStyle w:val="Paragrafoelenco"/>
        <w:numPr>
          <w:ilvl w:val="0"/>
          <w:numId w:val="4"/>
        </w:numPr>
        <w:tabs>
          <w:tab w:val="left" w:pos="1134"/>
        </w:tabs>
        <w:autoSpaceDE w:val="0"/>
        <w:autoSpaceDN w:val="0"/>
        <w:adjustRightInd w:val="0"/>
        <w:ind w:left="1134" w:hanging="567"/>
        <w:jc w:val="both"/>
        <w:rPr>
          <w:rFonts w:ascii="Corbel" w:hAnsi="Corbel" w:cs="ArialNarrow"/>
        </w:rPr>
      </w:pPr>
      <w:r w:rsidRPr="00690B5C">
        <w:rPr>
          <w:rFonts w:ascii="Corbel" w:hAnsi="Corbel" w:cs="ArialNarrow"/>
        </w:rPr>
        <w:t>appropriarsi di denaro o altra cosa mobile che si trova nel possesso o comunque nella propria disponibilità in ragione del proprio ufficio o servizio;</w:t>
      </w:r>
    </w:p>
    <w:p w14:paraId="732DB53C" w14:textId="77777777" w:rsidR="0057654A" w:rsidRPr="00690B5C" w:rsidRDefault="0057654A" w:rsidP="0057654A">
      <w:pPr>
        <w:pStyle w:val="Paragrafoelenco"/>
        <w:numPr>
          <w:ilvl w:val="0"/>
          <w:numId w:val="4"/>
        </w:numPr>
        <w:tabs>
          <w:tab w:val="left" w:pos="1134"/>
        </w:tabs>
        <w:autoSpaceDE w:val="0"/>
        <w:autoSpaceDN w:val="0"/>
        <w:adjustRightInd w:val="0"/>
        <w:ind w:left="1134" w:hanging="567"/>
        <w:jc w:val="both"/>
        <w:rPr>
          <w:rFonts w:ascii="Corbel" w:hAnsi="Corbel" w:cs="ArialNarrow"/>
        </w:rPr>
      </w:pPr>
      <w:r w:rsidRPr="00690B5C">
        <w:rPr>
          <w:rFonts w:ascii="Corbel" w:hAnsi="Corbel" w:cs="ArialNarrow"/>
        </w:rPr>
        <w:t>procurare a sé o ad altri un ingiusto vantaggio patrimoniale ovvero arrecare ad altri un danno, in violazione di norme di legge o di regolamento, ovvero omettendo di astenersi in presenza di un interesse proprio o di un prossimo congiunto;</w:t>
      </w:r>
    </w:p>
    <w:p w14:paraId="3B8EAC7E" w14:textId="77777777" w:rsidR="0057654A" w:rsidRPr="00690B5C" w:rsidRDefault="0057654A" w:rsidP="0057654A">
      <w:pPr>
        <w:pStyle w:val="Paragrafoelenco"/>
        <w:numPr>
          <w:ilvl w:val="0"/>
          <w:numId w:val="4"/>
        </w:numPr>
        <w:tabs>
          <w:tab w:val="left" w:pos="1134"/>
        </w:tabs>
        <w:autoSpaceDE w:val="0"/>
        <w:autoSpaceDN w:val="0"/>
        <w:adjustRightInd w:val="0"/>
        <w:ind w:left="1134" w:hanging="567"/>
        <w:jc w:val="both"/>
        <w:rPr>
          <w:rFonts w:ascii="Corbel" w:hAnsi="Corbel" w:cs="ArialNarrow"/>
        </w:rPr>
      </w:pPr>
      <w:r w:rsidRPr="00887623">
        <w:rPr>
          <w:rFonts w:ascii="Corbel" w:hAnsi="Corbel" w:cs="ArialNarrow"/>
        </w:rPr>
        <w:t>presentare dati, informazioni, documenti, dichiarazioni non veritiere ad organismi</w:t>
      </w:r>
      <w:r w:rsidRPr="00690B5C">
        <w:rPr>
          <w:rFonts w:ascii="Corbel" w:hAnsi="Corbel" w:cs="ArialNarrow"/>
        </w:rPr>
        <w:t xml:space="preserve"> pubblici nazionali o comunitari al fine di conseguire erogazioni pubbliche, contributi o finanziamenti agevolati o, in generale, tali da indurre in errore ed arrecare un danno allo Stato o ad altro ente pubblico;</w:t>
      </w:r>
    </w:p>
    <w:p w14:paraId="6B7C349D" w14:textId="77777777" w:rsidR="0057654A" w:rsidRPr="00690B5C" w:rsidRDefault="0057654A" w:rsidP="0057654A">
      <w:pPr>
        <w:pStyle w:val="Paragrafoelenco"/>
        <w:numPr>
          <w:ilvl w:val="0"/>
          <w:numId w:val="4"/>
        </w:numPr>
        <w:tabs>
          <w:tab w:val="left" w:pos="1134"/>
        </w:tabs>
        <w:autoSpaceDE w:val="0"/>
        <w:autoSpaceDN w:val="0"/>
        <w:adjustRightInd w:val="0"/>
        <w:ind w:left="1134" w:hanging="567"/>
        <w:jc w:val="both"/>
        <w:rPr>
          <w:rFonts w:ascii="Corbel" w:hAnsi="Corbel" w:cs="ArialNarrow"/>
        </w:rPr>
      </w:pPr>
      <w:r w:rsidRPr="00690B5C">
        <w:rPr>
          <w:rFonts w:ascii="Corbel" w:hAnsi="Corbel" w:cs="ArialNarrow"/>
        </w:rPr>
        <w:t>destinare somme ricevute da organismi pubblici nazionali o comunitari a titolo di erogazioni, contributi o finanziamenti per scopi diversi da quelli cui erano destinati;</w:t>
      </w:r>
    </w:p>
    <w:p w14:paraId="16FB58E2" w14:textId="77777777" w:rsidR="0057654A" w:rsidRPr="00690B5C" w:rsidRDefault="0057654A" w:rsidP="0057654A">
      <w:pPr>
        <w:pStyle w:val="Paragrafoelenco"/>
        <w:numPr>
          <w:ilvl w:val="0"/>
          <w:numId w:val="4"/>
        </w:numPr>
        <w:tabs>
          <w:tab w:val="left" w:pos="1134"/>
        </w:tabs>
        <w:autoSpaceDE w:val="0"/>
        <w:autoSpaceDN w:val="0"/>
        <w:adjustRightInd w:val="0"/>
        <w:ind w:left="1134" w:hanging="567"/>
        <w:jc w:val="both"/>
        <w:rPr>
          <w:rFonts w:ascii="Corbel" w:hAnsi="Corbel" w:cs="ArialNarrow"/>
        </w:rPr>
      </w:pPr>
      <w:r w:rsidRPr="00690B5C">
        <w:rPr>
          <w:rFonts w:ascii="Corbel" w:hAnsi="Corbel" w:cs="ArialNarrow"/>
        </w:rPr>
        <w:t>alterare il funzionamento di sistemi informatici e telematici o manipolare i dati in essi contenuti.</w:t>
      </w:r>
    </w:p>
    <w:p w14:paraId="438D9484" w14:textId="77777777" w:rsidR="0057654A" w:rsidRPr="00A64C94" w:rsidRDefault="0057654A" w:rsidP="0057654A">
      <w:pPr>
        <w:pStyle w:val="Titolo"/>
        <w:numPr>
          <w:ilvl w:val="0"/>
          <w:numId w:val="5"/>
        </w:numPr>
        <w:spacing w:before="240" w:after="240"/>
        <w:ind w:left="567" w:hanging="567"/>
        <w:contextualSpacing w:val="0"/>
        <w:jc w:val="both"/>
        <w:outlineLvl w:val="0"/>
        <w:rPr>
          <w:rFonts w:ascii="Corbel" w:hAnsi="Corbel"/>
          <w:b/>
          <w:bCs/>
          <w:sz w:val="24"/>
          <w:szCs w:val="24"/>
        </w:rPr>
      </w:pPr>
      <w:bookmarkStart w:id="22" w:name="_Toc343601065"/>
      <w:bookmarkStart w:id="23" w:name="_Toc188625917"/>
      <w:r w:rsidRPr="00A64C94">
        <w:rPr>
          <w:rFonts w:ascii="Corbel" w:hAnsi="Corbel"/>
          <w:b/>
          <w:bCs/>
          <w:sz w:val="24"/>
          <w:szCs w:val="24"/>
        </w:rPr>
        <w:t>Stipula di contratti/convenzioni con la Pubblica A</w:t>
      </w:r>
      <w:bookmarkEnd w:id="22"/>
      <w:r w:rsidRPr="00A64C94">
        <w:rPr>
          <w:rFonts w:ascii="Corbel" w:hAnsi="Corbel"/>
          <w:b/>
          <w:bCs/>
          <w:sz w:val="24"/>
          <w:szCs w:val="24"/>
        </w:rPr>
        <w:t>mministrazione</w:t>
      </w:r>
      <w:bookmarkEnd w:id="23"/>
    </w:p>
    <w:p w14:paraId="2987718F" w14:textId="77777777" w:rsidR="0057654A" w:rsidRPr="00A64C94" w:rsidRDefault="0057654A" w:rsidP="0057654A">
      <w:pPr>
        <w:autoSpaceDE w:val="0"/>
        <w:autoSpaceDN w:val="0"/>
        <w:adjustRightInd w:val="0"/>
        <w:spacing w:before="240"/>
        <w:jc w:val="both"/>
        <w:rPr>
          <w:rFonts w:ascii="Corbel" w:hAnsi="Corbel" w:cs="ArialNarrow"/>
        </w:rPr>
      </w:pPr>
      <w:r w:rsidRPr="00A64C94">
        <w:rPr>
          <w:rFonts w:ascii="Corbel" w:hAnsi="Corbel" w:cs="ArialNarrow"/>
        </w:rPr>
        <w:t>L’assunzione d’impegni verso la Pubblica Amministrazione e le Istituzioni Pubbliche è riservata esclusivamente alle funzioni aziendali preposte in base ai poteri attribuiti dallo Statuto o alle procure autorizzate formalmente, nel rispetto della più rigorosa osservanza delle disposizioni di legge e regolamentari applicabili.</w:t>
      </w:r>
    </w:p>
    <w:p w14:paraId="4C1C3A1D" w14:textId="77777777" w:rsidR="0057654A" w:rsidRPr="00A64C94" w:rsidRDefault="0057654A" w:rsidP="0057654A">
      <w:pPr>
        <w:autoSpaceDE w:val="0"/>
        <w:autoSpaceDN w:val="0"/>
        <w:adjustRightInd w:val="0"/>
        <w:spacing w:before="240"/>
        <w:jc w:val="both"/>
        <w:rPr>
          <w:rFonts w:ascii="Corbel" w:hAnsi="Corbel" w:cs="ArialNarrow"/>
        </w:rPr>
      </w:pPr>
      <w:r w:rsidRPr="00A64C94">
        <w:rPr>
          <w:rFonts w:ascii="Corbel" w:hAnsi="Corbel" w:cs="ArialNarrow"/>
        </w:rPr>
        <w:t>I contratti e le modalità con cui gli accordi stessi sono trattati e conclusi non devono in alcun modo compromettere l’integrità e la reputazione della Società.</w:t>
      </w:r>
    </w:p>
    <w:p w14:paraId="71EE4918" w14:textId="77777777" w:rsidR="0057654A" w:rsidRPr="00A64C94" w:rsidRDefault="0057654A" w:rsidP="0057654A">
      <w:pPr>
        <w:autoSpaceDE w:val="0"/>
        <w:autoSpaceDN w:val="0"/>
        <w:adjustRightInd w:val="0"/>
        <w:spacing w:before="240"/>
        <w:jc w:val="both"/>
        <w:rPr>
          <w:rFonts w:ascii="Corbel" w:hAnsi="Corbel" w:cs="ArialNarrow"/>
        </w:rPr>
      </w:pPr>
      <w:r w:rsidRPr="00A64C94">
        <w:rPr>
          <w:rFonts w:ascii="Corbel" w:hAnsi="Corbel" w:cs="ArialNarrow"/>
        </w:rPr>
        <w:t xml:space="preserve">Tutta la documentazione, concernente le trattative e i contatti con la Pubblica Amministrazione, deve essere conservata per permettere verifiche da parte </w:t>
      </w:r>
      <w:proofErr w:type="gramStart"/>
      <w:r w:rsidRPr="00A64C94">
        <w:rPr>
          <w:rFonts w:ascii="Corbel" w:hAnsi="Corbel" w:cs="ArialNarrow"/>
        </w:rPr>
        <w:t>del  RPCT</w:t>
      </w:r>
      <w:proofErr w:type="gramEnd"/>
      <w:r w:rsidRPr="00A64C94">
        <w:rPr>
          <w:rFonts w:ascii="Corbel" w:hAnsi="Corbel" w:cs="ArialNarrow"/>
        </w:rPr>
        <w:t>, dell’Organismo di Vigilanza e dell’Organo di controllo.</w:t>
      </w:r>
    </w:p>
    <w:p w14:paraId="5D770066" w14:textId="77777777" w:rsidR="0057654A" w:rsidRPr="00A64C94" w:rsidRDefault="0057654A" w:rsidP="0057654A">
      <w:pPr>
        <w:autoSpaceDE w:val="0"/>
        <w:autoSpaceDN w:val="0"/>
        <w:adjustRightInd w:val="0"/>
        <w:spacing w:before="240"/>
        <w:jc w:val="both"/>
        <w:rPr>
          <w:rFonts w:ascii="Corbel" w:hAnsi="Corbel" w:cs="ArialNarrow"/>
        </w:rPr>
      </w:pPr>
      <w:r w:rsidRPr="00A64C94">
        <w:rPr>
          <w:rFonts w:ascii="Corbel" w:hAnsi="Corbel" w:cs="ArialNarrow"/>
        </w:rPr>
        <w:t>Nella stipulazione di contratti o convenzioni con la Pubblica Amministrazione, per conto della Società, è vietato ricorrere a forme di mediazione o ad altra opera di terzi diversi dai destinatari, né corrispondere o promettere ad alcuna utilità a titolo di intermediazione, per facilitare o aver facilitato la conclusione o l’esecuzione del contratto.</w:t>
      </w:r>
    </w:p>
    <w:p w14:paraId="39572B70" w14:textId="77777777" w:rsidR="0057654A" w:rsidRPr="00A64C94" w:rsidRDefault="0057654A" w:rsidP="0057654A">
      <w:pPr>
        <w:autoSpaceDE w:val="0"/>
        <w:autoSpaceDN w:val="0"/>
        <w:adjustRightInd w:val="0"/>
        <w:spacing w:before="240"/>
        <w:jc w:val="both"/>
        <w:rPr>
          <w:rFonts w:ascii="Corbel" w:hAnsi="Corbel" w:cs="ArialNarrow"/>
        </w:rPr>
      </w:pPr>
      <w:r w:rsidRPr="00A64C94">
        <w:rPr>
          <w:rFonts w:ascii="Corbel" w:hAnsi="Corbel" w:cs="ArialNarrow"/>
        </w:rPr>
        <w:t>Il LODE Lucchese in data 30 novembre 2021 aveva rinnovato la Convenzione di servizio con la Società. La convenzione di servizio è stata quindi rinnovata fino alla nuova scadenza del 31.12.2027 dopo l’approvazione, da parte degli organi competenti dei vari comuni, del contratto stesso rinnovato.  Fino a tale momento, ovvero fino all’atto a rogito del Notaio Domenico Costantino, registrato a Lucca il 21 novembre 2022 al n. 8719 Serie 1T  è continua ad essere valida la convenzione di servizio registrata l’11 Aprile 2019 avente ad oggetto l’affidamento ad ERP Lucca S.r.l. da parte del LODE della provincia di Lucca per conto dei Comuni associati, delle funzioni attinenti alle nuove realizzazioni, alla gestione giuridico-amministrativa, alla manutenzione ed al recupero del Patrimonio gestito nonché alla gestione dei rapporti con l’utenza.</w:t>
      </w:r>
    </w:p>
    <w:p w14:paraId="602A2E1E" w14:textId="7C884719" w:rsidR="0057654A" w:rsidRDefault="0057654A" w:rsidP="0057654A">
      <w:pPr>
        <w:autoSpaceDE w:val="0"/>
        <w:autoSpaceDN w:val="0"/>
        <w:adjustRightInd w:val="0"/>
        <w:spacing w:before="240"/>
        <w:jc w:val="both"/>
        <w:rPr>
          <w:rFonts w:ascii="Corbel" w:hAnsi="Corbel" w:cs="ArialNarrow"/>
        </w:rPr>
      </w:pPr>
      <w:r w:rsidRPr="00A64C94">
        <w:rPr>
          <w:rFonts w:ascii="Corbel" w:hAnsi="Corbel" w:cs="ArialNarrow"/>
        </w:rPr>
        <w:t xml:space="preserve">Nell’ambito delle facoltà previste dalla convenzione stessa, ERP Lucca S.r.l.  aveva stipulato già nel 2017 una nuova convenzione con il Comune di Pietrasanta per la gestione di n.12 alloggi cosiddetti “parcheggio” a suo tempo realizzati con uno specifico finanziamento regionale (DGRT </w:t>
      </w:r>
      <w:r w:rsidRPr="00CB6AD6">
        <w:rPr>
          <w:rFonts w:ascii="Corbel" w:hAnsi="Corbel" w:cs="ArialNarrow"/>
        </w:rPr>
        <w:t>n.1169/2004). Pur mantenendo anche per il 202</w:t>
      </w:r>
      <w:r w:rsidR="00CB6AD6" w:rsidRPr="00CB6AD6">
        <w:rPr>
          <w:rFonts w:ascii="Corbel" w:hAnsi="Corbel" w:cs="ArialNarrow"/>
        </w:rPr>
        <w:t>4</w:t>
      </w:r>
      <w:r w:rsidRPr="00CB6AD6">
        <w:rPr>
          <w:rFonts w:ascii="Corbel" w:hAnsi="Corbel" w:cs="ArialNarrow"/>
        </w:rPr>
        <w:t xml:space="preserve"> la suddetta Convenzione, il Comune di Pietrasanta ha manifestato costantemente l’intenzione di voler liberare i suddetti alloggi riportandoli nella gestione ordinaria degli alloggi di Edilizia Residenziale Pubblica con assegnazione da Bando ordinario. Finora è stato possibile </w:t>
      </w:r>
      <w:proofErr w:type="gramStart"/>
      <w:r w:rsidRPr="00CB6AD6">
        <w:rPr>
          <w:rFonts w:ascii="Corbel" w:hAnsi="Corbel" w:cs="ArialNarrow"/>
        </w:rPr>
        <w:t>liberare  7</w:t>
      </w:r>
      <w:proofErr w:type="gramEnd"/>
      <w:r w:rsidRPr="00CB6AD6">
        <w:rPr>
          <w:rFonts w:ascii="Corbel" w:hAnsi="Corbel" w:cs="ArialNarrow"/>
        </w:rPr>
        <w:t xml:space="preserve"> (sette)  dei suddetti alloggi con l’ausilio di</w:t>
      </w:r>
      <w:r w:rsidRPr="00A64C94">
        <w:rPr>
          <w:rFonts w:ascii="Corbel" w:hAnsi="Corbel" w:cs="ArialNarrow"/>
        </w:rPr>
        <w:t xml:space="preserve"> ERP Lucca S.r.l. o “regolarizzati” con regolare assegnazione. Ad oggi non possiamo fare previsioni sull’attuazione completa del progetto di cui alla delibera comunale n.81 del 22.03.2019 (protocollo di ERP Lucca S.r.l. in arrivo n.3753/2019) anche in considerazione del fatto che gli inquilini rimasti sono molti puntuali nei pagamenti ed in generale per gli obblighi di loro </w:t>
      </w:r>
      <w:proofErr w:type="gramStart"/>
      <w:r w:rsidRPr="00A64C94">
        <w:rPr>
          <w:rFonts w:ascii="Corbel" w:hAnsi="Corbel" w:cs="ArialNarrow"/>
        </w:rPr>
        <w:t>competenza .</w:t>
      </w:r>
      <w:proofErr w:type="gramEnd"/>
      <w:r w:rsidRPr="00A64C94">
        <w:rPr>
          <w:rFonts w:ascii="Corbel" w:hAnsi="Corbel" w:cs="ArialNarrow"/>
        </w:rPr>
        <w:t xml:space="preserve"> </w:t>
      </w:r>
    </w:p>
    <w:p w14:paraId="33D70A90" w14:textId="77777777" w:rsidR="00CB6AD6" w:rsidRDefault="00CB6AD6" w:rsidP="00CB6AD6">
      <w:pPr>
        <w:autoSpaceDE w:val="0"/>
        <w:autoSpaceDN w:val="0"/>
        <w:adjustRightInd w:val="0"/>
        <w:spacing w:before="240"/>
        <w:jc w:val="both"/>
        <w:rPr>
          <w:rFonts w:ascii="Corbel" w:hAnsi="Corbel" w:cs="ArialNarrow"/>
        </w:rPr>
      </w:pPr>
      <w:r>
        <w:rPr>
          <w:rFonts w:ascii="Corbel" w:hAnsi="Corbel" w:cs="ArialNarrow"/>
        </w:rPr>
        <w:t xml:space="preserve">Nel corso del 2024 è stata poi stipulata una nuova convenzione con il Comune di Lucca e denominata “Quartieri social San Concordio e Ponte a </w:t>
      </w:r>
      <w:proofErr w:type="spellStart"/>
      <w:r>
        <w:rPr>
          <w:rFonts w:ascii="Corbel" w:hAnsi="Corbel" w:cs="ArialNarrow"/>
        </w:rPr>
        <w:t>MorianoPR</w:t>
      </w:r>
      <w:proofErr w:type="spellEnd"/>
      <w:r>
        <w:rPr>
          <w:rFonts w:ascii="Corbel" w:hAnsi="Corbel" w:cs="ArialNarrow"/>
        </w:rPr>
        <w:t xml:space="preserve"> FESR 21-27 </w:t>
      </w:r>
      <w:proofErr w:type="gramStart"/>
      <w:r>
        <w:rPr>
          <w:rFonts w:ascii="Corbel" w:hAnsi="Corbel" w:cs="ArialNarrow"/>
        </w:rPr>
        <w:t>“ per</w:t>
      </w:r>
      <w:proofErr w:type="gramEnd"/>
      <w:r>
        <w:rPr>
          <w:rFonts w:ascii="Corbel" w:hAnsi="Corbel" w:cs="ArialNarrow"/>
        </w:rPr>
        <w:t xml:space="preserve"> l’attuazione, nel corso del triennio a venire dei seguenti interventi come in ultimo riportati nella deliberazione n.110 del 23.10.2024 del Consiglio Comunale di Lucca:</w:t>
      </w:r>
    </w:p>
    <w:p w14:paraId="5BBD02E3" w14:textId="77777777" w:rsidR="00CB6AD6" w:rsidRDefault="00CB6AD6" w:rsidP="00CB6AD6">
      <w:pPr>
        <w:numPr>
          <w:ilvl w:val="0"/>
          <w:numId w:val="11"/>
        </w:numPr>
        <w:autoSpaceDE w:val="0"/>
        <w:autoSpaceDN w:val="0"/>
        <w:adjustRightInd w:val="0"/>
        <w:rPr>
          <w:rFonts w:ascii="Garamond-Italic" w:hAnsi="Garamond-Italic" w:cs="Garamond-Italic"/>
          <w:i/>
          <w:iCs/>
        </w:rPr>
      </w:pPr>
      <w:r>
        <w:rPr>
          <w:rFonts w:ascii="Garamond-Italic" w:hAnsi="Garamond-Italic" w:cs="Garamond-Italic"/>
          <w:i/>
          <w:iCs/>
        </w:rPr>
        <w:t xml:space="preserve">Riqualificazione del Mercato di </w:t>
      </w:r>
      <w:proofErr w:type="spellStart"/>
      <w:r>
        <w:rPr>
          <w:rFonts w:ascii="Garamond-Italic" w:hAnsi="Garamond-Italic" w:cs="Garamond-Italic"/>
          <w:i/>
          <w:iCs/>
        </w:rPr>
        <w:t>Pulia</w:t>
      </w:r>
      <w:proofErr w:type="spellEnd"/>
      <w:r>
        <w:rPr>
          <w:rFonts w:ascii="Garamond-Italic" w:hAnsi="Garamond-Italic" w:cs="Garamond-Italic"/>
          <w:i/>
          <w:iCs/>
        </w:rPr>
        <w:t xml:space="preserve"> a San Concordio</w:t>
      </w:r>
    </w:p>
    <w:p w14:paraId="7D24B0BA" w14:textId="77777777" w:rsidR="00CB6AD6" w:rsidRDefault="00CB6AD6" w:rsidP="00CB6AD6">
      <w:pPr>
        <w:numPr>
          <w:ilvl w:val="0"/>
          <w:numId w:val="11"/>
        </w:numPr>
        <w:autoSpaceDE w:val="0"/>
        <w:autoSpaceDN w:val="0"/>
        <w:adjustRightInd w:val="0"/>
        <w:rPr>
          <w:rFonts w:ascii="Garamond-Italic" w:hAnsi="Garamond-Italic" w:cs="Garamond-Italic"/>
          <w:i/>
          <w:iCs/>
        </w:rPr>
      </w:pPr>
      <w:r>
        <w:rPr>
          <w:rFonts w:ascii="Garamond-Italic" w:hAnsi="Garamond-Italic" w:cs="Garamond-Italic"/>
          <w:i/>
          <w:iCs/>
        </w:rPr>
        <w:t>Riqualificazione complesso residenziale in via delle Gardenie a Pontetetto</w:t>
      </w:r>
    </w:p>
    <w:p w14:paraId="039CCFDA" w14:textId="77777777" w:rsidR="00CB6AD6" w:rsidRDefault="00CB6AD6" w:rsidP="00CB6AD6">
      <w:pPr>
        <w:numPr>
          <w:ilvl w:val="0"/>
          <w:numId w:val="11"/>
        </w:numPr>
        <w:autoSpaceDE w:val="0"/>
        <w:autoSpaceDN w:val="0"/>
        <w:adjustRightInd w:val="0"/>
        <w:rPr>
          <w:rFonts w:ascii="Garamond-Italic" w:hAnsi="Garamond-Italic" w:cs="Garamond-Italic"/>
          <w:i/>
          <w:iCs/>
        </w:rPr>
      </w:pPr>
      <w:r>
        <w:rPr>
          <w:rFonts w:ascii="Garamond-Italic" w:hAnsi="Garamond-Italic" w:cs="Garamond-Italic"/>
          <w:i/>
          <w:iCs/>
        </w:rPr>
        <w:t>Riqualificazione dello spazio pubblico antistante lo Stadio di Saltocchio</w:t>
      </w:r>
    </w:p>
    <w:p w14:paraId="31DE9079" w14:textId="77777777" w:rsidR="00CB6AD6" w:rsidRPr="00950A04" w:rsidRDefault="00CB6AD6" w:rsidP="00CB6AD6">
      <w:pPr>
        <w:numPr>
          <w:ilvl w:val="0"/>
          <w:numId w:val="11"/>
        </w:numPr>
        <w:autoSpaceDE w:val="0"/>
        <w:autoSpaceDN w:val="0"/>
        <w:adjustRightInd w:val="0"/>
        <w:rPr>
          <w:rFonts w:ascii="Garamond-Italic" w:hAnsi="Garamond-Italic" w:cs="Garamond-Italic"/>
          <w:i/>
          <w:iCs/>
        </w:rPr>
      </w:pPr>
      <w:r w:rsidRPr="00950A04">
        <w:rPr>
          <w:rFonts w:ascii="Garamond-Italic" w:hAnsi="Garamond-Italic" w:cs="Garamond-Italic"/>
          <w:i/>
          <w:iCs/>
        </w:rPr>
        <w:t>Riqualificazione di Piazza Cesare Battisti a Ponte a Moriano</w:t>
      </w:r>
    </w:p>
    <w:p w14:paraId="4259473A" w14:textId="77777777" w:rsidR="00CB6AD6" w:rsidRDefault="00CB6AD6" w:rsidP="00CB6AD6">
      <w:pPr>
        <w:numPr>
          <w:ilvl w:val="0"/>
          <w:numId w:val="11"/>
        </w:numPr>
        <w:autoSpaceDE w:val="0"/>
        <w:autoSpaceDN w:val="0"/>
        <w:adjustRightInd w:val="0"/>
        <w:rPr>
          <w:rFonts w:ascii="Garamond-Italic" w:hAnsi="Garamond-Italic" w:cs="Garamond-Italic"/>
          <w:i/>
          <w:iCs/>
        </w:rPr>
      </w:pPr>
      <w:r>
        <w:rPr>
          <w:rFonts w:ascii="Garamond-Italic" w:hAnsi="Garamond-Italic" w:cs="Garamond-Italic"/>
          <w:i/>
          <w:iCs/>
        </w:rPr>
        <w:t xml:space="preserve">Realizzazione di un parco urbano nell'area retrostante attigua al parcheggio </w:t>
      </w:r>
      <w:proofErr w:type="spellStart"/>
      <w:r>
        <w:rPr>
          <w:rFonts w:ascii="Garamond-Italic" w:hAnsi="Garamond-Italic" w:cs="Garamond-Italic"/>
          <w:i/>
          <w:iCs/>
        </w:rPr>
        <w:t>Mennucci</w:t>
      </w:r>
      <w:proofErr w:type="spellEnd"/>
      <w:r>
        <w:rPr>
          <w:rFonts w:ascii="Garamond-Italic" w:hAnsi="Garamond-Italic" w:cs="Garamond-Italic"/>
          <w:i/>
          <w:iCs/>
        </w:rPr>
        <w:t xml:space="preserve"> e del Recupero dei locali adiacenti al teatro Nieri di Ponte a Moriano, da destinare a spazi per associazioni e servizi per il cittadino</w:t>
      </w:r>
    </w:p>
    <w:p w14:paraId="760E4AAB" w14:textId="77777777" w:rsidR="00CB6AD6" w:rsidRPr="003B3E76" w:rsidRDefault="00CB6AD6" w:rsidP="00CB6AD6">
      <w:pPr>
        <w:autoSpaceDE w:val="0"/>
        <w:autoSpaceDN w:val="0"/>
        <w:adjustRightInd w:val="0"/>
        <w:spacing w:before="240"/>
        <w:jc w:val="both"/>
        <w:rPr>
          <w:rFonts w:ascii="Corbel" w:hAnsi="Corbel" w:cs="ArialNarrow"/>
        </w:rPr>
      </w:pPr>
    </w:p>
    <w:p w14:paraId="25014B63" w14:textId="77777777" w:rsidR="00CB6AD6" w:rsidRPr="00A64C94" w:rsidRDefault="00CB6AD6" w:rsidP="0057654A">
      <w:pPr>
        <w:autoSpaceDE w:val="0"/>
        <w:autoSpaceDN w:val="0"/>
        <w:adjustRightInd w:val="0"/>
        <w:spacing w:before="240"/>
        <w:jc w:val="both"/>
        <w:rPr>
          <w:rFonts w:ascii="Corbel" w:hAnsi="Corbel" w:cs="ArialNarrow"/>
        </w:rPr>
      </w:pPr>
    </w:p>
    <w:p w14:paraId="4D382B36" w14:textId="77777777" w:rsidR="0057654A" w:rsidRPr="003A4878" w:rsidRDefault="0057654A" w:rsidP="0057654A">
      <w:pPr>
        <w:pStyle w:val="Titolo"/>
        <w:numPr>
          <w:ilvl w:val="0"/>
          <w:numId w:val="5"/>
        </w:numPr>
        <w:spacing w:before="240" w:after="240"/>
        <w:ind w:left="567" w:hanging="567"/>
        <w:contextualSpacing w:val="0"/>
        <w:jc w:val="both"/>
        <w:outlineLvl w:val="0"/>
        <w:rPr>
          <w:rFonts w:ascii="Corbel" w:hAnsi="Corbel"/>
          <w:b/>
          <w:bCs/>
          <w:sz w:val="24"/>
          <w:szCs w:val="24"/>
        </w:rPr>
      </w:pPr>
      <w:bookmarkStart w:id="24" w:name="_Toc188625918"/>
      <w:bookmarkStart w:id="25" w:name="_Ref377902200"/>
      <w:bookmarkStart w:id="26" w:name="_Toc327871920"/>
      <w:r w:rsidRPr="003A4878">
        <w:rPr>
          <w:rFonts w:ascii="Corbel" w:hAnsi="Corbel"/>
          <w:b/>
          <w:bCs/>
          <w:sz w:val="24"/>
          <w:szCs w:val="24"/>
        </w:rPr>
        <w:t>Gestione dei finanziamenti e rendicontazione verso la Pubblica Amministrazione</w:t>
      </w:r>
      <w:bookmarkEnd w:id="24"/>
    </w:p>
    <w:p w14:paraId="7EDE892F" w14:textId="77777777" w:rsidR="0057654A" w:rsidRPr="003A4878" w:rsidRDefault="0057654A" w:rsidP="0057654A">
      <w:pPr>
        <w:autoSpaceDE w:val="0"/>
        <w:autoSpaceDN w:val="0"/>
        <w:adjustRightInd w:val="0"/>
        <w:spacing w:before="240"/>
        <w:jc w:val="both"/>
        <w:rPr>
          <w:rFonts w:ascii="Corbel" w:hAnsi="Corbel" w:cs="ArialNarrow"/>
        </w:rPr>
      </w:pPr>
      <w:r w:rsidRPr="003A4878">
        <w:rPr>
          <w:rFonts w:ascii="Corbel" w:hAnsi="Corbel" w:cs="ArialNarrow"/>
        </w:rPr>
        <w:t>Le procedure relative alla presentazione delle richieste di finanziamento e successiva rendicontazione all’ente finanziatore (di norma la Regione o il Ministero), avvengono nel rispetto della normativa applicabile o degli specifici bandi di finanziamento.</w:t>
      </w:r>
    </w:p>
    <w:p w14:paraId="3A41D6B9" w14:textId="77777777" w:rsidR="0057654A" w:rsidRPr="003A4878" w:rsidRDefault="0057654A" w:rsidP="0057654A">
      <w:pPr>
        <w:autoSpaceDE w:val="0"/>
        <w:autoSpaceDN w:val="0"/>
        <w:adjustRightInd w:val="0"/>
        <w:spacing w:before="240"/>
        <w:jc w:val="both"/>
        <w:rPr>
          <w:rFonts w:ascii="Corbel" w:hAnsi="Corbel" w:cs="ArialNarrow"/>
        </w:rPr>
      </w:pPr>
      <w:r w:rsidRPr="003A4878">
        <w:rPr>
          <w:rFonts w:ascii="Corbel" w:hAnsi="Corbel" w:cs="ArialNarrow"/>
        </w:rPr>
        <w:t xml:space="preserve">La presentazione della documentazione, delle attestazioni, dei rendiconti periodici e di ogni altra documentazione inerente </w:t>
      </w:r>
      <w:proofErr w:type="gramStart"/>
      <w:r w:rsidRPr="003A4878">
        <w:rPr>
          <w:rFonts w:ascii="Corbel" w:hAnsi="Corbel" w:cs="ArialNarrow"/>
        </w:rPr>
        <w:t>il</w:t>
      </w:r>
      <w:proofErr w:type="gramEnd"/>
      <w:r w:rsidRPr="003A4878">
        <w:rPr>
          <w:rFonts w:ascii="Corbel" w:hAnsi="Corbel" w:cs="ArialNarrow"/>
        </w:rPr>
        <w:t xml:space="preserve"> finanziamento, è affidata esclusivamente ai soggetti autorizzati o delegati dal consiglio di amministrazione ai rapporti con gli enti pubblici ed ogni documento in uscita destinato agli stessi, è soggetto al visto da parte del Dirigente.</w:t>
      </w:r>
    </w:p>
    <w:p w14:paraId="0AD73A6C" w14:textId="77777777" w:rsidR="0057654A" w:rsidRPr="003A4878" w:rsidRDefault="0057654A" w:rsidP="0057654A">
      <w:pPr>
        <w:autoSpaceDE w:val="0"/>
        <w:autoSpaceDN w:val="0"/>
        <w:adjustRightInd w:val="0"/>
        <w:spacing w:before="240"/>
        <w:jc w:val="both"/>
        <w:rPr>
          <w:rFonts w:ascii="Corbel" w:hAnsi="Corbel" w:cs="ArialNarrow"/>
        </w:rPr>
      </w:pPr>
      <w:r w:rsidRPr="003A4878">
        <w:rPr>
          <w:rFonts w:ascii="Corbel" w:hAnsi="Corbel" w:cs="ArialNarrow"/>
        </w:rPr>
        <w:t>Sono state assegnate, all’interno delle procedure del sistema qualità, le responsabilità di predisposizione e di autorizzazione dei quadri tecnici economici nel corso delle fasi di progettazione e di direzione lavori.</w:t>
      </w:r>
    </w:p>
    <w:p w14:paraId="0931435F" w14:textId="77777777" w:rsidR="00FC30F4" w:rsidRPr="00FC30F4" w:rsidRDefault="00FC30F4" w:rsidP="00FC30F4">
      <w:pPr>
        <w:autoSpaceDE w:val="0"/>
        <w:autoSpaceDN w:val="0"/>
        <w:adjustRightInd w:val="0"/>
        <w:spacing w:before="240"/>
        <w:jc w:val="both"/>
        <w:rPr>
          <w:rFonts w:ascii="Corbel" w:hAnsi="Corbel" w:cs="ArialNarrow"/>
        </w:rPr>
      </w:pPr>
      <w:bookmarkStart w:id="27" w:name="_Ref388367451"/>
      <w:bookmarkStart w:id="28" w:name="_Toc31363512"/>
      <w:r w:rsidRPr="00FC30F4">
        <w:rPr>
          <w:rFonts w:ascii="Corbel" w:hAnsi="Corbel" w:cs="ArialNarrow"/>
        </w:rPr>
        <w:t>Nel corso del 2024 la società ha proseguito le proprie attività istituzionali avvalendosi di finanziamenti pubblici rendicontati secondo le norme vigenti, tra i quali i più rilevanti sono i seguenti:</w:t>
      </w:r>
    </w:p>
    <w:p w14:paraId="41F2439E" w14:textId="77777777" w:rsidR="00FC30F4" w:rsidRPr="00FC30F4" w:rsidRDefault="00FC30F4" w:rsidP="00FC30F4">
      <w:pPr>
        <w:numPr>
          <w:ilvl w:val="0"/>
          <w:numId w:val="30"/>
        </w:numPr>
        <w:autoSpaceDE w:val="0"/>
        <w:autoSpaceDN w:val="0"/>
        <w:adjustRightInd w:val="0"/>
        <w:spacing w:before="240"/>
        <w:ind w:left="426" w:hanging="426"/>
        <w:jc w:val="both"/>
        <w:rPr>
          <w:rFonts w:ascii="Corbel" w:hAnsi="Corbel" w:cs="ArialNarrow"/>
          <w:strike/>
        </w:rPr>
      </w:pPr>
      <w:r w:rsidRPr="00FC30F4">
        <w:rPr>
          <w:rFonts w:ascii="Corbel" w:hAnsi="Corbel" w:cs="ArialNarrow"/>
        </w:rPr>
        <w:t>Realizzazione di parte di un intervento denominato “Quartieri social San Vito e San Concordio” con finanziamento in parte statale e in parte comunale la cui realizzazione è stata affidata ad ERP Lucca S.r.l.:</w:t>
      </w:r>
    </w:p>
    <w:p w14:paraId="0618CF68" w14:textId="77777777" w:rsidR="00FC30F4" w:rsidRPr="00FC30F4" w:rsidRDefault="00FC30F4" w:rsidP="00FC30F4">
      <w:pPr>
        <w:autoSpaceDE w:val="0"/>
        <w:autoSpaceDN w:val="0"/>
        <w:adjustRightInd w:val="0"/>
        <w:spacing w:before="240"/>
        <w:ind w:left="708"/>
        <w:jc w:val="both"/>
        <w:rPr>
          <w:rFonts w:ascii="Corbel" w:hAnsi="Corbel" w:cs="ArialNarrow"/>
        </w:rPr>
      </w:pPr>
      <w:r w:rsidRPr="00FC30F4">
        <w:rPr>
          <w:rFonts w:ascii="Corbel" w:hAnsi="Corbel" w:cs="ArialNarrow"/>
        </w:rPr>
        <w:t>Nel corso del 2024 sono stati realizzati e finanziati i seguenti interventi:</w:t>
      </w:r>
    </w:p>
    <w:p w14:paraId="00D97571" w14:textId="77777777" w:rsidR="00FC30F4" w:rsidRPr="00FC30F4" w:rsidRDefault="00FC30F4" w:rsidP="00FC30F4">
      <w:pPr>
        <w:numPr>
          <w:ilvl w:val="0"/>
          <w:numId w:val="29"/>
        </w:numPr>
        <w:autoSpaceDE w:val="0"/>
        <w:autoSpaceDN w:val="0"/>
        <w:adjustRightInd w:val="0"/>
        <w:spacing w:before="120"/>
        <w:ind w:left="1066" w:hanging="357"/>
        <w:jc w:val="both"/>
        <w:rPr>
          <w:rFonts w:ascii="Calibri" w:hAnsi="Calibri" w:cs="Calibri"/>
          <w:sz w:val="22"/>
          <w:szCs w:val="22"/>
        </w:rPr>
      </w:pPr>
      <w:r w:rsidRPr="00FC30F4">
        <w:rPr>
          <w:rFonts w:ascii="Calibri" w:hAnsi="Calibri" w:cs="Calibri"/>
          <w:sz w:val="22"/>
          <w:szCs w:val="22"/>
        </w:rPr>
        <w:t xml:space="preserve">Piazzale Ariosto </w:t>
      </w:r>
      <w:r w:rsidRPr="00FC30F4">
        <w:rPr>
          <w:rFonts w:ascii="Calibri" w:hAnsi="Calibri" w:cs="Calibri"/>
          <w:sz w:val="22"/>
          <w:szCs w:val="22"/>
        </w:rPr>
        <w:tab/>
      </w:r>
      <w:r w:rsidRPr="00FC30F4">
        <w:rPr>
          <w:rFonts w:ascii="Calibri" w:hAnsi="Calibri" w:cs="Calibri"/>
          <w:sz w:val="22"/>
          <w:szCs w:val="22"/>
        </w:rPr>
        <w:tab/>
      </w:r>
      <w:r w:rsidRPr="00FC30F4">
        <w:rPr>
          <w:rFonts w:ascii="Calibri" w:hAnsi="Calibri" w:cs="Calibri"/>
          <w:sz w:val="22"/>
          <w:szCs w:val="22"/>
        </w:rPr>
        <w:tab/>
      </w:r>
      <w:r w:rsidRPr="00FC30F4">
        <w:rPr>
          <w:rFonts w:ascii="Calibri" w:hAnsi="Calibri" w:cs="Calibri"/>
          <w:sz w:val="22"/>
          <w:szCs w:val="22"/>
        </w:rPr>
        <w:tab/>
      </w:r>
      <w:r w:rsidRPr="00FC30F4">
        <w:rPr>
          <w:rFonts w:ascii="Calibri" w:hAnsi="Calibri" w:cs="Calibri"/>
          <w:sz w:val="22"/>
          <w:szCs w:val="22"/>
        </w:rPr>
        <w:tab/>
        <w:t>euro 4.087.060,61</w:t>
      </w:r>
    </w:p>
    <w:p w14:paraId="317B2D6B" w14:textId="77777777" w:rsidR="00FC30F4" w:rsidRPr="00FC30F4" w:rsidRDefault="00FC30F4" w:rsidP="00FC30F4">
      <w:pPr>
        <w:numPr>
          <w:ilvl w:val="0"/>
          <w:numId w:val="29"/>
        </w:numPr>
        <w:autoSpaceDE w:val="0"/>
        <w:autoSpaceDN w:val="0"/>
        <w:adjustRightInd w:val="0"/>
        <w:spacing w:before="120"/>
        <w:ind w:left="1066" w:hanging="357"/>
        <w:jc w:val="both"/>
        <w:rPr>
          <w:rFonts w:ascii="Calibri" w:hAnsi="Calibri" w:cs="Calibri"/>
          <w:sz w:val="22"/>
          <w:szCs w:val="22"/>
        </w:rPr>
      </w:pPr>
      <w:r w:rsidRPr="00FC30F4">
        <w:rPr>
          <w:rFonts w:ascii="Calibri" w:hAnsi="Calibri" w:cs="Calibri"/>
          <w:sz w:val="22"/>
          <w:szCs w:val="22"/>
        </w:rPr>
        <w:t>Area ex Gesam</w:t>
      </w:r>
      <w:r w:rsidRPr="00FC30F4">
        <w:rPr>
          <w:rFonts w:ascii="Calibri" w:hAnsi="Calibri" w:cs="Calibri"/>
          <w:sz w:val="22"/>
          <w:szCs w:val="22"/>
        </w:rPr>
        <w:tab/>
      </w:r>
      <w:r w:rsidRPr="00FC30F4">
        <w:rPr>
          <w:rFonts w:ascii="Calibri" w:hAnsi="Calibri" w:cs="Calibri"/>
          <w:sz w:val="22"/>
          <w:szCs w:val="22"/>
        </w:rPr>
        <w:tab/>
      </w:r>
      <w:r w:rsidRPr="00FC30F4">
        <w:rPr>
          <w:rFonts w:ascii="Calibri" w:hAnsi="Calibri" w:cs="Calibri"/>
          <w:sz w:val="22"/>
          <w:szCs w:val="22"/>
        </w:rPr>
        <w:tab/>
      </w:r>
      <w:r w:rsidRPr="00FC30F4">
        <w:rPr>
          <w:rFonts w:ascii="Calibri" w:hAnsi="Calibri" w:cs="Calibri"/>
          <w:sz w:val="22"/>
          <w:szCs w:val="22"/>
        </w:rPr>
        <w:tab/>
      </w:r>
      <w:r w:rsidRPr="00FC30F4">
        <w:rPr>
          <w:rFonts w:ascii="Calibri" w:hAnsi="Calibri" w:cs="Calibri"/>
          <w:sz w:val="22"/>
          <w:szCs w:val="22"/>
        </w:rPr>
        <w:tab/>
        <w:t>euro 1.404.390,96</w:t>
      </w:r>
    </w:p>
    <w:p w14:paraId="5D8A32A5" w14:textId="77777777" w:rsidR="00FC30F4" w:rsidRPr="00FC30F4" w:rsidRDefault="00FC30F4" w:rsidP="00FC30F4">
      <w:pPr>
        <w:numPr>
          <w:ilvl w:val="0"/>
          <w:numId w:val="29"/>
        </w:numPr>
        <w:autoSpaceDE w:val="0"/>
        <w:autoSpaceDN w:val="0"/>
        <w:adjustRightInd w:val="0"/>
        <w:spacing w:before="120"/>
        <w:ind w:left="1066" w:hanging="357"/>
        <w:jc w:val="both"/>
        <w:rPr>
          <w:rFonts w:ascii="Calibri" w:hAnsi="Calibri" w:cs="Calibri"/>
          <w:sz w:val="22"/>
          <w:szCs w:val="22"/>
        </w:rPr>
      </w:pPr>
      <w:r w:rsidRPr="00FC30F4">
        <w:rPr>
          <w:rFonts w:ascii="Calibri" w:hAnsi="Calibri" w:cs="Calibri"/>
          <w:sz w:val="22"/>
          <w:szCs w:val="22"/>
        </w:rPr>
        <w:t xml:space="preserve">Area a verde San Concordio </w:t>
      </w:r>
      <w:r w:rsidRPr="00FC30F4">
        <w:rPr>
          <w:rFonts w:ascii="Calibri" w:hAnsi="Calibri" w:cs="Calibri"/>
          <w:sz w:val="22"/>
          <w:szCs w:val="22"/>
        </w:rPr>
        <w:tab/>
      </w:r>
      <w:r w:rsidRPr="00FC30F4">
        <w:rPr>
          <w:rFonts w:ascii="Calibri" w:hAnsi="Calibri" w:cs="Calibri"/>
          <w:sz w:val="22"/>
          <w:szCs w:val="22"/>
        </w:rPr>
        <w:tab/>
      </w:r>
      <w:r w:rsidRPr="00FC30F4">
        <w:rPr>
          <w:rFonts w:ascii="Calibri" w:hAnsi="Calibri" w:cs="Calibri"/>
          <w:sz w:val="22"/>
          <w:szCs w:val="22"/>
        </w:rPr>
        <w:tab/>
        <w:t>euro 55.763,14</w:t>
      </w:r>
    </w:p>
    <w:p w14:paraId="19C5C1F1" w14:textId="77777777" w:rsidR="00FC30F4" w:rsidRPr="00FC30F4" w:rsidRDefault="00FC30F4" w:rsidP="00FC30F4">
      <w:pPr>
        <w:autoSpaceDE w:val="0"/>
        <w:autoSpaceDN w:val="0"/>
        <w:adjustRightInd w:val="0"/>
        <w:spacing w:before="240"/>
        <w:ind w:left="2832"/>
        <w:jc w:val="both"/>
        <w:rPr>
          <w:rFonts w:ascii="Calibri" w:hAnsi="Calibri" w:cs="Calibri"/>
          <w:sz w:val="22"/>
          <w:szCs w:val="22"/>
        </w:rPr>
      </w:pPr>
      <w:r w:rsidRPr="00FC30F4">
        <w:rPr>
          <w:rFonts w:ascii="Calibri" w:hAnsi="Calibri" w:cs="Calibri"/>
          <w:sz w:val="22"/>
          <w:szCs w:val="22"/>
        </w:rPr>
        <w:t xml:space="preserve">Per un TOTALE di </w:t>
      </w:r>
      <w:r w:rsidRPr="00FC30F4">
        <w:rPr>
          <w:rFonts w:ascii="Calibri" w:hAnsi="Calibri" w:cs="Calibri"/>
          <w:sz w:val="22"/>
          <w:szCs w:val="22"/>
        </w:rPr>
        <w:tab/>
      </w:r>
      <w:r w:rsidRPr="00FC30F4">
        <w:rPr>
          <w:rFonts w:ascii="Calibri" w:hAnsi="Calibri" w:cs="Calibri"/>
          <w:sz w:val="22"/>
          <w:szCs w:val="22"/>
        </w:rPr>
        <w:tab/>
        <w:t>euro 5.547.214,71</w:t>
      </w:r>
    </w:p>
    <w:p w14:paraId="52ADFC30" w14:textId="77777777" w:rsidR="00FC30F4" w:rsidRPr="00FC30F4" w:rsidRDefault="00FC30F4" w:rsidP="00FC30F4">
      <w:pPr>
        <w:autoSpaceDE w:val="0"/>
        <w:autoSpaceDN w:val="0"/>
        <w:adjustRightInd w:val="0"/>
        <w:spacing w:before="240"/>
        <w:jc w:val="both"/>
        <w:rPr>
          <w:rFonts w:ascii="Corbel" w:hAnsi="Corbel" w:cs="ArialNarrow"/>
        </w:rPr>
      </w:pPr>
    </w:p>
    <w:p w14:paraId="77B09BC5" w14:textId="77777777" w:rsidR="00FC30F4" w:rsidRPr="00FC30F4" w:rsidRDefault="00FC30F4" w:rsidP="00FC30F4">
      <w:pPr>
        <w:numPr>
          <w:ilvl w:val="0"/>
          <w:numId w:val="30"/>
        </w:numPr>
        <w:autoSpaceDE w:val="0"/>
        <w:autoSpaceDN w:val="0"/>
        <w:adjustRightInd w:val="0"/>
        <w:ind w:left="426" w:hanging="426"/>
        <w:jc w:val="both"/>
        <w:rPr>
          <w:rFonts w:ascii="Corbel" w:hAnsi="Corbel" w:cs="ArialNarrow"/>
        </w:rPr>
      </w:pPr>
      <w:r w:rsidRPr="00FC30F4">
        <w:rPr>
          <w:rFonts w:ascii="Corbel" w:hAnsi="Corbel" w:cs="ArialNarrow"/>
        </w:rPr>
        <w:t>Altri interventi come sotto descritto con indicazione della provenienza del finanziamento:</w:t>
      </w:r>
    </w:p>
    <w:p w14:paraId="4D54C8B4" w14:textId="77777777" w:rsidR="00FC30F4" w:rsidRPr="00FC30F4" w:rsidRDefault="00FC30F4" w:rsidP="00FC30F4">
      <w:pPr>
        <w:autoSpaceDE w:val="0"/>
        <w:autoSpaceDN w:val="0"/>
        <w:adjustRightInd w:val="0"/>
        <w:jc w:val="both"/>
        <w:rPr>
          <w:rFonts w:ascii="Corbel" w:hAnsi="Corbel" w:cs="ArialNarrow"/>
        </w:rPr>
      </w:pPr>
    </w:p>
    <w:tbl>
      <w:tblPr>
        <w:tblW w:w="9993" w:type="dxa"/>
        <w:tblInd w:w="70" w:type="dxa"/>
        <w:tblCellMar>
          <w:left w:w="70" w:type="dxa"/>
          <w:right w:w="70" w:type="dxa"/>
        </w:tblCellMar>
        <w:tblLook w:val="04A0" w:firstRow="1" w:lastRow="0" w:firstColumn="1" w:lastColumn="0" w:noHBand="0" w:noVBand="1"/>
      </w:tblPr>
      <w:tblGrid>
        <w:gridCol w:w="1426"/>
        <w:gridCol w:w="6299"/>
        <w:gridCol w:w="2268"/>
      </w:tblGrid>
      <w:tr w:rsidR="00FC30F4" w:rsidRPr="00FC30F4" w14:paraId="32C2749A" w14:textId="77777777" w:rsidTr="00F50F13">
        <w:trPr>
          <w:trHeight w:val="300"/>
        </w:trPr>
        <w:tc>
          <w:tcPr>
            <w:tcW w:w="1426" w:type="dxa"/>
            <w:tcBorders>
              <w:top w:val="nil"/>
              <w:left w:val="nil"/>
              <w:bottom w:val="nil"/>
              <w:right w:val="nil"/>
            </w:tcBorders>
            <w:shd w:val="clear" w:color="auto" w:fill="auto"/>
            <w:noWrap/>
            <w:vAlign w:val="center"/>
            <w:hideMark/>
          </w:tcPr>
          <w:p w14:paraId="48A49036" w14:textId="77777777" w:rsidR="00FC30F4" w:rsidRPr="00FC30F4" w:rsidRDefault="00FC30F4" w:rsidP="00F50F13">
            <w:pPr>
              <w:rPr>
                <w:rFonts w:ascii="Calibri" w:hAnsi="Calibri" w:cs="Calibri"/>
                <w:color w:val="000000"/>
                <w:sz w:val="22"/>
                <w:szCs w:val="22"/>
              </w:rPr>
            </w:pPr>
            <w:r w:rsidRPr="00FC30F4">
              <w:rPr>
                <w:rFonts w:ascii="Calibri" w:hAnsi="Calibri" w:cs="Calibri"/>
                <w:color w:val="000000"/>
                <w:sz w:val="22"/>
                <w:szCs w:val="22"/>
              </w:rPr>
              <w:t>REGIONE</w:t>
            </w:r>
          </w:p>
        </w:tc>
        <w:tc>
          <w:tcPr>
            <w:tcW w:w="6299" w:type="dxa"/>
            <w:tcBorders>
              <w:top w:val="nil"/>
              <w:left w:val="nil"/>
              <w:bottom w:val="nil"/>
              <w:right w:val="nil"/>
            </w:tcBorders>
            <w:shd w:val="clear" w:color="auto" w:fill="auto"/>
            <w:noWrap/>
            <w:vAlign w:val="center"/>
            <w:hideMark/>
          </w:tcPr>
          <w:p w14:paraId="6C3D33E4" w14:textId="77777777" w:rsidR="00FC30F4" w:rsidRPr="00FC30F4" w:rsidRDefault="00FC30F4" w:rsidP="00F50F13">
            <w:pPr>
              <w:rPr>
                <w:rFonts w:ascii="Calibri" w:hAnsi="Calibri" w:cs="Calibri"/>
                <w:sz w:val="22"/>
                <w:szCs w:val="22"/>
              </w:rPr>
            </w:pPr>
            <w:r w:rsidRPr="00FC30F4">
              <w:rPr>
                <w:rFonts w:ascii="Calibri" w:hAnsi="Calibri" w:cs="Calibri"/>
                <w:sz w:val="22"/>
                <w:szCs w:val="22"/>
              </w:rPr>
              <w:t>L. 77/98 - DGRT 648/20 - Annualità 2020 - AR</w:t>
            </w:r>
          </w:p>
        </w:tc>
        <w:tc>
          <w:tcPr>
            <w:tcW w:w="2268" w:type="dxa"/>
            <w:tcBorders>
              <w:top w:val="nil"/>
              <w:left w:val="nil"/>
              <w:bottom w:val="nil"/>
              <w:right w:val="nil"/>
            </w:tcBorders>
            <w:shd w:val="clear" w:color="auto" w:fill="auto"/>
            <w:noWrap/>
            <w:vAlign w:val="center"/>
            <w:hideMark/>
          </w:tcPr>
          <w:p w14:paraId="02FCAE96" w14:textId="77777777" w:rsidR="00FC30F4" w:rsidRPr="00FC30F4" w:rsidRDefault="00FC30F4" w:rsidP="00F50F13">
            <w:pPr>
              <w:rPr>
                <w:rFonts w:ascii="Calibri" w:hAnsi="Calibri" w:cs="Calibri"/>
                <w:color w:val="000000"/>
                <w:sz w:val="22"/>
                <w:szCs w:val="22"/>
              </w:rPr>
            </w:pPr>
            <w:r w:rsidRPr="00FC30F4">
              <w:rPr>
                <w:rFonts w:ascii="Calibri" w:hAnsi="Calibri" w:cs="Calibri"/>
                <w:color w:val="000000"/>
                <w:sz w:val="22"/>
                <w:szCs w:val="22"/>
              </w:rPr>
              <w:t>16.340,00</w:t>
            </w:r>
          </w:p>
        </w:tc>
      </w:tr>
      <w:tr w:rsidR="00FC30F4" w:rsidRPr="00FC30F4" w:rsidDel="00262375" w14:paraId="002C7485" w14:textId="77777777" w:rsidTr="00F50F13">
        <w:trPr>
          <w:trHeight w:val="300"/>
        </w:trPr>
        <w:tc>
          <w:tcPr>
            <w:tcW w:w="1426" w:type="dxa"/>
            <w:tcBorders>
              <w:top w:val="nil"/>
              <w:left w:val="nil"/>
              <w:bottom w:val="nil"/>
              <w:right w:val="nil"/>
            </w:tcBorders>
            <w:shd w:val="clear" w:color="auto" w:fill="auto"/>
            <w:noWrap/>
            <w:vAlign w:val="center"/>
          </w:tcPr>
          <w:p w14:paraId="6900160E" w14:textId="77777777" w:rsidR="00FC30F4" w:rsidRPr="00FC30F4" w:rsidRDefault="00FC30F4" w:rsidP="00F50F13">
            <w:pPr>
              <w:rPr>
                <w:rFonts w:ascii="Calibri" w:hAnsi="Calibri" w:cs="Calibri"/>
                <w:color w:val="000000"/>
                <w:sz w:val="22"/>
                <w:szCs w:val="22"/>
              </w:rPr>
            </w:pPr>
            <w:r w:rsidRPr="00FC30F4">
              <w:rPr>
                <w:rFonts w:ascii="Calibri" w:hAnsi="Calibri" w:cs="Calibri"/>
                <w:color w:val="000000"/>
                <w:sz w:val="22"/>
                <w:szCs w:val="22"/>
              </w:rPr>
              <w:t>REGIONE</w:t>
            </w:r>
          </w:p>
        </w:tc>
        <w:tc>
          <w:tcPr>
            <w:tcW w:w="6299" w:type="dxa"/>
            <w:tcBorders>
              <w:top w:val="nil"/>
              <w:left w:val="nil"/>
              <w:bottom w:val="nil"/>
              <w:right w:val="nil"/>
            </w:tcBorders>
            <w:shd w:val="clear" w:color="auto" w:fill="auto"/>
            <w:noWrap/>
            <w:vAlign w:val="center"/>
          </w:tcPr>
          <w:p w14:paraId="435B0D53" w14:textId="77777777" w:rsidR="00FC30F4" w:rsidRPr="00FC30F4" w:rsidRDefault="00FC30F4" w:rsidP="00F50F13">
            <w:pPr>
              <w:rPr>
                <w:rFonts w:ascii="Calibri" w:hAnsi="Calibri" w:cs="Calibri"/>
                <w:sz w:val="22"/>
                <w:szCs w:val="22"/>
              </w:rPr>
            </w:pPr>
            <w:r w:rsidRPr="00FC30F4">
              <w:rPr>
                <w:rFonts w:ascii="Calibri" w:hAnsi="Calibri" w:cs="Calibri"/>
                <w:sz w:val="22"/>
                <w:szCs w:val="22"/>
              </w:rPr>
              <w:t>L. 77/98 - DGRT 648/20 - Annualità 2022 - AR</w:t>
            </w:r>
          </w:p>
        </w:tc>
        <w:tc>
          <w:tcPr>
            <w:tcW w:w="2268" w:type="dxa"/>
            <w:tcBorders>
              <w:top w:val="nil"/>
              <w:left w:val="nil"/>
              <w:bottom w:val="nil"/>
              <w:right w:val="nil"/>
            </w:tcBorders>
            <w:shd w:val="clear" w:color="auto" w:fill="auto"/>
            <w:noWrap/>
            <w:vAlign w:val="center"/>
          </w:tcPr>
          <w:p w14:paraId="171AF4C2" w14:textId="77777777" w:rsidR="00FC30F4" w:rsidRPr="00FC30F4" w:rsidDel="00262375" w:rsidRDefault="00FC30F4" w:rsidP="00F50F13">
            <w:pPr>
              <w:rPr>
                <w:rFonts w:ascii="Calibri" w:hAnsi="Calibri" w:cs="Calibri"/>
                <w:color w:val="000000"/>
                <w:sz w:val="22"/>
                <w:szCs w:val="22"/>
              </w:rPr>
            </w:pPr>
            <w:r w:rsidRPr="00FC30F4">
              <w:rPr>
                <w:rFonts w:ascii="Calibri" w:hAnsi="Calibri" w:cs="Calibri"/>
                <w:color w:val="000000"/>
                <w:sz w:val="22"/>
                <w:szCs w:val="22"/>
              </w:rPr>
              <w:t>45.165,00</w:t>
            </w:r>
          </w:p>
        </w:tc>
      </w:tr>
      <w:tr w:rsidR="00FC30F4" w:rsidRPr="00FC30F4" w14:paraId="64768119" w14:textId="77777777" w:rsidTr="00F50F13">
        <w:trPr>
          <w:trHeight w:val="300"/>
        </w:trPr>
        <w:tc>
          <w:tcPr>
            <w:tcW w:w="1426" w:type="dxa"/>
            <w:tcBorders>
              <w:top w:val="nil"/>
              <w:left w:val="nil"/>
              <w:bottom w:val="nil"/>
              <w:right w:val="nil"/>
            </w:tcBorders>
            <w:shd w:val="clear" w:color="auto" w:fill="auto"/>
            <w:noWrap/>
            <w:vAlign w:val="center"/>
          </w:tcPr>
          <w:p w14:paraId="447ED514" w14:textId="77777777" w:rsidR="00FC30F4" w:rsidRPr="00FC30F4" w:rsidRDefault="00FC30F4" w:rsidP="00F50F13">
            <w:pPr>
              <w:rPr>
                <w:rFonts w:ascii="Calibri" w:hAnsi="Calibri" w:cs="Calibri"/>
                <w:sz w:val="22"/>
                <w:szCs w:val="22"/>
              </w:rPr>
            </w:pPr>
            <w:r w:rsidRPr="00FC30F4">
              <w:rPr>
                <w:rFonts w:ascii="Calibri" w:hAnsi="Calibri" w:cs="Calibri"/>
                <w:sz w:val="22"/>
                <w:szCs w:val="22"/>
              </w:rPr>
              <w:t>STATO</w:t>
            </w:r>
          </w:p>
        </w:tc>
        <w:tc>
          <w:tcPr>
            <w:tcW w:w="6299" w:type="dxa"/>
            <w:tcBorders>
              <w:top w:val="nil"/>
              <w:left w:val="nil"/>
              <w:bottom w:val="nil"/>
              <w:right w:val="nil"/>
            </w:tcBorders>
            <w:shd w:val="clear" w:color="auto" w:fill="auto"/>
            <w:noWrap/>
            <w:vAlign w:val="center"/>
          </w:tcPr>
          <w:p w14:paraId="50C13409" w14:textId="77777777" w:rsidR="00FC30F4" w:rsidRPr="00FC30F4" w:rsidRDefault="00FC30F4" w:rsidP="00F50F13">
            <w:pPr>
              <w:rPr>
                <w:rFonts w:ascii="Calibri" w:hAnsi="Calibri" w:cs="Calibri"/>
                <w:sz w:val="22"/>
                <w:szCs w:val="22"/>
              </w:rPr>
            </w:pPr>
            <w:r w:rsidRPr="00FC30F4">
              <w:rPr>
                <w:rFonts w:ascii="Calibri" w:hAnsi="Calibri" w:cs="Calibri"/>
                <w:sz w:val="22"/>
                <w:szCs w:val="22"/>
              </w:rPr>
              <w:t>DPCM 16/7/09 - DM 19/12/11 - DGRT 893/20</w:t>
            </w:r>
          </w:p>
        </w:tc>
        <w:tc>
          <w:tcPr>
            <w:tcW w:w="2268" w:type="dxa"/>
            <w:tcBorders>
              <w:top w:val="nil"/>
              <w:left w:val="nil"/>
              <w:bottom w:val="nil"/>
              <w:right w:val="nil"/>
            </w:tcBorders>
            <w:shd w:val="clear" w:color="auto" w:fill="auto"/>
            <w:noWrap/>
            <w:vAlign w:val="center"/>
          </w:tcPr>
          <w:p w14:paraId="1EF62858" w14:textId="77777777" w:rsidR="00FC30F4" w:rsidRPr="00FC30F4" w:rsidRDefault="00FC30F4" w:rsidP="00F50F13">
            <w:pPr>
              <w:rPr>
                <w:rFonts w:ascii="Calibri" w:hAnsi="Calibri" w:cs="Calibri"/>
                <w:color w:val="000000"/>
                <w:sz w:val="22"/>
                <w:szCs w:val="22"/>
              </w:rPr>
            </w:pPr>
          </w:p>
        </w:tc>
      </w:tr>
      <w:tr w:rsidR="00FC30F4" w:rsidRPr="00FC30F4" w14:paraId="1D100669" w14:textId="77777777" w:rsidTr="00F50F13">
        <w:trPr>
          <w:trHeight w:val="300"/>
        </w:trPr>
        <w:tc>
          <w:tcPr>
            <w:tcW w:w="1426" w:type="dxa"/>
            <w:tcBorders>
              <w:top w:val="nil"/>
              <w:left w:val="nil"/>
              <w:bottom w:val="nil"/>
              <w:right w:val="nil"/>
            </w:tcBorders>
            <w:shd w:val="clear" w:color="auto" w:fill="auto"/>
            <w:noWrap/>
            <w:vAlign w:val="center"/>
          </w:tcPr>
          <w:p w14:paraId="314380B6" w14:textId="77777777" w:rsidR="00FC30F4" w:rsidRPr="00FC30F4" w:rsidRDefault="00FC30F4" w:rsidP="00F50F13">
            <w:pPr>
              <w:rPr>
                <w:rFonts w:ascii="Calibri" w:hAnsi="Calibri" w:cs="Calibri"/>
                <w:sz w:val="22"/>
                <w:szCs w:val="22"/>
              </w:rPr>
            </w:pPr>
          </w:p>
        </w:tc>
        <w:tc>
          <w:tcPr>
            <w:tcW w:w="6299" w:type="dxa"/>
            <w:tcBorders>
              <w:top w:val="nil"/>
              <w:left w:val="nil"/>
              <w:bottom w:val="nil"/>
              <w:right w:val="nil"/>
            </w:tcBorders>
            <w:shd w:val="clear" w:color="auto" w:fill="auto"/>
            <w:noWrap/>
            <w:vAlign w:val="center"/>
          </w:tcPr>
          <w:p w14:paraId="05AD9DCA" w14:textId="77777777" w:rsidR="00FC30F4" w:rsidRPr="00FC30F4" w:rsidRDefault="00FC30F4" w:rsidP="00F50F13">
            <w:pPr>
              <w:rPr>
                <w:rFonts w:ascii="Calibri" w:hAnsi="Calibri" w:cs="Calibri"/>
                <w:sz w:val="22"/>
                <w:szCs w:val="22"/>
              </w:rPr>
            </w:pPr>
            <w:r w:rsidRPr="00FC30F4">
              <w:rPr>
                <w:rFonts w:ascii="Calibri" w:hAnsi="Calibri" w:cs="Calibri"/>
                <w:sz w:val="22"/>
                <w:szCs w:val="22"/>
              </w:rPr>
              <w:t xml:space="preserve">PIETRASANTA Via </w:t>
            </w:r>
            <w:proofErr w:type="spellStart"/>
            <w:r w:rsidRPr="00FC30F4">
              <w:rPr>
                <w:rFonts w:ascii="Calibri" w:hAnsi="Calibri" w:cs="Calibri"/>
                <w:sz w:val="22"/>
                <w:szCs w:val="22"/>
              </w:rPr>
              <w:t>Bugneta</w:t>
            </w:r>
            <w:proofErr w:type="spellEnd"/>
            <w:r w:rsidRPr="00FC30F4">
              <w:rPr>
                <w:rFonts w:ascii="Calibri" w:hAnsi="Calibri" w:cs="Calibri"/>
                <w:sz w:val="22"/>
                <w:szCs w:val="22"/>
              </w:rPr>
              <w:t xml:space="preserve"> - 8 alloggi di N.C.</w:t>
            </w:r>
          </w:p>
        </w:tc>
        <w:tc>
          <w:tcPr>
            <w:tcW w:w="2268" w:type="dxa"/>
            <w:tcBorders>
              <w:top w:val="nil"/>
              <w:left w:val="nil"/>
              <w:bottom w:val="nil"/>
              <w:right w:val="nil"/>
            </w:tcBorders>
            <w:shd w:val="clear" w:color="auto" w:fill="auto"/>
            <w:noWrap/>
            <w:vAlign w:val="center"/>
          </w:tcPr>
          <w:p w14:paraId="708AEF6C" w14:textId="77777777" w:rsidR="00FC30F4" w:rsidRPr="00FC30F4" w:rsidRDefault="00FC30F4" w:rsidP="00F50F13">
            <w:pPr>
              <w:rPr>
                <w:rFonts w:ascii="Calibri" w:hAnsi="Calibri" w:cs="Calibri"/>
                <w:color w:val="000000"/>
                <w:sz w:val="22"/>
                <w:szCs w:val="22"/>
              </w:rPr>
            </w:pPr>
            <w:r w:rsidRPr="00FC30F4">
              <w:rPr>
                <w:rFonts w:ascii="Calibri" w:hAnsi="Calibri" w:cs="Calibri"/>
                <w:color w:val="000000"/>
                <w:sz w:val="22"/>
                <w:szCs w:val="22"/>
              </w:rPr>
              <w:t>13.731,00</w:t>
            </w:r>
          </w:p>
        </w:tc>
      </w:tr>
      <w:tr w:rsidR="00FC30F4" w:rsidRPr="00FC30F4" w14:paraId="30ADF2B1" w14:textId="77777777" w:rsidTr="00F50F13">
        <w:trPr>
          <w:trHeight w:val="300"/>
        </w:trPr>
        <w:tc>
          <w:tcPr>
            <w:tcW w:w="1426" w:type="dxa"/>
            <w:tcBorders>
              <w:top w:val="nil"/>
              <w:left w:val="nil"/>
              <w:bottom w:val="nil"/>
              <w:right w:val="nil"/>
            </w:tcBorders>
            <w:shd w:val="clear" w:color="auto" w:fill="auto"/>
            <w:noWrap/>
            <w:vAlign w:val="center"/>
          </w:tcPr>
          <w:p w14:paraId="0AD2AD82" w14:textId="77777777" w:rsidR="00FC30F4" w:rsidRPr="00FC30F4" w:rsidRDefault="00FC30F4" w:rsidP="00F50F13">
            <w:pPr>
              <w:rPr>
                <w:rFonts w:ascii="Calibri" w:hAnsi="Calibri" w:cs="Calibri"/>
                <w:sz w:val="22"/>
                <w:szCs w:val="22"/>
              </w:rPr>
            </w:pPr>
            <w:r w:rsidRPr="00FC30F4">
              <w:rPr>
                <w:rFonts w:ascii="Calibri" w:hAnsi="Calibri" w:cs="Calibri"/>
                <w:sz w:val="22"/>
                <w:szCs w:val="22"/>
              </w:rPr>
              <w:t>STATO</w:t>
            </w:r>
          </w:p>
        </w:tc>
        <w:tc>
          <w:tcPr>
            <w:tcW w:w="6299" w:type="dxa"/>
            <w:tcBorders>
              <w:top w:val="nil"/>
              <w:left w:val="nil"/>
              <w:bottom w:val="nil"/>
              <w:right w:val="nil"/>
            </w:tcBorders>
            <w:shd w:val="clear" w:color="auto" w:fill="auto"/>
            <w:noWrap/>
            <w:vAlign w:val="center"/>
          </w:tcPr>
          <w:p w14:paraId="4F571304" w14:textId="77777777" w:rsidR="00FC30F4" w:rsidRPr="00FC30F4" w:rsidRDefault="00FC30F4" w:rsidP="00F50F13">
            <w:pPr>
              <w:rPr>
                <w:rFonts w:ascii="Calibri" w:hAnsi="Calibri" w:cs="Calibri"/>
                <w:sz w:val="22"/>
                <w:szCs w:val="22"/>
              </w:rPr>
            </w:pPr>
            <w:r w:rsidRPr="00FC30F4">
              <w:rPr>
                <w:rFonts w:ascii="Calibri" w:hAnsi="Calibri" w:cs="Calibri"/>
                <w:sz w:val="22"/>
                <w:szCs w:val="22"/>
              </w:rPr>
              <w:t>L. 80/14 Annualità 2022 - MS</w:t>
            </w:r>
          </w:p>
        </w:tc>
        <w:tc>
          <w:tcPr>
            <w:tcW w:w="2268" w:type="dxa"/>
            <w:tcBorders>
              <w:top w:val="nil"/>
              <w:left w:val="nil"/>
              <w:bottom w:val="nil"/>
              <w:right w:val="nil"/>
            </w:tcBorders>
            <w:shd w:val="clear" w:color="auto" w:fill="auto"/>
            <w:noWrap/>
            <w:vAlign w:val="center"/>
          </w:tcPr>
          <w:p w14:paraId="5A816288" w14:textId="77777777" w:rsidR="00FC30F4" w:rsidRPr="00FC30F4" w:rsidRDefault="00FC30F4" w:rsidP="00F50F13">
            <w:pPr>
              <w:rPr>
                <w:rFonts w:ascii="Calibri" w:hAnsi="Calibri" w:cs="Calibri"/>
                <w:color w:val="000000"/>
                <w:sz w:val="22"/>
                <w:szCs w:val="22"/>
              </w:rPr>
            </w:pPr>
          </w:p>
        </w:tc>
      </w:tr>
      <w:tr w:rsidR="00FC30F4" w:rsidRPr="00FC30F4" w14:paraId="2B566026" w14:textId="77777777" w:rsidTr="00F50F13">
        <w:trPr>
          <w:trHeight w:val="300"/>
        </w:trPr>
        <w:tc>
          <w:tcPr>
            <w:tcW w:w="1426" w:type="dxa"/>
            <w:tcBorders>
              <w:top w:val="nil"/>
              <w:left w:val="nil"/>
              <w:bottom w:val="nil"/>
              <w:right w:val="nil"/>
            </w:tcBorders>
            <w:shd w:val="clear" w:color="auto" w:fill="auto"/>
            <w:noWrap/>
            <w:vAlign w:val="center"/>
          </w:tcPr>
          <w:p w14:paraId="1C4450BC" w14:textId="77777777" w:rsidR="00FC30F4" w:rsidRPr="00FC30F4" w:rsidRDefault="00FC30F4" w:rsidP="00F50F13">
            <w:pPr>
              <w:rPr>
                <w:rFonts w:ascii="Calibri" w:hAnsi="Calibri" w:cs="Calibri"/>
                <w:sz w:val="22"/>
                <w:szCs w:val="22"/>
              </w:rPr>
            </w:pPr>
          </w:p>
        </w:tc>
        <w:tc>
          <w:tcPr>
            <w:tcW w:w="6299" w:type="dxa"/>
            <w:tcBorders>
              <w:top w:val="nil"/>
              <w:left w:val="nil"/>
              <w:bottom w:val="nil"/>
              <w:right w:val="nil"/>
            </w:tcBorders>
            <w:shd w:val="clear" w:color="auto" w:fill="auto"/>
            <w:noWrap/>
            <w:vAlign w:val="center"/>
          </w:tcPr>
          <w:p w14:paraId="03DA0D60" w14:textId="77777777" w:rsidR="00FC30F4" w:rsidRPr="00FC30F4" w:rsidRDefault="00FC30F4" w:rsidP="00F50F13">
            <w:pPr>
              <w:rPr>
                <w:rFonts w:ascii="Calibri" w:hAnsi="Calibri" w:cs="Calibri"/>
                <w:sz w:val="22"/>
                <w:szCs w:val="22"/>
              </w:rPr>
            </w:pPr>
            <w:r w:rsidRPr="00FC30F4">
              <w:rPr>
                <w:rFonts w:ascii="Calibri" w:hAnsi="Calibri" w:cs="Calibri"/>
                <w:sz w:val="22"/>
                <w:szCs w:val="22"/>
              </w:rPr>
              <w:t>PORCARI Via Barsanti e Matteucci 1-7</w:t>
            </w:r>
          </w:p>
        </w:tc>
        <w:tc>
          <w:tcPr>
            <w:tcW w:w="2268" w:type="dxa"/>
            <w:tcBorders>
              <w:top w:val="nil"/>
              <w:left w:val="nil"/>
              <w:bottom w:val="nil"/>
              <w:right w:val="nil"/>
            </w:tcBorders>
            <w:shd w:val="clear" w:color="auto" w:fill="auto"/>
            <w:noWrap/>
            <w:vAlign w:val="center"/>
          </w:tcPr>
          <w:p w14:paraId="5F3FBD84" w14:textId="77777777" w:rsidR="00FC30F4" w:rsidRPr="00FC30F4" w:rsidRDefault="00FC30F4" w:rsidP="00F50F13">
            <w:pPr>
              <w:rPr>
                <w:rFonts w:ascii="Calibri" w:hAnsi="Calibri" w:cs="Calibri"/>
                <w:color w:val="000000"/>
                <w:sz w:val="22"/>
                <w:szCs w:val="22"/>
              </w:rPr>
            </w:pPr>
            <w:r w:rsidRPr="00FC30F4">
              <w:rPr>
                <w:rFonts w:ascii="Calibri" w:hAnsi="Calibri" w:cs="Calibri"/>
                <w:color w:val="000000"/>
                <w:sz w:val="22"/>
                <w:szCs w:val="22"/>
              </w:rPr>
              <w:t>93.397,00</w:t>
            </w:r>
          </w:p>
        </w:tc>
      </w:tr>
      <w:tr w:rsidR="00FC30F4" w:rsidRPr="00FC30F4" w14:paraId="61CECF97" w14:textId="77777777" w:rsidTr="00F50F13">
        <w:trPr>
          <w:trHeight w:val="300"/>
        </w:trPr>
        <w:tc>
          <w:tcPr>
            <w:tcW w:w="1426" w:type="dxa"/>
            <w:tcBorders>
              <w:top w:val="nil"/>
              <w:left w:val="nil"/>
              <w:bottom w:val="nil"/>
              <w:right w:val="nil"/>
            </w:tcBorders>
            <w:shd w:val="clear" w:color="auto" w:fill="auto"/>
            <w:noWrap/>
            <w:vAlign w:val="center"/>
          </w:tcPr>
          <w:p w14:paraId="2BB35A90" w14:textId="77777777" w:rsidR="00FC30F4" w:rsidRPr="00FC30F4" w:rsidRDefault="00FC30F4" w:rsidP="00F50F13">
            <w:pPr>
              <w:rPr>
                <w:rFonts w:ascii="Calibri" w:hAnsi="Calibri" w:cs="Calibri"/>
                <w:sz w:val="22"/>
                <w:szCs w:val="22"/>
              </w:rPr>
            </w:pPr>
            <w:r w:rsidRPr="00FC30F4">
              <w:rPr>
                <w:rFonts w:ascii="Calibri" w:hAnsi="Calibri" w:cs="Calibri"/>
                <w:sz w:val="22"/>
                <w:szCs w:val="22"/>
              </w:rPr>
              <w:t>REGIONE</w:t>
            </w:r>
          </w:p>
        </w:tc>
        <w:tc>
          <w:tcPr>
            <w:tcW w:w="6299" w:type="dxa"/>
            <w:tcBorders>
              <w:top w:val="nil"/>
              <w:left w:val="nil"/>
              <w:bottom w:val="nil"/>
              <w:right w:val="nil"/>
            </w:tcBorders>
            <w:shd w:val="clear" w:color="auto" w:fill="auto"/>
            <w:noWrap/>
            <w:vAlign w:val="center"/>
          </w:tcPr>
          <w:p w14:paraId="1AA6081A" w14:textId="77777777" w:rsidR="00FC30F4" w:rsidRPr="00FC30F4" w:rsidRDefault="00FC30F4" w:rsidP="00F50F13">
            <w:pPr>
              <w:rPr>
                <w:rFonts w:ascii="Calibri" w:hAnsi="Calibri" w:cs="Calibri"/>
                <w:sz w:val="22"/>
                <w:szCs w:val="22"/>
              </w:rPr>
            </w:pPr>
            <w:r w:rsidRPr="00FC30F4">
              <w:rPr>
                <w:rFonts w:ascii="Calibri" w:hAnsi="Calibri" w:cs="Calibri"/>
                <w:sz w:val="22"/>
                <w:szCs w:val="22"/>
              </w:rPr>
              <w:t>L. 560/93 - POR 2021 - DGRT 800/23 - Prog. 1 - AR</w:t>
            </w:r>
          </w:p>
        </w:tc>
        <w:tc>
          <w:tcPr>
            <w:tcW w:w="2268" w:type="dxa"/>
            <w:tcBorders>
              <w:top w:val="nil"/>
              <w:left w:val="nil"/>
              <w:bottom w:val="nil"/>
              <w:right w:val="nil"/>
            </w:tcBorders>
            <w:shd w:val="clear" w:color="auto" w:fill="auto"/>
            <w:noWrap/>
            <w:vAlign w:val="center"/>
          </w:tcPr>
          <w:p w14:paraId="6E91935A" w14:textId="77777777" w:rsidR="00FC30F4" w:rsidRPr="00FC30F4" w:rsidRDefault="00FC30F4" w:rsidP="00F50F13">
            <w:pPr>
              <w:rPr>
                <w:rFonts w:ascii="Calibri" w:hAnsi="Calibri" w:cs="Calibri"/>
                <w:color w:val="000000"/>
                <w:sz w:val="22"/>
                <w:szCs w:val="22"/>
              </w:rPr>
            </w:pPr>
            <w:r w:rsidRPr="00FC30F4">
              <w:rPr>
                <w:rFonts w:ascii="Calibri" w:hAnsi="Calibri" w:cs="Calibri"/>
                <w:color w:val="000000"/>
                <w:sz w:val="22"/>
                <w:szCs w:val="22"/>
              </w:rPr>
              <w:t>329.188,77</w:t>
            </w:r>
          </w:p>
        </w:tc>
      </w:tr>
      <w:tr w:rsidR="00FC30F4" w:rsidRPr="00FC30F4" w14:paraId="3369EA79" w14:textId="77777777" w:rsidTr="00F50F13">
        <w:trPr>
          <w:trHeight w:val="300"/>
        </w:trPr>
        <w:tc>
          <w:tcPr>
            <w:tcW w:w="1426" w:type="dxa"/>
            <w:tcBorders>
              <w:top w:val="nil"/>
              <w:left w:val="nil"/>
              <w:bottom w:val="nil"/>
              <w:right w:val="nil"/>
            </w:tcBorders>
            <w:shd w:val="clear" w:color="auto" w:fill="auto"/>
            <w:noWrap/>
            <w:vAlign w:val="center"/>
          </w:tcPr>
          <w:p w14:paraId="55FEC346" w14:textId="77777777" w:rsidR="00FC30F4" w:rsidRPr="00FC30F4" w:rsidRDefault="00FC30F4" w:rsidP="00F50F13">
            <w:pPr>
              <w:rPr>
                <w:rFonts w:ascii="Calibri" w:hAnsi="Calibri" w:cs="Calibri"/>
                <w:sz w:val="22"/>
                <w:szCs w:val="22"/>
              </w:rPr>
            </w:pPr>
            <w:r w:rsidRPr="00FC30F4">
              <w:rPr>
                <w:rFonts w:ascii="Calibri" w:hAnsi="Calibri" w:cs="Calibri"/>
                <w:sz w:val="22"/>
                <w:szCs w:val="22"/>
              </w:rPr>
              <w:t>REGIONE</w:t>
            </w:r>
          </w:p>
        </w:tc>
        <w:tc>
          <w:tcPr>
            <w:tcW w:w="6299" w:type="dxa"/>
            <w:tcBorders>
              <w:top w:val="nil"/>
              <w:left w:val="nil"/>
              <w:bottom w:val="nil"/>
              <w:right w:val="nil"/>
            </w:tcBorders>
            <w:shd w:val="clear" w:color="auto" w:fill="auto"/>
            <w:noWrap/>
            <w:vAlign w:val="center"/>
          </w:tcPr>
          <w:p w14:paraId="29963217" w14:textId="77777777" w:rsidR="00FC30F4" w:rsidRPr="00FC30F4" w:rsidRDefault="00FC30F4" w:rsidP="00F50F13">
            <w:pPr>
              <w:rPr>
                <w:rFonts w:ascii="Calibri" w:hAnsi="Calibri" w:cs="Calibri"/>
                <w:sz w:val="22"/>
                <w:szCs w:val="22"/>
              </w:rPr>
            </w:pPr>
            <w:r w:rsidRPr="00FC30F4">
              <w:rPr>
                <w:rFonts w:ascii="Calibri" w:hAnsi="Calibri" w:cs="Calibri"/>
                <w:sz w:val="22"/>
                <w:szCs w:val="22"/>
              </w:rPr>
              <w:t>Cont. 1845 - POR 2022 - DGRT 588/24 - Prog. 1 - AR</w:t>
            </w:r>
          </w:p>
        </w:tc>
        <w:tc>
          <w:tcPr>
            <w:tcW w:w="2268" w:type="dxa"/>
            <w:tcBorders>
              <w:top w:val="nil"/>
              <w:left w:val="nil"/>
              <w:bottom w:val="nil"/>
              <w:right w:val="nil"/>
            </w:tcBorders>
            <w:shd w:val="clear" w:color="auto" w:fill="auto"/>
            <w:noWrap/>
            <w:vAlign w:val="center"/>
          </w:tcPr>
          <w:p w14:paraId="020C7826" w14:textId="77777777" w:rsidR="00FC30F4" w:rsidRPr="00FC30F4" w:rsidRDefault="00FC30F4" w:rsidP="00F50F13">
            <w:pPr>
              <w:rPr>
                <w:rFonts w:ascii="Calibri" w:hAnsi="Calibri" w:cs="Calibri"/>
                <w:color w:val="000000"/>
                <w:sz w:val="22"/>
                <w:szCs w:val="22"/>
              </w:rPr>
            </w:pPr>
            <w:r w:rsidRPr="00FC30F4">
              <w:rPr>
                <w:rFonts w:ascii="Calibri" w:hAnsi="Calibri" w:cs="Calibri"/>
                <w:color w:val="000000"/>
                <w:sz w:val="22"/>
                <w:szCs w:val="22"/>
              </w:rPr>
              <w:t>10.378,54</w:t>
            </w:r>
          </w:p>
        </w:tc>
      </w:tr>
      <w:tr w:rsidR="00FC30F4" w:rsidRPr="00FC30F4" w14:paraId="0A81ECC3" w14:textId="77777777" w:rsidTr="00F50F13">
        <w:trPr>
          <w:trHeight w:val="300"/>
        </w:trPr>
        <w:tc>
          <w:tcPr>
            <w:tcW w:w="1426" w:type="dxa"/>
            <w:tcBorders>
              <w:top w:val="nil"/>
              <w:left w:val="nil"/>
              <w:bottom w:val="nil"/>
              <w:right w:val="nil"/>
            </w:tcBorders>
            <w:shd w:val="clear" w:color="auto" w:fill="auto"/>
            <w:noWrap/>
            <w:vAlign w:val="center"/>
          </w:tcPr>
          <w:p w14:paraId="0155054C" w14:textId="77777777" w:rsidR="00FC30F4" w:rsidRPr="00FC30F4" w:rsidRDefault="00FC30F4" w:rsidP="00F50F13">
            <w:pPr>
              <w:rPr>
                <w:rFonts w:ascii="Calibri" w:hAnsi="Calibri" w:cs="Calibri"/>
                <w:sz w:val="22"/>
                <w:szCs w:val="22"/>
              </w:rPr>
            </w:pPr>
            <w:r w:rsidRPr="00FC30F4">
              <w:rPr>
                <w:rFonts w:ascii="Calibri" w:hAnsi="Calibri" w:cs="Calibri"/>
                <w:sz w:val="22"/>
                <w:szCs w:val="22"/>
              </w:rPr>
              <w:t>REGIONE</w:t>
            </w:r>
          </w:p>
        </w:tc>
        <w:tc>
          <w:tcPr>
            <w:tcW w:w="6299" w:type="dxa"/>
            <w:tcBorders>
              <w:top w:val="nil"/>
              <w:left w:val="nil"/>
              <w:bottom w:val="nil"/>
              <w:right w:val="nil"/>
            </w:tcBorders>
            <w:shd w:val="clear" w:color="auto" w:fill="auto"/>
            <w:noWrap/>
            <w:vAlign w:val="center"/>
          </w:tcPr>
          <w:p w14:paraId="35B8D6DA" w14:textId="77777777" w:rsidR="00FC30F4" w:rsidRPr="00FC30F4" w:rsidRDefault="00FC30F4" w:rsidP="00F50F13">
            <w:pPr>
              <w:rPr>
                <w:rFonts w:ascii="Calibri" w:hAnsi="Calibri" w:cs="Calibri"/>
                <w:sz w:val="22"/>
                <w:szCs w:val="22"/>
              </w:rPr>
            </w:pPr>
            <w:r w:rsidRPr="00FC30F4">
              <w:rPr>
                <w:rFonts w:ascii="Calibri" w:hAnsi="Calibri" w:cs="Calibri"/>
                <w:sz w:val="22"/>
                <w:szCs w:val="22"/>
              </w:rPr>
              <w:t>L. 560/93 - POR 2022 - DGRT 588/24 - Prog. 2 - AR</w:t>
            </w:r>
          </w:p>
        </w:tc>
        <w:tc>
          <w:tcPr>
            <w:tcW w:w="2268" w:type="dxa"/>
            <w:tcBorders>
              <w:top w:val="nil"/>
              <w:left w:val="nil"/>
              <w:bottom w:val="nil"/>
              <w:right w:val="nil"/>
            </w:tcBorders>
            <w:shd w:val="clear" w:color="auto" w:fill="auto"/>
            <w:noWrap/>
            <w:vAlign w:val="center"/>
          </w:tcPr>
          <w:p w14:paraId="0F17436A" w14:textId="77777777" w:rsidR="00FC30F4" w:rsidRPr="00FC30F4" w:rsidRDefault="00FC30F4" w:rsidP="00F50F13">
            <w:pPr>
              <w:rPr>
                <w:rFonts w:ascii="Calibri" w:hAnsi="Calibri" w:cs="Calibri"/>
                <w:color w:val="000000"/>
                <w:sz w:val="22"/>
                <w:szCs w:val="22"/>
              </w:rPr>
            </w:pPr>
            <w:r w:rsidRPr="00FC30F4">
              <w:rPr>
                <w:rFonts w:ascii="Calibri" w:hAnsi="Calibri" w:cs="Calibri"/>
                <w:color w:val="000000"/>
                <w:sz w:val="22"/>
                <w:szCs w:val="22"/>
              </w:rPr>
              <w:t>18.654,86</w:t>
            </w:r>
          </w:p>
        </w:tc>
      </w:tr>
      <w:tr w:rsidR="00FC30F4" w:rsidRPr="00FC30F4" w14:paraId="245DA667" w14:textId="77777777" w:rsidTr="00F50F13">
        <w:trPr>
          <w:trHeight w:val="300"/>
        </w:trPr>
        <w:tc>
          <w:tcPr>
            <w:tcW w:w="1426" w:type="dxa"/>
            <w:tcBorders>
              <w:top w:val="nil"/>
              <w:left w:val="nil"/>
              <w:bottom w:val="nil"/>
              <w:right w:val="nil"/>
            </w:tcBorders>
            <w:shd w:val="clear" w:color="auto" w:fill="auto"/>
            <w:noWrap/>
            <w:vAlign w:val="center"/>
          </w:tcPr>
          <w:p w14:paraId="3564B19C" w14:textId="77777777" w:rsidR="00FC30F4" w:rsidRPr="00FC30F4" w:rsidRDefault="00FC30F4" w:rsidP="00F50F13">
            <w:pPr>
              <w:rPr>
                <w:rFonts w:ascii="Calibri" w:hAnsi="Calibri" w:cs="Calibri"/>
                <w:sz w:val="22"/>
                <w:szCs w:val="22"/>
              </w:rPr>
            </w:pPr>
            <w:r w:rsidRPr="00FC30F4">
              <w:rPr>
                <w:rFonts w:ascii="Calibri" w:hAnsi="Calibri" w:cs="Calibri"/>
                <w:sz w:val="22"/>
                <w:szCs w:val="22"/>
              </w:rPr>
              <w:t>REGIONE</w:t>
            </w:r>
          </w:p>
        </w:tc>
        <w:tc>
          <w:tcPr>
            <w:tcW w:w="6299" w:type="dxa"/>
            <w:tcBorders>
              <w:top w:val="nil"/>
              <w:left w:val="nil"/>
              <w:bottom w:val="nil"/>
              <w:right w:val="nil"/>
            </w:tcBorders>
            <w:shd w:val="clear" w:color="auto" w:fill="auto"/>
            <w:noWrap/>
            <w:vAlign w:val="center"/>
          </w:tcPr>
          <w:p w14:paraId="72FE6D0F" w14:textId="77777777" w:rsidR="00FC30F4" w:rsidRPr="00FC30F4" w:rsidRDefault="00FC30F4" w:rsidP="00F50F13">
            <w:pPr>
              <w:rPr>
                <w:rFonts w:ascii="Calibri" w:hAnsi="Calibri" w:cs="Calibri"/>
                <w:sz w:val="22"/>
                <w:szCs w:val="22"/>
              </w:rPr>
            </w:pPr>
            <w:r w:rsidRPr="00FC30F4">
              <w:rPr>
                <w:rFonts w:ascii="Calibri" w:hAnsi="Calibri" w:cs="Calibri"/>
                <w:sz w:val="22"/>
                <w:szCs w:val="22"/>
              </w:rPr>
              <w:t>DGRT 458 del 15/04/2024 - AR</w:t>
            </w:r>
          </w:p>
        </w:tc>
        <w:tc>
          <w:tcPr>
            <w:tcW w:w="2268" w:type="dxa"/>
            <w:tcBorders>
              <w:top w:val="nil"/>
              <w:left w:val="nil"/>
              <w:bottom w:val="nil"/>
              <w:right w:val="nil"/>
            </w:tcBorders>
            <w:shd w:val="clear" w:color="auto" w:fill="auto"/>
            <w:noWrap/>
            <w:vAlign w:val="center"/>
          </w:tcPr>
          <w:p w14:paraId="25AACBEA" w14:textId="77777777" w:rsidR="00FC30F4" w:rsidRPr="00FC30F4" w:rsidRDefault="00FC30F4" w:rsidP="00F50F13">
            <w:pPr>
              <w:rPr>
                <w:rFonts w:ascii="Calibri" w:hAnsi="Calibri" w:cs="Calibri"/>
                <w:color w:val="000000"/>
                <w:sz w:val="22"/>
                <w:szCs w:val="22"/>
              </w:rPr>
            </w:pPr>
            <w:r w:rsidRPr="00FC30F4">
              <w:rPr>
                <w:rFonts w:ascii="Calibri" w:hAnsi="Calibri" w:cs="Calibri"/>
                <w:color w:val="000000"/>
                <w:sz w:val="22"/>
                <w:szCs w:val="22"/>
              </w:rPr>
              <w:t>480.362,38</w:t>
            </w:r>
          </w:p>
        </w:tc>
      </w:tr>
      <w:tr w:rsidR="00FC30F4" w:rsidRPr="00FC30F4" w14:paraId="4EDB94E2" w14:textId="77777777" w:rsidTr="00F50F13">
        <w:trPr>
          <w:trHeight w:val="300"/>
        </w:trPr>
        <w:tc>
          <w:tcPr>
            <w:tcW w:w="1426" w:type="dxa"/>
            <w:tcBorders>
              <w:top w:val="nil"/>
              <w:left w:val="nil"/>
              <w:bottom w:val="nil"/>
              <w:right w:val="nil"/>
            </w:tcBorders>
            <w:shd w:val="clear" w:color="auto" w:fill="auto"/>
            <w:noWrap/>
            <w:vAlign w:val="center"/>
          </w:tcPr>
          <w:p w14:paraId="37C58174" w14:textId="77777777" w:rsidR="00FC30F4" w:rsidRPr="00FC30F4" w:rsidRDefault="00FC30F4" w:rsidP="00F50F13">
            <w:pPr>
              <w:rPr>
                <w:rFonts w:ascii="Calibri" w:hAnsi="Calibri" w:cs="Calibri"/>
                <w:sz w:val="22"/>
                <w:szCs w:val="22"/>
              </w:rPr>
            </w:pPr>
            <w:r w:rsidRPr="00FC30F4">
              <w:rPr>
                <w:rFonts w:ascii="Calibri" w:hAnsi="Calibri" w:cs="Calibri"/>
                <w:sz w:val="22"/>
                <w:szCs w:val="22"/>
              </w:rPr>
              <w:t>COMUNE</w:t>
            </w:r>
          </w:p>
        </w:tc>
        <w:tc>
          <w:tcPr>
            <w:tcW w:w="6299" w:type="dxa"/>
            <w:tcBorders>
              <w:top w:val="nil"/>
              <w:left w:val="nil"/>
              <w:bottom w:val="nil"/>
              <w:right w:val="nil"/>
            </w:tcBorders>
            <w:shd w:val="clear" w:color="auto" w:fill="auto"/>
            <w:noWrap/>
            <w:vAlign w:val="center"/>
          </w:tcPr>
          <w:p w14:paraId="2F041649" w14:textId="77777777" w:rsidR="00FC30F4" w:rsidRPr="00FC30F4" w:rsidRDefault="00FC30F4" w:rsidP="00F50F13">
            <w:pPr>
              <w:rPr>
                <w:rFonts w:ascii="Calibri" w:hAnsi="Calibri" w:cs="Calibri"/>
                <w:sz w:val="22"/>
                <w:szCs w:val="22"/>
              </w:rPr>
            </w:pPr>
            <w:r w:rsidRPr="00FC30F4">
              <w:rPr>
                <w:rFonts w:ascii="Calibri" w:hAnsi="Calibri" w:cs="Calibri"/>
                <w:sz w:val="22"/>
                <w:szCs w:val="22"/>
              </w:rPr>
              <w:t>FORTE DEI MARMI - DD 932/23 e 1080/23 - MS Via Amendola</w:t>
            </w:r>
          </w:p>
        </w:tc>
        <w:tc>
          <w:tcPr>
            <w:tcW w:w="2268" w:type="dxa"/>
            <w:tcBorders>
              <w:top w:val="nil"/>
              <w:left w:val="nil"/>
              <w:bottom w:val="nil"/>
              <w:right w:val="nil"/>
            </w:tcBorders>
            <w:shd w:val="clear" w:color="auto" w:fill="auto"/>
            <w:noWrap/>
            <w:vAlign w:val="center"/>
          </w:tcPr>
          <w:p w14:paraId="4AD7AB83" w14:textId="77777777" w:rsidR="00FC30F4" w:rsidRPr="00FC30F4" w:rsidRDefault="00FC30F4" w:rsidP="00F50F13">
            <w:pPr>
              <w:rPr>
                <w:rFonts w:ascii="Calibri" w:hAnsi="Calibri" w:cs="Calibri"/>
                <w:color w:val="000000"/>
                <w:sz w:val="22"/>
                <w:szCs w:val="22"/>
              </w:rPr>
            </w:pPr>
            <w:r w:rsidRPr="00FC30F4">
              <w:rPr>
                <w:rFonts w:ascii="Calibri" w:hAnsi="Calibri" w:cs="Calibri"/>
                <w:color w:val="000000"/>
                <w:sz w:val="22"/>
                <w:szCs w:val="22"/>
              </w:rPr>
              <w:t>552.392,89</w:t>
            </w:r>
          </w:p>
        </w:tc>
      </w:tr>
      <w:tr w:rsidR="00FC30F4" w:rsidRPr="00FC30F4" w14:paraId="47016332" w14:textId="77777777" w:rsidTr="00F50F13">
        <w:trPr>
          <w:trHeight w:val="300"/>
        </w:trPr>
        <w:tc>
          <w:tcPr>
            <w:tcW w:w="1426" w:type="dxa"/>
            <w:tcBorders>
              <w:top w:val="nil"/>
              <w:left w:val="nil"/>
              <w:bottom w:val="nil"/>
              <w:right w:val="nil"/>
            </w:tcBorders>
            <w:shd w:val="clear" w:color="auto" w:fill="auto"/>
            <w:noWrap/>
            <w:vAlign w:val="center"/>
          </w:tcPr>
          <w:p w14:paraId="58EB8934" w14:textId="77777777" w:rsidR="00FC30F4" w:rsidRPr="00FC30F4" w:rsidRDefault="00FC30F4" w:rsidP="00F50F13">
            <w:pPr>
              <w:rPr>
                <w:rFonts w:ascii="Calibri" w:hAnsi="Calibri" w:cs="Calibri"/>
                <w:sz w:val="22"/>
                <w:szCs w:val="22"/>
              </w:rPr>
            </w:pPr>
            <w:r w:rsidRPr="00FC30F4">
              <w:rPr>
                <w:rFonts w:ascii="Calibri" w:hAnsi="Calibri" w:cs="Calibri"/>
                <w:sz w:val="22"/>
                <w:szCs w:val="22"/>
              </w:rPr>
              <w:t>COMUNE</w:t>
            </w:r>
          </w:p>
        </w:tc>
        <w:tc>
          <w:tcPr>
            <w:tcW w:w="6299" w:type="dxa"/>
            <w:tcBorders>
              <w:top w:val="nil"/>
              <w:left w:val="nil"/>
              <w:bottom w:val="nil"/>
              <w:right w:val="nil"/>
            </w:tcBorders>
            <w:shd w:val="clear" w:color="auto" w:fill="auto"/>
            <w:noWrap/>
            <w:vAlign w:val="center"/>
          </w:tcPr>
          <w:p w14:paraId="5EFB6755" w14:textId="77777777" w:rsidR="00FC30F4" w:rsidRPr="00FC30F4" w:rsidRDefault="00FC30F4" w:rsidP="00F50F13">
            <w:pPr>
              <w:rPr>
                <w:rFonts w:ascii="Calibri" w:hAnsi="Calibri" w:cs="Calibri"/>
                <w:sz w:val="22"/>
                <w:szCs w:val="22"/>
              </w:rPr>
            </w:pPr>
            <w:r w:rsidRPr="00FC30F4">
              <w:rPr>
                <w:rFonts w:ascii="Calibri" w:hAnsi="Calibri" w:cs="Calibri"/>
                <w:sz w:val="22"/>
                <w:szCs w:val="22"/>
              </w:rPr>
              <w:t>FORTE DEI MARMI - DD 387/24 - AR e montascale Via Olmi</w:t>
            </w:r>
          </w:p>
        </w:tc>
        <w:tc>
          <w:tcPr>
            <w:tcW w:w="2268" w:type="dxa"/>
            <w:tcBorders>
              <w:top w:val="nil"/>
              <w:left w:val="nil"/>
              <w:bottom w:val="nil"/>
              <w:right w:val="nil"/>
            </w:tcBorders>
            <w:shd w:val="clear" w:color="auto" w:fill="auto"/>
            <w:noWrap/>
            <w:vAlign w:val="center"/>
          </w:tcPr>
          <w:p w14:paraId="6DB800BE" w14:textId="77777777" w:rsidR="00FC30F4" w:rsidRPr="00FC30F4" w:rsidRDefault="00FC30F4" w:rsidP="00F50F13">
            <w:pPr>
              <w:rPr>
                <w:rFonts w:ascii="Calibri" w:hAnsi="Calibri" w:cs="Calibri"/>
                <w:color w:val="000000"/>
                <w:sz w:val="22"/>
                <w:szCs w:val="22"/>
              </w:rPr>
            </w:pPr>
            <w:r w:rsidRPr="00FC30F4">
              <w:rPr>
                <w:rFonts w:ascii="Calibri" w:hAnsi="Calibri" w:cs="Calibri"/>
                <w:color w:val="000000"/>
                <w:sz w:val="22"/>
                <w:szCs w:val="22"/>
              </w:rPr>
              <w:t>35.144,59</w:t>
            </w:r>
          </w:p>
        </w:tc>
      </w:tr>
      <w:tr w:rsidR="00FC30F4" w:rsidRPr="00FC30F4" w14:paraId="4B2396C4" w14:textId="77777777" w:rsidTr="00F50F13">
        <w:trPr>
          <w:trHeight w:val="300"/>
        </w:trPr>
        <w:tc>
          <w:tcPr>
            <w:tcW w:w="1426" w:type="dxa"/>
            <w:tcBorders>
              <w:top w:val="nil"/>
              <w:left w:val="nil"/>
              <w:bottom w:val="nil"/>
              <w:right w:val="nil"/>
            </w:tcBorders>
            <w:shd w:val="clear" w:color="auto" w:fill="auto"/>
            <w:noWrap/>
            <w:vAlign w:val="center"/>
          </w:tcPr>
          <w:p w14:paraId="1B475DD7" w14:textId="77777777" w:rsidR="00FC30F4" w:rsidRPr="00FC30F4" w:rsidRDefault="00FC30F4" w:rsidP="00F50F13">
            <w:pPr>
              <w:rPr>
                <w:rFonts w:ascii="Calibri" w:hAnsi="Calibri" w:cs="Calibri"/>
                <w:sz w:val="22"/>
                <w:szCs w:val="22"/>
              </w:rPr>
            </w:pPr>
            <w:r w:rsidRPr="00FC30F4">
              <w:rPr>
                <w:rFonts w:ascii="Calibri" w:hAnsi="Calibri" w:cs="Calibri"/>
                <w:sz w:val="22"/>
                <w:szCs w:val="22"/>
              </w:rPr>
              <w:t>COMUNE</w:t>
            </w:r>
          </w:p>
        </w:tc>
        <w:tc>
          <w:tcPr>
            <w:tcW w:w="6299" w:type="dxa"/>
            <w:tcBorders>
              <w:top w:val="nil"/>
              <w:left w:val="nil"/>
              <w:bottom w:val="nil"/>
              <w:right w:val="nil"/>
            </w:tcBorders>
            <w:shd w:val="clear" w:color="auto" w:fill="auto"/>
            <w:noWrap/>
            <w:vAlign w:val="center"/>
          </w:tcPr>
          <w:p w14:paraId="1BE7D16E" w14:textId="77777777" w:rsidR="00FC30F4" w:rsidRPr="00FC30F4" w:rsidRDefault="00FC30F4" w:rsidP="00F50F13">
            <w:pPr>
              <w:rPr>
                <w:rFonts w:ascii="Calibri" w:hAnsi="Calibri" w:cs="Calibri"/>
                <w:sz w:val="22"/>
                <w:szCs w:val="22"/>
              </w:rPr>
            </w:pPr>
            <w:r w:rsidRPr="00FC30F4">
              <w:rPr>
                <w:rFonts w:ascii="Calibri" w:hAnsi="Calibri" w:cs="Calibri"/>
                <w:sz w:val="22"/>
                <w:szCs w:val="22"/>
              </w:rPr>
              <w:t>FORTE DEI MARMI - DD 483/24 e 519/24 - Indagini Via dell’Acqua</w:t>
            </w:r>
          </w:p>
        </w:tc>
        <w:tc>
          <w:tcPr>
            <w:tcW w:w="2268" w:type="dxa"/>
            <w:tcBorders>
              <w:top w:val="nil"/>
              <w:left w:val="nil"/>
              <w:bottom w:val="nil"/>
              <w:right w:val="nil"/>
            </w:tcBorders>
            <w:shd w:val="clear" w:color="auto" w:fill="auto"/>
            <w:noWrap/>
            <w:vAlign w:val="center"/>
          </w:tcPr>
          <w:p w14:paraId="275A3803" w14:textId="77777777" w:rsidR="00FC30F4" w:rsidRPr="00FC30F4" w:rsidRDefault="00FC30F4" w:rsidP="00F50F13">
            <w:pPr>
              <w:rPr>
                <w:rFonts w:ascii="Calibri" w:hAnsi="Calibri" w:cs="Calibri"/>
                <w:color w:val="000000"/>
                <w:sz w:val="22"/>
                <w:szCs w:val="22"/>
              </w:rPr>
            </w:pPr>
            <w:r w:rsidRPr="00FC30F4">
              <w:rPr>
                <w:rFonts w:ascii="Calibri" w:hAnsi="Calibri" w:cs="Calibri"/>
                <w:color w:val="000000"/>
                <w:sz w:val="22"/>
                <w:szCs w:val="22"/>
              </w:rPr>
              <w:t>6.939,36</w:t>
            </w:r>
          </w:p>
        </w:tc>
      </w:tr>
      <w:tr w:rsidR="00FC30F4" w:rsidRPr="00FC30F4" w14:paraId="4FCAB656" w14:textId="77777777" w:rsidTr="00F50F13">
        <w:trPr>
          <w:trHeight w:val="300"/>
        </w:trPr>
        <w:tc>
          <w:tcPr>
            <w:tcW w:w="1426" w:type="dxa"/>
            <w:tcBorders>
              <w:top w:val="nil"/>
              <w:left w:val="nil"/>
              <w:bottom w:val="nil"/>
              <w:right w:val="nil"/>
            </w:tcBorders>
            <w:shd w:val="clear" w:color="auto" w:fill="auto"/>
            <w:noWrap/>
            <w:vAlign w:val="center"/>
          </w:tcPr>
          <w:p w14:paraId="2F5BC894" w14:textId="77777777" w:rsidR="00FC30F4" w:rsidRPr="00FC30F4" w:rsidRDefault="00FC30F4" w:rsidP="00F50F13">
            <w:pPr>
              <w:rPr>
                <w:rFonts w:ascii="Calibri" w:hAnsi="Calibri" w:cs="Calibri"/>
                <w:sz w:val="22"/>
                <w:szCs w:val="22"/>
              </w:rPr>
            </w:pPr>
            <w:r w:rsidRPr="00FC30F4">
              <w:rPr>
                <w:rFonts w:ascii="Calibri" w:hAnsi="Calibri" w:cs="Calibri"/>
                <w:sz w:val="22"/>
                <w:szCs w:val="22"/>
              </w:rPr>
              <w:t>COMUNE</w:t>
            </w:r>
          </w:p>
        </w:tc>
        <w:tc>
          <w:tcPr>
            <w:tcW w:w="6299" w:type="dxa"/>
            <w:tcBorders>
              <w:top w:val="nil"/>
              <w:left w:val="nil"/>
              <w:bottom w:val="nil"/>
              <w:right w:val="nil"/>
            </w:tcBorders>
            <w:shd w:val="clear" w:color="auto" w:fill="auto"/>
            <w:noWrap/>
            <w:vAlign w:val="center"/>
          </w:tcPr>
          <w:p w14:paraId="6F2A9467" w14:textId="77777777" w:rsidR="00FC30F4" w:rsidRPr="00FC30F4" w:rsidRDefault="00FC30F4" w:rsidP="00F50F13">
            <w:pPr>
              <w:rPr>
                <w:rFonts w:ascii="Calibri" w:hAnsi="Calibri" w:cs="Calibri"/>
                <w:sz w:val="22"/>
                <w:szCs w:val="22"/>
              </w:rPr>
            </w:pPr>
            <w:r w:rsidRPr="00FC30F4">
              <w:rPr>
                <w:rFonts w:ascii="Calibri" w:hAnsi="Calibri" w:cs="Calibri"/>
                <w:sz w:val="22"/>
                <w:szCs w:val="22"/>
              </w:rPr>
              <w:t>LUCCA - DD 1875/23 - AR e MS</w:t>
            </w:r>
          </w:p>
        </w:tc>
        <w:tc>
          <w:tcPr>
            <w:tcW w:w="2268" w:type="dxa"/>
            <w:tcBorders>
              <w:top w:val="nil"/>
              <w:left w:val="nil"/>
              <w:bottom w:val="nil"/>
              <w:right w:val="nil"/>
            </w:tcBorders>
            <w:shd w:val="clear" w:color="auto" w:fill="auto"/>
            <w:noWrap/>
            <w:vAlign w:val="center"/>
          </w:tcPr>
          <w:p w14:paraId="4F8C2DED" w14:textId="77777777" w:rsidR="00FC30F4" w:rsidRPr="00FC30F4" w:rsidRDefault="00FC30F4" w:rsidP="00F50F13">
            <w:pPr>
              <w:rPr>
                <w:rFonts w:ascii="Calibri" w:hAnsi="Calibri" w:cs="Calibri"/>
                <w:color w:val="000000"/>
                <w:sz w:val="22"/>
                <w:szCs w:val="22"/>
              </w:rPr>
            </w:pPr>
            <w:r w:rsidRPr="00FC30F4">
              <w:rPr>
                <w:rFonts w:ascii="Calibri" w:hAnsi="Calibri" w:cs="Calibri"/>
                <w:color w:val="000000"/>
                <w:sz w:val="22"/>
                <w:szCs w:val="22"/>
              </w:rPr>
              <w:t>74.581,77</w:t>
            </w:r>
          </w:p>
        </w:tc>
      </w:tr>
      <w:tr w:rsidR="00FC30F4" w:rsidRPr="00FC30F4" w14:paraId="75677DAE" w14:textId="77777777" w:rsidTr="00F50F13">
        <w:trPr>
          <w:trHeight w:val="300"/>
        </w:trPr>
        <w:tc>
          <w:tcPr>
            <w:tcW w:w="1426" w:type="dxa"/>
            <w:tcBorders>
              <w:top w:val="nil"/>
              <w:left w:val="nil"/>
              <w:bottom w:val="nil"/>
              <w:right w:val="nil"/>
            </w:tcBorders>
            <w:shd w:val="clear" w:color="auto" w:fill="auto"/>
            <w:noWrap/>
            <w:vAlign w:val="center"/>
          </w:tcPr>
          <w:p w14:paraId="2EC1E7E5" w14:textId="77777777" w:rsidR="00FC30F4" w:rsidRPr="00FC30F4" w:rsidRDefault="00FC30F4" w:rsidP="00F50F13">
            <w:pPr>
              <w:rPr>
                <w:rFonts w:ascii="Calibri" w:hAnsi="Calibri" w:cs="Calibri"/>
                <w:sz w:val="22"/>
                <w:szCs w:val="22"/>
              </w:rPr>
            </w:pPr>
            <w:r w:rsidRPr="00FC30F4">
              <w:rPr>
                <w:rFonts w:ascii="Calibri" w:hAnsi="Calibri" w:cs="Calibri"/>
                <w:sz w:val="22"/>
                <w:szCs w:val="22"/>
              </w:rPr>
              <w:t>COMUNE</w:t>
            </w:r>
          </w:p>
        </w:tc>
        <w:tc>
          <w:tcPr>
            <w:tcW w:w="6299" w:type="dxa"/>
            <w:tcBorders>
              <w:top w:val="nil"/>
              <w:left w:val="nil"/>
              <w:bottom w:val="nil"/>
              <w:right w:val="nil"/>
            </w:tcBorders>
            <w:shd w:val="clear" w:color="auto" w:fill="auto"/>
            <w:noWrap/>
            <w:vAlign w:val="center"/>
          </w:tcPr>
          <w:p w14:paraId="5FEA102F" w14:textId="77777777" w:rsidR="00FC30F4" w:rsidRPr="00FC30F4" w:rsidRDefault="00FC30F4" w:rsidP="00F50F13">
            <w:pPr>
              <w:rPr>
                <w:rFonts w:ascii="Calibri" w:hAnsi="Calibri" w:cs="Calibri"/>
                <w:sz w:val="22"/>
                <w:szCs w:val="22"/>
              </w:rPr>
            </w:pPr>
            <w:r w:rsidRPr="00FC30F4">
              <w:rPr>
                <w:rFonts w:ascii="Calibri" w:hAnsi="Calibri" w:cs="Calibri"/>
                <w:sz w:val="22"/>
                <w:szCs w:val="22"/>
              </w:rPr>
              <w:t>LUCCA - DD 2501/23 - MS ascensori Via Einaudi</w:t>
            </w:r>
          </w:p>
        </w:tc>
        <w:tc>
          <w:tcPr>
            <w:tcW w:w="2268" w:type="dxa"/>
            <w:tcBorders>
              <w:top w:val="nil"/>
              <w:left w:val="nil"/>
              <w:bottom w:val="nil"/>
              <w:right w:val="nil"/>
            </w:tcBorders>
            <w:shd w:val="clear" w:color="auto" w:fill="auto"/>
            <w:noWrap/>
            <w:vAlign w:val="center"/>
          </w:tcPr>
          <w:p w14:paraId="317BCCAB" w14:textId="77777777" w:rsidR="00FC30F4" w:rsidRPr="00FC30F4" w:rsidRDefault="00FC30F4" w:rsidP="00F50F13">
            <w:pPr>
              <w:rPr>
                <w:rFonts w:ascii="Calibri" w:hAnsi="Calibri" w:cs="Calibri"/>
                <w:color w:val="000000"/>
                <w:sz w:val="22"/>
                <w:szCs w:val="22"/>
              </w:rPr>
            </w:pPr>
            <w:r w:rsidRPr="00FC30F4">
              <w:rPr>
                <w:rFonts w:ascii="Calibri" w:hAnsi="Calibri" w:cs="Calibri"/>
                <w:color w:val="000000"/>
                <w:sz w:val="22"/>
                <w:szCs w:val="22"/>
              </w:rPr>
              <w:t>71.038,00</w:t>
            </w:r>
          </w:p>
        </w:tc>
      </w:tr>
      <w:tr w:rsidR="00FC30F4" w:rsidRPr="00FC30F4" w14:paraId="69F7F6C2" w14:textId="77777777" w:rsidTr="00F50F13">
        <w:trPr>
          <w:trHeight w:val="300"/>
        </w:trPr>
        <w:tc>
          <w:tcPr>
            <w:tcW w:w="1426" w:type="dxa"/>
            <w:tcBorders>
              <w:top w:val="nil"/>
              <w:left w:val="nil"/>
              <w:bottom w:val="nil"/>
              <w:right w:val="nil"/>
            </w:tcBorders>
            <w:shd w:val="clear" w:color="auto" w:fill="auto"/>
            <w:noWrap/>
            <w:vAlign w:val="center"/>
          </w:tcPr>
          <w:p w14:paraId="1E4D79F1" w14:textId="77777777" w:rsidR="00FC30F4" w:rsidRPr="00FC30F4" w:rsidRDefault="00FC30F4" w:rsidP="00F50F13">
            <w:pPr>
              <w:rPr>
                <w:rFonts w:ascii="Calibri" w:hAnsi="Calibri" w:cs="Calibri"/>
                <w:sz w:val="22"/>
                <w:szCs w:val="22"/>
              </w:rPr>
            </w:pPr>
            <w:r w:rsidRPr="00FC30F4">
              <w:rPr>
                <w:rFonts w:ascii="Calibri" w:hAnsi="Calibri" w:cs="Calibri"/>
                <w:sz w:val="22"/>
                <w:szCs w:val="22"/>
              </w:rPr>
              <w:t>COMUNE</w:t>
            </w:r>
          </w:p>
        </w:tc>
        <w:tc>
          <w:tcPr>
            <w:tcW w:w="6299" w:type="dxa"/>
            <w:tcBorders>
              <w:top w:val="nil"/>
              <w:left w:val="nil"/>
              <w:bottom w:val="nil"/>
              <w:right w:val="nil"/>
            </w:tcBorders>
            <w:shd w:val="clear" w:color="auto" w:fill="auto"/>
            <w:noWrap/>
            <w:vAlign w:val="center"/>
          </w:tcPr>
          <w:p w14:paraId="1D4BE49A" w14:textId="77777777" w:rsidR="00FC30F4" w:rsidRPr="00FC30F4" w:rsidRDefault="00FC30F4" w:rsidP="00F50F13">
            <w:pPr>
              <w:rPr>
                <w:rFonts w:ascii="Calibri" w:hAnsi="Calibri" w:cs="Calibri"/>
                <w:sz w:val="22"/>
                <w:szCs w:val="22"/>
              </w:rPr>
            </w:pPr>
            <w:r w:rsidRPr="00FC30F4">
              <w:rPr>
                <w:rFonts w:ascii="Calibri" w:hAnsi="Calibri" w:cs="Calibri"/>
                <w:sz w:val="22"/>
                <w:szCs w:val="22"/>
              </w:rPr>
              <w:t>LUCCA - DD 2880/23 - AR</w:t>
            </w:r>
          </w:p>
        </w:tc>
        <w:tc>
          <w:tcPr>
            <w:tcW w:w="2268" w:type="dxa"/>
            <w:tcBorders>
              <w:top w:val="nil"/>
              <w:left w:val="nil"/>
              <w:bottom w:val="nil"/>
              <w:right w:val="nil"/>
            </w:tcBorders>
            <w:shd w:val="clear" w:color="auto" w:fill="auto"/>
            <w:noWrap/>
            <w:vAlign w:val="center"/>
          </w:tcPr>
          <w:p w14:paraId="038D9774" w14:textId="77777777" w:rsidR="00FC30F4" w:rsidRPr="00FC30F4" w:rsidRDefault="00FC30F4" w:rsidP="00F50F13">
            <w:pPr>
              <w:rPr>
                <w:rFonts w:ascii="Calibri" w:hAnsi="Calibri" w:cs="Calibri"/>
                <w:color w:val="000000"/>
                <w:sz w:val="22"/>
                <w:szCs w:val="22"/>
              </w:rPr>
            </w:pPr>
            <w:r w:rsidRPr="00FC30F4">
              <w:rPr>
                <w:rFonts w:ascii="Calibri" w:hAnsi="Calibri" w:cs="Calibri"/>
                <w:color w:val="000000"/>
                <w:sz w:val="22"/>
                <w:szCs w:val="22"/>
              </w:rPr>
              <w:t>14.600,00</w:t>
            </w:r>
          </w:p>
        </w:tc>
      </w:tr>
      <w:tr w:rsidR="00FC30F4" w:rsidRPr="00FC30F4" w14:paraId="37D44DF3" w14:textId="77777777" w:rsidTr="00F50F13">
        <w:trPr>
          <w:trHeight w:val="300"/>
        </w:trPr>
        <w:tc>
          <w:tcPr>
            <w:tcW w:w="1426" w:type="dxa"/>
            <w:tcBorders>
              <w:top w:val="nil"/>
              <w:left w:val="nil"/>
              <w:bottom w:val="nil"/>
              <w:right w:val="nil"/>
            </w:tcBorders>
            <w:shd w:val="clear" w:color="auto" w:fill="auto"/>
            <w:noWrap/>
            <w:vAlign w:val="center"/>
          </w:tcPr>
          <w:p w14:paraId="68C26477" w14:textId="77777777" w:rsidR="00FC30F4" w:rsidRPr="00FC30F4" w:rsidRDefault="00FC30F4" w:rsidP="00F50F13">
            <w:pPr>
              <w:rPr>
                <w:rFonts w:ascii="Calibri" w:hAnsi="Calibri" w:cs="Calibri"/>
                <w:sz w:val="22"/>
                <w:szCs w:val="22"/>
              </w:rPr>
            </w:pPr>
            <w:r w:rsidRPr="00FC30F4">
              <w:rPr>
                <w:rFonts w:ascii="Calibri" w:hAnsi="Calibri" w:cs="Calibri"/>
                <w:sz w:val="22"/>
                <w:szCs w:val="22"/>
              </w:rPr>
              <w:t>COMUNE</w:t>
            </w:r>
          </w:p>
        </w:tc>
        <w:tc>
          <w:tcPr>
            <w:tcW w:w="6299" w:type="dxa"/>
            <w:tcBorders>
              <w:top w:val="nil"/>
              <w:left w:val="nil"/>
              <w:bottom w:val="nil"/>
              <w:right w:val="nil"/>
            </w:tcBorders>
            <w:shd w:val="clear" w:color="auto" w:fill="auto"/>
            <w:noWrap/>
            <w:vAlign w:val="center"/>
          </w:tcPr>
          <w:p w14:paraId="049509F8" w14:textId="77777777" w:rsidR="00FC30F4" w:rsidRPr="00FC30F4" w:rsidRDefault="00FC30F4" w:rsidP="00F50F13">
            <w:pPr>
              <w:rPr>
                <w:rFonts w:ascii="Calibri" w:hAnsi="Calibri" w:cs="Calibri"/>
                <w:sz w:val="22"/>
                <w:szCs w:val="22"/>
              </w:rPr>
            </w:pPr>
            <w:r w:rsidRPr="00FC30F4">
              <w:rPr>
                <w:rFonts w:ascii="Calibri" w:hAnsi="Calibri" w:cs="Calibri"/>
                <w:sz w:val="22"/>
                <w:szCs w:val="22"/>
              </w:rPr>
              <w:t>LUCCA - DD 99/24 - MS ascensore Via Togliatti</w:t>
            </w:r>
          </w:p>
        </w:tc>
        <w:tc>
          <w:tcPr>
            <w:tcW w:w="2268" w:type="dxa"/>
            <w:tcBorders>
              <w:top w:val="nil"/>
              <w:left w:val="nil"/>
              <w:bottom w:val="nil"/>
              <w:right w:val="nil"/>
            </w:tcBorders>
            <w:shd w:val="clear" w:color="auto" w:fill="auto"/>
            <w:noWrap/>
            <w:vAlign w:val="center"/>
          </w:tcPr>
          <w:p w14:paraId="64AC0F50" w14:textId="77777777" w:rsidR="00FC30F4" w:rsidRPr="00FC30F4" w:rsidRDefault="00FC30F4" w:rsidP="00F50F13">
            <w:pPr>
              <w:rPr>
                <w:rFonts w:ascii="Calibri" w:hAnsi="Calibri" w:cs="Calibri"/>
                <w:color w:val="000000"/>
                <w:sz w:val="22"/>
                <w:szCs w:val="22"/>
              </w:rPr>
            </w:pPr>
            <w:r w:rsidRPr="00FC30F4">
              <w:rPr>
                <w:rFonts w:ascii="Calibri" w:hAnsi="Calibri" w:cs="Calibri"/>
                <w:color w:val="000000"/>
                <w:sz w:val="22"/>
                <w:szCs w:val="22"/>
              </w:rPr>
              <w:t>9.405,00</w:t>
            </w:r>
          </w:p>
        </w:tc>
      </w:tr>
      <w:tr w:rsidR="00FC30F4" w:rsidRPr="00FC30F4" w14:paraId="5CAE0336" w14:textId="77777777" w:rsidTr="00F50F13">
        <w:trPr>
          <w:trHeight w:val="300"/>
        </w:trPr>
        <w:tc>
          <w:tcPr>
            <w:tcW w:w="1426" w:type="dxa"/>
            <w:tcBorders>
              <w:top w:val="nil"/>
              <w:left w:val="nil"/>
              <w:bottom w:val="nil"/>
              <w:right w:val="nil"/>
            </w:tcBorders>
            <w:shd w:val="clear" w:color="auto" w:fill="auto"/>
            <w:noWrap/>
            <w:vAlign w:val="center"/>
          </w:tcPr>
          <w:p w14:paraId="66BF2D9B" w14:textId="77777777" w:rsidR="00FC30F4" w:rsidRPr="00FC30F4" w:rsidRDefault="00FC30F4" w:rsidP="00F50F13">
            <w:pPr>
              <w:rPr>
                <w:rFonts w:ascii="Calibri" w:hAnsi="Calibri" w:cs="Calibri"/>
                <w:sz w:val="22"/>
                <w:szCs w:val="22"/>
              </w:rPr>
            </w:pPr>
            <w:r w:rsidRPr="00FC30F4">
              <w:rPr>
                <w:rFonts w:ascii="Calibri" w:hAnsi="Calibri" w:cs="Calibri"/>
                <w:sz w:val="22"/>
                <w:szCs w:val="22"/>
              </w:rPr>
              <w:t>COMUNE</w:t>
            </w:r>
          </w:p>
        </w:tc>
        <w:tc>
          <w:tcPr>
            <w:tcW w:w="6299" w:type="dxa"/>
            <w:tcBorders>
              <w:top w:val="nil"/>
              <w:left w:val="nil"/>
              <w:bottom w:val="nil"/>
              <w:right w:val="nil"/>
            </w:tcBorders>
            <w:shd w:val="clear" w:color="auto" w:fill="auto"/>
            <w:noWrap/>
            <w:vAlign w:val="center"/>
          </w:tcPr>
          <w:p w14:paraId="4F457457" w14:textId="77777777" w:rsidR="00FC30F4" w:rsidRPr="00FC30F4" w:rsidRDefault="00FC30F4" w:rsidP="00F50F13">
            <w:pPr>
              <w:rPr>
                <w:rFonts w:ascii="Calibri" w:hAnsi="Calibri" w:cs="Calibri"/>
                <w:sz w:val="22"/>
                <w:szCs w:val="22"/>
              </w:rPr>
            </w:pPr>
            <w:r w:rsidRPr="00FC30F4">
              <w:rPr>
                <w:rFonts w:ascii="Calibri" w:hAnsi="Calibri" w:cs="Calibri"/>
                <w:sz w:val="22"/>
                <w:szCs w:val="22"/>
              </w:rPr>
              <w:t>LUCCA - DD 1206/24 - AR</w:t>
            </w:r>
          </w:p>
        </w:tc>
        <w:tc>
          <w:tcPr>
            <w:tcW w:w="2268" w:type="dxa"/>
            <w:tcBorders>
              <w:top w:val="nil"/>
              <w:left w:val="nil"/>
              <w:bottom w:val="nil"/>
              <w:right w:val="nil"/>
            </w:tcBorders>
            <w:shd w:val="clear" w:color="auto" w:fill="auto"/>
            <w:noWrap/>
            <w:vAlign w:val="center"/>
          </w:tcPr>
          <w:p w14:paraId="368D1010" w14:textId="77777777" w:rsidR="00FC30F4" w:rsidRPr="00FC30F4" w:rsidRDefault="00FC30F4" w:rsidP="00F50F13">
            <w:pPr>
              <w:rPr>
                <w:rFonts w:ascii="Calibri" w:hAnsi="Calibri" w:cs="Calibri"/>
                <w:color w:val="000000"/>
                <w:sz w:val="22"/>
                <w:szCs w:val="22"/>
              </w:rPr>
            </w:pPr>
            <w:r w:rsidRPr="00FC30F4">
              <w:rPr>
                <w:rFonts w:ascii="Calibri" w:hAnsi="Calibri" w:cs="Calibri"/>
                <w:color w:val="000000"/>
                <w:sz w:val="22"/>
                <w:szCs w:val="22"/>
              </w:rPr>
              <w:t>30.720,09</w:t>
            </w:r>
          </w:p>
        </w:tc>
      </w:tr>
      <w:tr w:rsidR="00FC30F4" w:rsidRPr="00FC30F4" w14:paraId="76CF9FC8" w14:textId="77777777" w:rsidTr="00F50F13">
        <w:trPr>
          <w:trHeight w:val="300"/>
        </w:trPr>
        <w:tc>
          <w:tcPr>
            <w:tcW w:w="1426" w:type="dxa"/>
            <w:tcBorders>
              <w:top w:val="nil"/>
              <w:left w:val="nil"/>
              <w:bottom w:val="nil"/>
              <w:right w:val="nil"/>
            </w:tcBorders>
            <w:shd w:val="clear" w:color="auto" w:fill="auto"/>
            <w:noWrap/>
            <w:vAlign w:val="center"/>
          </w:tcPr>
          <w:p w14:paraId="1ABE20CF" w14:textId="77777777" w:rsidR="00FC30F4" w:rsidRPr="00FC30F4" w:rsidRDefault="00FC30F4" w:rsidP="00F50F13">
            <w:pPr>
              <w:rPr>
                <w:rFonts w:ascii="Calibri" w:hAnsi="Calibri" w:cs="Calibri"/>
                <w:sz w:val="22"/>
                <w:szCs w:val="22"/>
              </w:rPr>
            </w:pPr>
            <w:r w:rsidRPr="00FC30F4">
              <w:rPr>
                <w:rFonts w:ascii="Calibri" w:hAnsi="Calibri" w:cs="Calibri"/>
                <w:sz w:val="22"/>
                <w:szCs w:val="22"/>
              </w:rPr>
              <w:t>COMUNE</w:t>
            </w:r>
          </w:p>
        </w:tc>
        <w:tc>
          <w:tcPr>
            <w:tcW w:w="6299" w:type="dxa"/>
            <w:tcBorders>
              <w:top w:val="nil"/>
              <w:left w:val="nil"/>
              <w:bottom w:val="nil"/>
              <w:right w:val="nil"/>
            </w:tcBorders>
            <w:shd w:val="clear" w:color="auto" w:fill="auto"/>
            <w:noWrap/>
            <w:vAlign w:val="center"/>
          </w:tcPr>
          <w:p w14:paraId="0AFD7826" w14:textId="77777777" w:rsidR="00FC30F4" w:rsidRPr="00FC30F4" w:rsidRDefault="00FC30F4" w:rsidP="00F50F13">
            <w:pPr>
              <w:rPr>
                <w:rFonts w:ascii="Calibri" w:hAnsi="Calibri" w:cs="Calibri"/>
                <w:sz w:val="22"/>
                <w:szCs w:val="22"/>
              </w:rPr>
            </w:pPr>
            <w:r w:rsidRPr="00FC30F4">
              <w:rPr>
                <w:rFonts w:ascii="Calibri" w:hAnsi="Calibri" w:cs="Calibri"/>
                <w:sz w:val="22"/>
                <w:szCs w:val="22"/>
              </w:rPr>
              <w:t>LUCCA - DD 2335/24 - AR</w:t>
            </w:r>
          </w:p>
        </w:tc>
        <w:tc>
          <w:tcPr>
            <w:tcW w:w="2268" w:type="dxa"/>
            <w:tcBorders>
              <w:top w:val="nil"/>
              <w:left w:val="nil"/>
              <w:bottom w:val="nil"/>
              <w:right w:val="nil"/>
            </w:tcBorders>
            <w:shd w:val="clear" w:color="auto" w:fill="auto"/>
            <w:noWrap/>
            <w:vAlign w:val="center"/>
          </w:tcPr>
          <w:p w14:paraId="38F70034" w14:textId="77777777" w:rsidR="00FC30F4" w:rsidRPr="00FC30F4" w:rsidRDefault="00FC30F4" w:rsidP="00F50F13">
            <w:pPr>
              <w:rPr>
                <w:rFonts w:ascii="Calibri" w:hAnsi="Calibri" w:cs="Calibri"/>
                <w:color w:val="000000"/>
                <w:sz w:val="22"/>
                <w:szCs w:val="22"/>
              </w:rPr>
            </w:pPr>
            <w:r w:rsidRPr="00FC30F4">
              <w:rPr>
                <w:rFonts w:ascii="Calibri" w:hAnsi="Calibri" w:cs="Calibri"/>
                <w:color w:val="000000"/>
                <w:sz w:val="22"/>
                <w:szCs w:val="22"/>
              </w:rPr>
              <w:t>14.181,38</w:t>
            </w:r>
          </w:p>
        </w:tc>
      </w:tr>
      <w:tr w:rsidR="00FC30F4" w:rsidRPr="00FC30F4" w14:paraId="72898202" w14:textId="77777777" w:rsidTr="00F50F13">
        <w:trPr>
          <w:trHeight w:val="300"/>
        </w:trPr>
        <w:tc>
          <w:tcPr>
            <w:tcW w:w="1426" w:type="dxa"/>
            <w:tcBorders>
              <w:top w:val="nil"/>
              <w:left w:val="nil"/>
              <w:bottom w:val="nil"/>
              <w:right w:val="nil"/>
            </w:tcBorders>
            <w:shd w:val="clear" w:color="auto" w:fill="auto"/>
            <w:noWrap/>
            <w:vAlign w:val="center"/>
          </w:tcPr>
          <w:p w14:paraId="1631B425" w14:textId="77777777" w:rsidR="00FC30F4" w:rsidRPr="00FC30F4" w:rsidRDefault="00FC30F4" w:rsidP="00F50F13">
            <w:pPr>
              <w:rPr>
                <w:rFonts w:ascii="Calibri" w:hAnsi="Calibri" w:cs="Calibri"/>
                <w:sz w:val="22"/>
                <w:szCs w:val="22"/>
              </w:rPr>
            </w:pPr>
            <w:r w:rsidRPr="00FC30F4">
              <w:rPr>
                <w:rFonts w:ascii="Calibri" w:hAnsi="Calibri" w:cs="Calibri"/>
                <w:sz w:val="22"/>
                <w:szCs w:val="22"/>
              </w:rPr>
              <w:t>COMUNE</w:t>
            </w:r>
          </w:p>
        </w:tc>
        <w:tc>
          <w:tcPr>
            <w:tcW w:w="6299" w:type="dxa"/>
            <w:tcBorders>
              <w:top w:val="nil"/>
              <w:left w:val="nil"/>
              <w:bottom w:val="nil"/>
              <w:right w:val="nil"/>
            </w:tcBorders>
            <w:shd w:val="clear" w:color="auto" w:fill="auto"/>
            <w:noWrap/>
            <w:vAlign w:val="center"/>
          </w:tcPr>
          <w:p w14:paraId="0BD8A5EB" w14:textId="77777777" w:rsidR="00FC30F4" w:rsidRPr="00FC30F4" w:rsidRDefault="00FC30F4" w:rsidP="00F50F13">
            <w:pPr>
              <w:rPr>
                <w:rFonts w:ascii="Calibri" w:hAnsi="Calibri" w:cs="Calibri"/>
                <w:sz w:val="22"/>
                <w:szCs w:val="22"/>
              </w:rPr>
            </w:pPr>
            <w:r w:rsidRPr="00FC30F4">
              <w:rPr>
                <w:rFonts w:ascii="Calibri" w:hAnsi="Calibri" w:cs="Calibri"/>
                <w:sz w:val="22"/>
                <w:szCs w:val="22"/>
              </w:rPr>
              <w:t>PIETRASANTA - DD 1669/23 - AR</w:t>
            </w:r>
          </w:p>
        </w:tc>
        <w:tc>
          <w:tcPr>
            <w:tcW w:w="2268" w:type="dxa"/>
            <w:tcBorders>
              <w:top w:val="nil"/>
              <w:left w:val="nil"/>
              <w:bottom w:val="nil"/>
              <w:right w:val="nil"/>
            </w:tcBorders>
            <w:shd w:val="clear" w:color="auto" w:fill="auto"/>
            <w:noWrap/>
            <w:vAlign w:val="center"/>
          </w:tcPr>
          <w:p w14:paraId="1161DDE0" w14:textId="77777777" w:rsidR="00FC30F4" w:rsidRPr="00FC30F4" w:rsidRDefault="00FC30F4" w:rsidP="00F50F13">
            <w:pPr>
              <w:rPr>
                <w:rFonts w:ascii="Calibri" w:hAnsi="Calibri" w:cs="Calibri"/>
                <w:color w:val="000000"/>
                <w:sz w:val="22"/>
                <w:szCs w:val="22"/>
              </w:rPr>
            </w:pPr>
            <w:r w:rsidRPr="00FC30F4">
              <w:rPr>
                <w:rFonts w:ascii="Calibri" w:hAnsi="Calibri" w:cs="Calibri"/>
                <w:color w:val="000000"/>
                <w:sz w:val="22"/>
                <w:szCs w:val="22"/>
              </w:rPr>
              <w:t>22.348,08</w:t>
            </w:r>
          </w:p>
        </w:tc>
      </w:tr>
      <w:tr w:rsidR="00FC30F4" w:rsidRPr="00FC30F4" w14:paraId="7BAEE75F" w14:textId="77777777" w:rsidTr="00F50F13">
        <w:trPr>
          <w:trHeight w:val="300"/>
        </w:trPr>
        <w:tc>
          <w:tcPr>
            <w:tcW w:w="1426" w:type="dxa"/>
            <w:tcBorders>
              <w:top w:val="nil"/>
              <w:left w:val="nil"/>
              <w:bottom w:val="nil"/>
              <w:right w:val="nil"/>
            </w:tcBorders>
            <w:shd w:val="clear" w:color="auto" w:fill="auto"/>
            <w:noWrap/>
            <w:vAlign w:val="center"/>
          </w:tcPr>
          <w:p w14:paraId="204D8A4E" w14:textId="77777777" w:rsidR="00FC30F4" w:rsidRPr="00FC30F4" w:rsidRDefault="00FC30F4" w:rsidP="00F50F13">
            <w:pPr>
              <w:rPr>
                <w:rFonts w:ascii="Calibri" w:hAnsi="Calibri" w:cs="Calibri"/>
                <w:sz w:val="22"/>
                <w:szCs w:val="22"/>
              </w:rPr>
            </w:pPr>
            <w:r w:rsidRPr="00FC30F4">
              <w:rPr>
                <w:rFonts w:ascii="Calibri" w:hAnsi="Calibri" w:cs="Calibri"/>
                <w:sz w:val="22"/>
                <w:szCs w:val="22"/>
              </w:rPr>
              <w:t>COMUNE</w:t>
            </w:r>
          </w:p>
        </w:tc>
        <w:tc>
          <w:tcPr>
            <w:tcW w:w="6299" w:type="dxa"/>
            <w:tcBorders>
              <w:top w:val="nil"/>
              <w:left w:val="nil"/>
              <w:bottom w:val="nil"/>
              <w:right w:val="nil"/>
            </w:tcBorders>
            <w:shd w:val="clear" w:color="auto" w:fill="auto"/>
            <w:noWrap/>
            <w:vAlign w:val="center"/>
          </w:tcPr>
          <w:p w14:paraId="59BF8450" w14:textId="77777777" w:rsidR="00FC30F4" w:rsidRPr="00FC30F4" w:rsidRDefault="00FC30F4" w:rsidP="00F50F13">
            <w:pPr>
              <w:rPr>
                <w:rFonts w:ascii="Calibri" w:hAnsi="Calibri" w:cs="Calibri"/>
                <w:sz w:val="22"/>
                <w:szCs w:val="22"/>
              </w:rPr>
            </w:pPr>
            <w:r w:rsidRPr="00FC30F4">
              <w:rPr>
                <w:rFonts w:ascii="Calibri" w:hAnsi="Calibri" w:cs="Calibri"/>
                <w:sz w:val="22"/>
                <w:szCs w:val="22"/>
              </w:rPr>
              <w:t>PIETRASANTA - DD 1805/23 - Manutenzioni</w:t>
            </w:r>
          </w:p>
        </w:tc>
        <w:tc>
          <w:tcPr>
            <w:tcW w:w="2268" w:type="dxa"/>
            <w:tcBorders>
              <w:top w:val="nil"/>
              <w:left w:val="nil"/>
              <w:bottom w:val="nil"/>
              <w:right w:val="nil"/>
            </w:tcBorders>
            <w:shd w:val="clear" w:color="auto" w:fill="auto"/>
            <w:noWrap/>
            <w:vAlign w:val="center"/>
          </w:tcPr>
          <w:p w14:paraId="2343D0D3" w14:textId="77777777" w:rsidR="00FC30F4" w:rsidRPr="00FC30F4" w:rsidRDefault="00FC30F4" w:rsidP="00F50F13">
            <w:pPr>
              <w:rPr>
                <w:rFonts w:ascii="Calibri" w:hAnsi="Calibri" w:cs="Calibri"/>
                <w:color w:val="000000"/>
                <w:sz w:val="22"/>
                <w:szCs w:val="22"/>
              </w:rPr>
            </w:pPr>
            <w:r w:rsidRPr="00FC30F4">
              <w:rPr>
                <w:rFonts w:ascii="Calibri" w:hAnsi="Calibri" w:cs="Calibri"/>
                <w:color w:val="000000"/>
                <w:sz w:val="22"/>
                <w:szCs w:val="22"/>
              </w:rPr>
              <w:t>26.183,81</w:t>
            </w:r>
          </w:p>
        </w:tc>
      </w:tr>
      <w:tr w:rsidR="00FC30F4" w:rsidRPr="00FC30F4" w14:paraId="33B3F657" w14:textId="77777777" w:rsidTr="00F50F13">
        <w:trPr>
          <w:trHeight w:val="300"/>
        </w:trPr>
        <w:tc>
          <w:tcPr>
            <w:tcW w:w="1426" w:type="dxa"/>
            <w:tcBorders>
              <w:top w:val="nil"/>
              <w:left w:val="nil"/>
              <w:bottom w:val="nil"/>
              <w:right w:val="nil"/>
            </w:tcBorders>
            <w:shd w:val="clear" w:color="auto" w:fill="auto"/>
            <w:noWrap/>
            <w:vAlign w:val="center"/>
          </w:tcPr>
          <w:p w14:paraId="7FEF149B" w14:textId="77777777" w:rsidR="00FC30F4" w:rsidRPr="00FC30F4" w:rsidRDefault="00FC30F4" w:rsidP="00F50F13">
            <w:pPr>
              <w:rPr>
                <w:rFonts w:ascii="Calibri" w:hAnsi="Calibri" w:cs="Calibri"/>
                <w:sz w:val="22"/>
                <w:szCs w:val="22"/>
              </w:rPr>
            </w:pPr>
            <w:r w:rsidRPr="00FC30F4">
              <w:rPr>
                <w:rFonts w:ascii="Calibri" w:hAnsi="Calibri" w:cs="Calibri"/>
                <w:sz w:val="22"/>
                <w:szCs w:val="22"/>
              </w:rPr>
              <w:t>COMUNE</w:t>
            </w:r>
          </w:p>
        </w:tc>
        <w:tc>
          <w:tcPr>
            <w:tcW w:w="6299" w:type="dxa"/>
            <w:tcBorders>
              <w:top w:val="nil"/>
              <w:left w:val="nil"/>
              <w:bottom w:val="nil"/>
              <w:right w:val="nil"/>
            </w:tcBorders>
            <w:shd w:val="clear" w:color="auto" w:fill="auto"/>
            <w:noWrap/>
            <w:vAlign w:val="center"/>
          </w:tcPr>
          <w:p w14:paraId="11F66A22" w14:textId="77777777" w:rsidR="00FC30F4" w:rsidRPr="00FC30F4" w:rsidRDefault="00FC30F4" w:rsidP="00F50F13">
            <w:pPr>
              <w:rPr>
                <w:rFonts w:ascii="Calibri" w:hAnsi="Calibri" w:cs="Calibri"/>
                <w:sz w:val="22"/>
                <w:szCs w:val="22"/>
              </w:rPr>
            </w:pPr>
            <w:r w:rsidRPr="00FC30F4">
              <w:rPr>
                <w:rFonts w:ascii="Calibri" w:hAnsi="Calibri" w:cs="Calibri"/>
                <w:sz w:val="22"/>
                <w:szCs w:val="22"/>
              </w:rPr>
              <w:t>PIETRASANTA - DD 612/24 - MS copertura Via Garibaldi</w:t>
            </w:r>
          </w:p>
        </w:tc>
        <w:tc>
          <w:tcPr>
            <w:tcW w:w="2268" w:type="dxa"/>
            <w:tcBorders>
              <w:top w:val="nil"/>
              <w:left w:val="nil"/>
              <w:bottom w:val="nil"/>
              <w:right w:val="nil"/>
            </w:tcBorders>
            <w:shd w:val="clear" w:color="auto" w:fill="auto"/>
            <w:noWrap/>
            <w:vAlign w:val="center"/>
          </w:tcPr>
          <w:p w14:paraId="35525C84" w14:textId="77777777" w:rsidR="00FC30F4" w:rsidRPr="00FC30F4" w:rsidRDefault="00FC30F4" w:rsidP="00F50F13">
            <w:pPr>
              <w:rPr>
                <w:rFonts w:ascii="Calibri" w:hAnsi="Calibri" w:cs="Calibri"/>
                <w:color w:val="000000"/>
                <w:sz w:val="22"/>
                <w:szCs w:val="22"/>
              </w:rPr>
            </w:pPr>
            <w:r w:rsidRPr="00FC30F4">
              <w:rPr>
                <w:rFonts w:ascii="Calibri" w:hAnsi="Calibri" w:cs="Calibri"/>
                <w:color w:val="000000"/>
                <w:sz w:val="22"/>
                <w:szCs w:val="22"/>
              </w:rPr>
              <w:t>6.635,82</w:t>
            </w:r>
          </w:p>
        </w:tc>
      </w:tr>
      <w:tr w:rsidR="00FC30F4" w:rsidRPr="00FC30F4" w14:paraId="5418EBEF" w14:textId="77777777" w:rsidTr="00F50F13">
        <w:trPr>
          <w:trHeight w:val="300"/>
        </w:trPr>
        <w:tc>
          <w:tcPr>
            <w:tcW w:w="1426" w:type="dxa"/>
            <w:tcBorders>
              <w:top w:val="nil"/>
              <w:left w:val="nil"/>
              <w:bottom w:val="nil"/>
              <w:right w:val="nil"/>
            </w:tcBorders>
            <w:shd w:val="clear" w:color="auto" w:fill="auto"/>
            <w:noWrap/>
            <w:vAlign w:val="center"/>
          </w:tcPr>
          <w:p w14:paraId="19FE3EE6" w14:textId="77777777" w:rsidR="00FC30F4" w:rsidRPr="00FC30F4" w:rsidRDefault="00FC30F4" w:rsidP="00F50F13">
            <w:pPr>
              <w:rPr>
                <w:rFonts w:ascii="Calibri" w:hAnsi="Calibri" w:cs="Calibri"/>
                <w:sz w:val="22"/>
                <w:szCs w:val="22"/>
              </w:rPr>
            </w:pPr>
            <w:r w:rsidRPr="00FC30F4">
              <w:rPr>
                <w:rFonts w:ascii="Calibri" w:hAnsi="Calibri" w:cs="Calibri"/>
                <w:sz w:val="22"/>
                <w:szCs w:val="22"/>
              </w:rPr>
              <w:t>COMUNE</w:t>
            </w:r>
          </w:p>
        </w:tc>
        <w:tc>
          <w:tcPr>
            <w:tcW w:w="6299" w:type="dxa"/>
            <w:tcBorders>
              <w:top w:val="nil"/>
              <w:left w:val="nil"/>
              <w:bottom w:val="nil"/>
              <w:right w:val="nil"/>
            </w:tcBorders>
            <w:shd w:val="clear" w:color="auto" w:fill="auto"/>
            <w:noWrap/>
            <w:vAlign w:val="center"/>
          </w:tcPr>
          <w:p w14:paraId="49BFC87C" w14:textId="77777777" w:rsidR="00FC30F4" w:rsidRPr="00FC30F4" w:rsidRDefault="00FC30F4" w:rsidP="00F50F13">
            <w:pPr>
              <w:rPr>
                <w:rFonts w:ascii="Calibri" w:hAnsi="Calibri" w:cs="Calibri"/>
                <w:sz w:val="22"/>
                <w:szCs w:val="22"/>
              </w:rPr>
            </w:pPr>
            <w:r w:rsidRPr="00FC30F4">
              <w:rPr>
                <w:rFonts w:ascii="Calibri" w:hAnsi="Calibri" w:cs="Calibri"/>
                <w:sz w:val="22"/>
                <w:szCs w:val="22"/>
              </w:rPr>
              <w:t>PORCARI - DD 875/22 e 876/22 - MS Via 2 Giugno e Via Poggetto</w:t>
            </w:r>
          </w:p>
        </w:tc>
        <w:tc>
          <w:tcPr>
            <w:tcW w:w="2268" w:type="dxa"/>
            <w:tcBorders>
              <w:top w:val="nil"/>
              <w:left w:val="nil"/>
              <w:bottom w:val="nil"/>
              <w:right w:val="nil"/>
            </w:tcBorders>
            <w:shd w:val="clear" w:color="auto" w:fill="auto"/>
            <w:noWrap/>
            <w:vAlign w:val="center"/>
          </w:tcPr>
          <w:p w14:paraId="5D7B0919" w14:textId="77777777" w:rsidR="00FC30F4" w:rsidRPr="00FC30F4" w:rsidRDefault="00FC30F4" w:rsidP="00F50F13">
            <w:pPr>
              <w:rPr>
                <w:rFonts w:ascii="Calibri" w:hAnsi="Calibri" w:cs="Calibri"/>
                <w:color w:val="000000"/>
                <w:sz w:val="22"/>
                <w:szCs w:val="22"/>
              </w:rPr>
            </w:pPr>
            <w:r w:rsidRPr="00FC30F4">
              <w:rPr>
                <w:rFonts w:ascii="Calibri" w:hAnsi="Calibri" w:cs="Calibri"/>
                <w:color w:val="000000"/>
                <w:sz w:val="22"/>
                <w:szCs w:val="22"/>
              </w:rPr>
              <w:t>21.780,00</w:t>
            </w:r>
          </w:p>
        </w:tc>
      </w:tr>
      <w:tr w:rsidR="00FC30F4" w:rsidRPr="00FC30F4" w14:paraId="74E8C272" w14:textId="77777777" w:rsidTr="00F50F13">
        <w:trPr>
          <w:trHeight w:val="300"/>
        </w:trPr>
        <w:tc>
          <w:tcPr>
            <w:tcW w:w="1426" w:type="dxa"/>
            <w:tcBorders>
              <w:top w:val="nil"/>
              <w:left w:val="nil"/>
              <w:bottom w:val="nil"/>
              <w:right w:val="nil"/>
            </w:tcBorders>
            <w:shd w:val="clear" w:color="auto" w:fill="auto"/>
            <w:noWrap/>
            <w:vAlign w:val="center"/>
          </w:tcPr>
          <w:p w14:paraId="5B200039" w14:textId="77777777" w:rsidR="00FC30F4" w:rsidRPr="00FC30F4" w:rsidRDefault="00FC30F4" w:rsidP="00F50F13">
            <w:pPr>
              <w:rPr>
                <w:rFonts w:ascii="Calibri" w:hAnsi="Calibri" w:cs="Calibri"/>
                <w:sz w:val="22"/>
                <w:szCs w:val="22"/>
              </w:rPr>
            </w:pPr>
            <w:r w:rsidRPr="00FC30F4">
              <w:rPr>
                <w:rFonts w:ascii="Calibri" w:hAnsi="Calibri" w:cs="Calibri"/>
                <w:sz w:val="22"/>
                <w:szCs w:val="22"/>
              </w:rPr>
              <w:t>COMUNE</w:t>
            </w:r>
          </w:p>
        </w:tc>
        <w:tc>
          <w:tcPr>
            <w:tcW w:w="6299" w:type="dxa"/>
            <w:tcBorders>
              <w:top w:val="nil"/>
              <w:left w:val="nil"/>
              <w:bottom w:val="nil"/>
              <w:right w:val="nil"/>
            </w:tcBorders>
            <w:shd w:val="clear" w:color="auto" w:fill="auto"/>
            <w:noWrap/>
            <w:vAlign w:val="center"/>
          </w:tcPr>
          <w:p w14:paraId="75B560B9" w14:textId="77777777" w:rsidR="00FC30F4" w:rsidRPr="00FC30F4" w:rsidRDefault="00FC30F4" w:rsidP="00F50F13">
            <w:pPr>
              <w:rPr>
                <w:rFonts w:ascii="Calibri" w:hAnsi="Calibri" w:cs="Calibri"/>
                <w:sz w:val="22"/>
                <w:szCs w:val="22"/>
              </w:rPr>
            </w:pPr>
            <w:r w:rsidRPr="00FC30F4">
              <w:rPr>
                <w:rFonts w:ascii="Calibri" w:hAnsi="Calibri" w:cs="Calibri"/>
                <w:sz w:val="22"/>
                <w:szCs w:val="22"/>
              </w:rPr>
              <w:t>PORCARI - DD 892/23 - Manutenzioni</w:t>
            </w:r>
          </w:p>
        </w:tc>
        <w:tc>
          <w:tcPr>
            <w:tcW w:w="2268" w:type="dxa"/>
            <w:tcBorders>
              <w:top w:val="nil"/>
              <w:left w:val="nil"/>
              <w:bottom w:val="nil"/>
              <w:right w:val="nil"/>
            </w:tcBorders>
            <w:shd w:val="clear" w:color="auto" w:fill="auto"/>
            <w:noWrap/>
            <w:vAlign w:val="center"/>
          </w:tcPr>
          <w:p w14:paraId="4A4C8720" w14:textId="77777777" w:rsidR="00FC30F4" w:rsidRPr="00FC30F4" w:rsidRDefault="00FC30F4" w:rsidP="00F50F13">
            <w:pPr>
              <w:rPr>
                <w:rFonts w:ascii="Calibri" w:hAnsi="Calibri" w:cs="Calibri"/>
                <w:color w:val="000000"/>
                <w:sz w:val="22"/>
                <w:szCs w:val="22"/>
              </w:rPr>
            </w:pPr>
            <w:r w:rsidRPr="00FC30F4">
              <w:rPr>
                <w:rFonts w:ascii="Calibri" w:hAnsi="Calibri" w:cs="Calibri"/>
                <w:color w:val="000000"/>
                <w:sz w:val="22"/>
                <w:szCs w:val="22"/>
              </w:rPr>
              <w:t>9.259,39</w:t>
            </w:r>
          </w:p>
        </w:tc>
      </w:tr>
    </w:tbl>
    <w:p w14:paraId="207877DE" w14:textId="77777777" w:rsidR="00FC30F4" w:rsidRPr="003B3E76" w:rsidRDefault="00FC30F4" w:rsidP="00FC30F4">
      <w:pPr>
        <w:autoSpaceDE w:val="0"/>
        <w:autoSpaceDN w:val="0"/>
        <w:adjustRightInd w:val="0"/>
        <w:spacing w:before="240"/>
        <w:jc w:val="both"/>
        <w:rPr>
          <w:rFonts w:ascii="Corbel" w:hAnsi="Corbel" w:cs="ArialNarrow"/>
        </w:rPr>
      </w:pPr>
    </w:p>
    <w:p w14:paraId="26B0FCFB" w14:textId="77777777" w:rsidR="00FC30F4" w:rsidRPr="003B3E76" w:rsidRDefault="00FC30F4" w:rsidP="00FC30F4">
      <w:pPr>
        <w:numPr>
          <w:ilvl w:val="0"/>
          <w:numId w:val="30"/>
        </w:numPr>
        <w:autoSpaceDE w:val="0"/>
        <w:autoSpaceDN w:val="0"/>
        <w:adjustRightInd w:val="0"/>
        <w:spacing w:before="240"/>
        <w:ind w:left="426" w:hanging="426"/>
        <w:jc w:val="both"/>
        <w:rPr>
          <w:rFonts w:ascii="Corbel" w:hAnsi="Corbel" w:cs="ArialNarrow"/>
        </w:rPr>
      </w:pPr>
      <w:r w:rsidRPr="003B3E76">
        <w:rPr>
          <w:rFonts w:ascii="Corbel" w:hAnsi="Corbel" w:cs="ArialNarrow"/>
        </w:rPr>
        <w:t xml:space="preserve">INTERVENTI DI MANUTENZIONE </w:t>
      </w:r>
      <w:proofErr w:type="gramStart"/>
      <w:r w:rsidRPr="003B3E76">
        <w:rPr>
          <w:rFonts w:ascii="Corbel" w:hAnsi="Corbel" w:cs="ArialNarrow"/>
        </w:rPr>
        <w:t>ORDINARIA</w:t>
      </w:r>
      <w:r>
        <w:rPr>
          <w:rFonts w:ascii="Corbel" w:hAnsi="Corbel" w:cs="ArialNarrow"/>
        </w:rPr>
        <w:t>,</w:t>
      </w:r>
      <w:r w:rsidRPr="003B3E76">
        <w:rPr>
          <w:rFonts w:ascii="Corbel" w:hAnsi="Corbel" w:cs="ArialNarrow"/>
        </w:rPr>
        <w:t xml:space="preserve">  PRONTO</w:t>
      </w:r>
      <w:proofErr w:type="gramEnd"/>
      <w:r w:rsidRPr="003B3E76">
        <w:rPr>
          <w:rFonts w:ascii="Corbel" w:hAnsi="Corbel" w:cs="ArialNarrow"/>
        </w:rPr>
        <w:t xml:space="preserve"> INTERVENTO</w:t>
      </w:r>
      <w:r>
        <w:rPr>
          <w:rFonts w:ascii="Corbel" w:hAnsi="Corbel" w:cs="ArialNarrow"/>
        </w:rPr>
        <w:t xml:space="preserve"> ED</w:t>
      </w:r>
      <w:r w:rsidRPr="000C7C23">
        <w:rPr>
          <w:rFonts w:ascii="Corbel" w:hAnsi="Corbel" w:cs="ArialNarrow"/>
        </w:rPr>
        <w:t xml:space="preserve"> ONERI E QUOTE CONDOMINIALI -  </w:t>
      </w:r>
      <w:r w:rsidRPr="003B3E76">
        <w:rPr>
          <w:rFonts w:ascii="Corbel" w:hAnsi="Corbel" w:cs="ArialNarrow"/>
        </w:rPr>
        <w:t xml:space="preserve"> </w:t>
      </w:r>
      <w:r>
        <w:rPr>
          <w:rFonts w:ascii="Corbel" w:hAnsi="Corbel" w:cs="ArialNarrow"/>
        </w:rPr>
        <w:t xml:space="preserve">Da considerare infine le somme destinate ogni anno alla manutenzione ordinaria, pronto intervento e interventi eseguiti in ambito condominiale per un importo di poco inferiore a due milioni di euro. Tale importo viene determinato in modo residuale detraendo dagli incassi totali per canoni di locazione degli alloggi di Edilizia Residenziale Pubblica, le spese generali e di amministrazione (tra le quali le spese di personale ecc.). </w:t>
      </w:r>
      <w:r w:rsidRPr="000C7C23">
        <w:rPr>
          <w:rFonts w:ascii="Corbel" w:hAnsi="Corbel" w:cs="ArialNarrow"/>
        </w:rPr>
        <w:t>N</w:t>
      </w:r>
      <w:r w:rsidRPr="003B3E76">
        <w:rPr>
          <w:rFonts w:ascii="Corbel" w:hAnsi="Corbel" w:cs="ArialNarrow"/>
        </w:rPr>
        <w:t>ell’anno 202</w:t>
      </w:r>
      <w:r>
        <w:rPr>
          <w:rFonts w:ascii="Corbel" w:hAnsi="Corbel" w:cs="ArialNarrow"/>
        </w:rPr>
        <w:t>4</w:t>
      </w:r>
      <w:r w:rsidRPr="000C7C23">
        <w:rPr>
          <w:rFonts w:ascii="Corbel" w:hAnsi="Corbel" w:cs="ArialNarrow"/>
        </w:rPr>
        <w:t xml:space="preserve">, in considerazione di un fitto medio di </w:t>
      </w:r>
      <w:r>
        <w:rPr>
          <w:rFonts w:ascii="Corbel" w:hAnsi="Corbel" w:cs="ArialNarrow"/>
        </w:rPr>
        <w:t>poco inferiore</w:t>
      </w:r>
      <w:r w:rsidRPr="000C7C23">
        <w:rPr>
          <w:rFonts w:ascii="Corbel" w:hAnsi="Corbel" w:cs="ArialNarrow"/>
        </w:rPr>
        <w:t>,</w:t>
      </w:r>
      <w:r w:rsidRPr="003B3E76">
        <w:rPr>
          <w:rFonts w:ascii="Corbel" w:hAnsi="Corbel" w:cs="ArialNarrow"/>
        </w:rPr>
        <w:t xml:space="preserve"> </w:t>
      </w:r>
      <w:r w:rsidRPr="000C7C23">
        <w:rPr>
          <w:rFonts w:ascii="Corbel" w:hAnsi="Corbel" w:cs="ArialNarrow"/>
        </w:rPr>
        <w:t xml:space="preserve">le somme a disposizione sono rimaste sostanzialmente </w:t>
      </w:r>
      <w:r>
        <w:rPr>
          <w:rFonts w:ascii="Corbel" w:hAnsi="Corbel" w:cs="ArialNarrow"/>
        </w:rPr>
        <w:t>invariate rispetto</w:t>
      </w:r>
      <w:r w:rsidRPr="000C7C23">
        <w:rPr>
          <w:rFonts w:ascii="Corbel" w:hAnsi="Corbel" w:cs="ArialNarrow"/>
        </w:rPr>
        <w:t xml:space="preserve"> a quelle dell’anno precedente nel quale ERP Lucca S.r.l. aveva effettuato “interventi di manutenzione ordinaria e pronto intervento” </w:t>
      </w:r>
      <w:r>
        <w:rPr>
          <w:rFonts w:ascii="Corbel" w:hAnsi="Corbel" w:cs="ArialNarrow"/>
        </w:rPr>
        <w:t>per euro 1.037.620,00</w:t>
      </w:r>
      <w:r w:rsidRPr="000C7C23">
        <w:rPr>
          <w:rFonts w:ascii="Corbel" w:hAnsi="Corbel" w:cs="ArialNarrow"/>
        </w:rPr>
        <w:t xml:space="preserve"> </w:t>
      </w:r>
      <w:r w:rsidRPr="003B3E76">
        <w:rPr>
          <w:rFonts w:ascii="Corbel" w:hAnsi="Corbel" w:cs="ArialNarrow"/>
        </w:rPr>
        <w:t>oltre a</w:t>
      </w:r>
      <w:r w:rsidRPr="000C7C23">
        <w:rPr>
          <w:rFonts w:ascii="Corbel" w:hAnsi="Corbel" w:cs="ArialNarrow"/>
        </w:rPr>
        <w:t>d interventi per “oneri e quote condominiali” pe</w:t>
      </w:r>
      <w:r w:rsidRPr="003B3E76">
        <w:rPr>
          <w:rFonts w:ascii="Corbel" w:hAnsi="Corbel" w:cs="ArialNarrow"/>
        </w:rPr>
        <w:t xml:space="preserve">r euro </w:t>
      </w:r>
      <w:r>
        <w:rPr>
          <w:rFonts w:ascii="Corbel" w:hAnsi="Corbel" w:cs="ArialNarrow"/>
        </w:rPr>
        <w:t>757</w:t>
      </w:r>
      <w:r w:rsidRPr="003B3E76">
        <w:rPr>
          <w:rFonts w:ascii="Corbel" w:hAnsi="Corbel" w:cs="ArialNarrow"/>
        </w:rPr>
        <w:t>.0</w:t>
      </w:r>
      <w:r w:rsidRPr="000C7C23">
        <w:rPr>
          <w:rFonts w:ascii="Corbel" w:hAnsi="Corbel" w:cs="ArialNarrow"/>
        </w:rPr>
        <w:t>00</w:t>
      </w:r>
      <w:r w:rsidRPr="003B3E76">
        <w:rPr>
          <w:rFonts w:ascii="Corbel" w:hAnsi="Corbel" w:cs="ArialNarrow"/>
        </w:rPr>
        <w:t>,</w:t>
      </w:r>
      <w:r w:rsidRPr="000C7C23">
        <w:rPr>
          <w:rFonts w:ascii="Corbel" w:hAnsi="Corbel" w:cs="ArialNarrow"/>
        </w:rPr>
        <w:t xml:space="preserve">00 circa.   </w:t>
      </w:r>
      <w:r w:rsidRPr="003B3E76">
        <w:rPr>
          <w:rFonts w:ascii="Corbel" w:hAnsi="Corbel" w:cs="ArialNarrow"/>
        </w:rPr>
        <w:t>Ovvero Lavori di Pronto intervento riparativo (categoria opere edili – OG1</w:t>
      </w:r>
      <w:proofErr w:type="gramStart"/>
      <w:r w:rsidRPr="003B3E76">
        <w:rPr>
          <w:rFonts w:ascii="Corbel" w:hAnsi="Corbel" w:cs="ArialNarrow"/>
        </w:rPr>
        <w:t>)  di</w:t>
      </w:r>
      <w:proofErr w:type="gramEnd"/>
      <w:r w:rsidRPr="003B3E76">
        <w:rPr>
          <w:rFonts w:ascii="Corbel" w:hAnsi="Corbel" w:cs="ArialNarrow"/>
        </w:rPr>
        <w:t xml:space="preserve"> cui a finanziamenti  legati alla gestione dei canoni dei Comuni per  euro 1.</w:t>
      </w:r>
      <w:r>
        <w:rPr>
          <w:rFonts w:ascii="Corbel" w:hAnsi="Corbel" w:cs="ArialNarrow"/>
        </w:rPr>
        <w:t>794</w:t>
      </w:r>
      <w:r w:rsidRPr="003B3E76">
        <w:rPr>
          <w:rFonts w:ascii="Corbel" w:hAnsi="Corbel" w:cs="ArialNarrow"/>
        </w:rPr>
        <w:t>.</w:t>
      </w:r>
      <w:r>
        <w:rPr>
          <w:rFonts w:ascii="Corbel" w:hAnsi="Corbel" w:cs="ArialNarrow"/>
        </w:rPr>
        <w:t>620</w:t>
      </w:r>
      <w:r w:rsidRPr="003B3E76">
        <w:rPr>
          <w:rFonts w:ascii="Corbel" w:hAnsi="Corbel" w:cs="ArialNarrow"/>
        </w:rPr>
        <w:t>,</w:t>
      </w:r>
      <w:r w:rsidRPr="000C7C23">
        <w:rPr>
          <w:rFonts w:ascii="Corbel" w:hAnsi="Corbel" w:cs="ArialNarrow"/>
        </w:rPr>
        <w:t xml:space="preserve">00 </w:t>
      </w:r>
      <w:r>
        <w:rPr>
          <w:rFonts w:ascii="Corbel" w:hAnsi="Corbel" w:cs="ArialNarrow"/>
        </w:rPr>
        <w:t>totali</w:t>
      </w:r>
      <w:r w:rsidRPr="003B3E76">
        <w:rPr>
          <w:rFonts w:ascii="Corbel" w:hAnsi="Corbel" w:cs="ArialNarrow"/>
        </w:rPr>
        <w:t>.</w:t>
      </w:r>
      <w:r>
        <w:rPr>
          <w:rFonts w:ascii="Corbel" w:hAnsi="Corbel" w:cs="ArialNarrow"/>
        </w:rPr>
        <w:t xml:space="preserve"> </w:t>
      </w:r>
      <w:r w:rsidRPr="003B3E76">
        <w:rPr>
          <w:rFonts w:ascii="Corbel" w:hAnsi="Corbel" w:cs="ArialNarrow"/>
        </w:rPr>
        <w:t xml:space="preserve"> </w:t>
      </w:r>
      <w:r>
        <w:rPr>
          <w:rFonts w:ascii="Corbel" w:hAnsi="Corbel" w:cs="ArialNarrow"/>
        </w:rPr>
        <w:t xml:space="preserve">Da considerare per l’anno 2024 un considerevole aumento degli oneri assicurativi (in aumento per euro 170.000 euro con premi più che raddoppiati) dovuto ad un progressivo aumento dei premi per i rischi catastrofali (alluvioni e terremoti) in conseguenza di eventi rilevanti e ricorrenti sotto gli occhi di tutti (più o meno correlati ai cambiamenti climatici) nonché ad una rilevante sinistrosità rilevata negli ultimi anni per ERP Lucca S.r.l. a seguito incendio 4 alloggi a Pietrasanta per 450.000 euro ed altri incendi nei Comuni della piana per circa 150.000 euro oltre ad altri svariati sinistri legati molto spesso alla vetustà degli impianti (condutture idriche e scarichi). </w:t>
      </w:r>
    </w:p>
    <w:p w14:paraId="3CA5FAE9" w14:textId="77777777" w:rsidR="0057654A" w:rsidRPr="00922D3A" w:rsidRDefault="0057654A" w:rsidP="0057654A">
      <w:pPr>
        <w:autoSpaceDE w:val="0"/>
        <w:autoSpaceDN w:val="0"/>
        <w:adjustRightInd w:val="0"/>
        <w:spacing w:before="240"/>
        <w:jc w:val="both"/>
        <w:rPr>
          <w:rFonts w:ascii="Corbel" w:hAnsi="Corbel" w:cs="ArialNarrow"/>
        </w:rPr>
      </w:pPr>
      <w:r w:rsidRPr="00922D3A">
        <w:rPr>
          <w:rFonts w:ascii="Corbel" w:hAnsi="Corbel" w:cs="ArialNarrow"/>
        </w:rPr>
        <w:t xml:space="preserve">Come da convenzione di Servizio sottoscritta con i Comuni del LODE lucchese (art.5.2 e </w:t>
      </w:r>
      <w:proofErr w:type="gramStart"/>
      <w:r w:rsidRPr="00922D3A">
        <w:rPr>
          <w:rFonts w:ascii="Corbel" w:hAnsi="Corbel" w:cs="ArialNarrow"/>
        </w:rPr>
        <w:t>6.1  da</w:t>
      </w:r>
      <w:proofErr w:type="gramEnd"/>
      <w:r w:rsidRPr="00922D3A">
        <w:rPr>
          <w:rFonts w:ascii="Corbel" w:hAnsi="Corbel" w:cs="ArialNarrow"/>
        </w:rPr>
        <w:t xml:space="preserve"> punto 9 a 14 ) e reperibile al link: </w:t>
      </w:r>
    </w:p>
    <w:p w14:paraId="41F8F343" w14:textId="7E40BD52" w:rsidR="0057654A" w:rsidRPr="003A4878" w:rsidRDefault="00FC30F4" w:rsidP="0057654A">
      <w:pPr>
        <w:pStyle w:val="Intestazione"/>
        <w:tabs>
          <w:tab w:val="clear" w:pos="4819"/>
          <w:tab w:val="clear" w:pos="9638"/>
        </w:tabs>
        <w:rPr>
          <w:highlight w:val="red"/>
        </w:rPr>
      </w:pPr>
      <w:r w:rsidRPr="00FC30F4">
        <w:t>https://at.erplucca.it/upload/guido/1/Convenzione%202022(3).pdf</w:t>
      </w:r>
    </w:p>
    <w:p w14:paraId="0699177A" w14:textId="77777777" w:rsidR="0057654A" w:rsidRPr="003A4878" w:rsidRDefault="0057654A" w:rsidP="0057654A">
      <w:pPr>
        <w:pStyle w:val="Intestazione"/>
        <w:tabs>
          <w:tab w:val="clear" w:pos="4819"/>
          <w:tab w:val="clear" w:pos="9638"/>
        </w:tabs>
        <w:jc w:val="both"/>
        <w:rPr>
          <w:rFonts w:ascii="Corbel" w:hAnsi="Corbel" w:cs="ArialNarrow"/>
          <w:highlight w:val="red"/>
        </w:rPr>
      </w:pPr>
    </w:p>
    <w:p w14:paraId="26A38A9B" w14:textId="77777777" w:rsidR="00FC30F4" w:rsidRPr="003B3E76" w:rsidRDefault="00FC30F4" w:rsidP="00FC30F4">
      <w:pPr>
        <w:pStyle w:val="Intestazione"/>
        <w:tabs>
          <w:tab w:val="clear" w:pos="4819"/>
          <w:tab w:val="clear" w:pos="9638"/>
        </w:tabs>
        <w:jc w:val="both"/>
        <w:rPr>
          <w:rFonts w:ascii="Corbel" w:hAnsi="Corbel" w:cs="ArialNarrow"/>
        </w:rPr>
      </w:pPr>
      <w:r w:rsidRPr="003B3E76">
        <w:rPr>
          <w:rFonts w:ascii="Corbel" w:hAnsi="Corbel" w:cs="ArialNarrow"/>
        </w:rPr>
        <w:t xml:space="preserve">È inoltre previsto l’appalto di n.8 alloggi di Nuova Costruzione nel Comune di Pietrasanta via </w:t>
      </w:r>
      <w:proofErr w:type="spellStart"/>
      <w:r w:rsidRPr="003B3E76">
        <w:rPr>
          <w:rFonts w:ascii="Corbel" w:hAnsi="Corbel" w:cs="ArialNarrow"/>
        </w:rPr>
        <w:t>Bugneta</w:t>
      </w:r>
      <w:proofErr w:type="spellEnd"/>
      <w:r w:rsidRPr="003B3E76">
        <w:rPr>
          <w:rFonts w:ascii="Corbel" w:hAnsi="Corbel" w:cs="ArialNarrow"/>
        </w:rPr>
        <w:t xml:space="preserve"> per </w:t>
      </w:r>
      <w:r w:rsidRPr="000C7C23">
        <w:rPr>
          <w:rFonts w:ascii="Corbel" w:hAnsi="Corbel" w:cs="ArialNarrow"/>
        </w:rPr>
        <w:t>1.560</w:t>
      </w:r>
      <w:r w:rsidRPr="003B3E76">
        <w:rPr>
          <w:rFonts w:ascii="Corbel" w:hAnsi="Corbel" w:cs="ArialNarrow"/>
        </w:rPr>
        <w:t xml:space="preserve">.000,00 euro di cui </w:t>
      </w:r>
      <w:r w:rsidRPr="000C7C23">
        <w:rPr>
          <w:rFonts w:ascii="Corbel" w:hAnsi="Corbel" w:cs="ArialNarrow"/>
        </w:rPr>
        <w:t>1.360.000,00 euro finanziato dalla Regione Toscana sulla base de</w:t>
      </w:r>
      <w:r w:rsidRPr="003B3E76">
        <w:rPr>
          <w:rFonts w:ascii="Corbel" w:hAnsi="Corbel" w:cs="ArialNarrow"/>
        </w:rPr>
        <w:t>lla DGRT 893/</w:t>
      </w:r>
      <w:proofErr w:type="gramStart"/>
      <w:r w:rsidRPr="003B3E76">
        <w:rPr>
          <w:rFonts w:ascii="Corbel" w:hAnsi="Corbel" w:cs="ArialNarrow"/>
        </w:rPr>
        <w:t xml:space="preserve">2020 </w:t>
      </w:r>
      <w:r w:rsidRPr="000C7C23">
        <w:rPr>
          <w:rFonts w:ascii="Corbel" w:hAnsi="Corbel" w:cs="ArialNarrow"/>
        </w:rPr>
        <w:t xml:space="preserve"> e</w:t>
      </w:r>
      <w:proofErr w:type="gramEnd"/>
      <w:r w:rsidRPr="000C7C23">
        <w:rPr>
          <w:rFonts w:ascii="Corbel" w:hAnsi="Corbel" w:cs="ArialNarrow"/>
        </w:rPr>
        <w:t xml:space="preserve"> 200.000,00 euro finanziati con fondi propri dal Comune di Pietrasanta. Attualmente ERP Lucca S.r.l. sta predisponendo la gara previa sottoscrizione del protocollo di intesa con il Comune di </w:t>
      </w:r>
      <w:proofErr w:type="gramStart"/>
      <w:r w:rsidRPr="000C7C23">
        <w:rPr>
          <w:rFonts w:ascii="Corbel" w:hAnsi="Corbel" w:cs="ArialNarrow"/>
        </w:rPr>
        <w:t xml:space="preserve">Pietrasanta </w:t>
      </w:r>
      <w:r w:rsidRPr="003B3E76">
        <w:rPr>
          <w:rFonts w:ascii="Corbel" w:hAnsi="Corbel" w:cs="ArialNarrow"/>
        </w:rPr>
        <w:t>.</w:t>
      </w:r>
      <w:proofErr w:type="gramEnd"/>
    </w:p>
    <w:p w14:paraId="6B091241" w14:textId="77777777" w:rsidR="00FC30F4" w:rsidRPr="003B3E76" w:rsidRDefault="00FC30F4" w:rsidP="00FC30F4">
      <w:pPr>
        <w:pStyle w:val="Intestazione"/>
        <w:tabs>
          <w:tab w:val="clear" w:pos="4819"/>
          <w:tab w:val="clear" w:pos="9638"/>
        </w:tabs>
        <w:jc w:val="both"/>
        <w:rPr>
          <w:rFonts w:ascii="Corbel" w:hAnsi="Corbel" w:cs="ArialNarrow"/>
        </w:rPr>
      </w:pPr>
    </w:p>
    <w:p w14:paraId="560E3F6C" w14:textId="77777777" w:rsidR="00FC30F4" w:rsidRPr="003B3E76" w:rsidRDefault="00FC30F4" w:rsidP="00FC30F4">
      <w:pPr>
        <w:pStyle w:val="Intestazione"/>
        <w:tabs>
          <w:tab w:val="clear" w:pos="4819"/>
          <w:tab w:val="clear" w:pos="9638"/>
        </w:tabs>
        <w:rPr>
          <w:rFonts w:ascii="Corbel" w:hAnsi="Corbel" w:cs="ArialNarrow"/>
        </w:rPr>
      </w:pPr>
    </w:p>
    <w:p w14:paraId="7BA3FD27" w14:textId="77777777" w:rsidR="00FC30F4" w:rsidRPr="00FC30F4" w:rsidRDefault="00FC30F4" w:rsidP="00FC30F4">
      <w:pPr>
        <w:pStyle w:val="Intestazione"/>
        <w:tabs>
          <w:tab w:val="clear" w:pos="4819"/>
          <w:tab w:val="clear" w:pos="9638"/>
        </w:tabs>
        <w:jc w:val="both"/>
        <w:rPr>
          <w:rFonts w:ascii="Corbel" w:hAnsi="Corbel" w:cs="ArialNarrow"/>
        </w:rPr>
      </w:pPr>
      <w:r w:rsidRPr="00FC30F4">
        <w:rPr>
          <w:rFonts w:ascii="Corbel" w:hAnsi="Corbel" w:cs="ArialNarrow"/>
        </w:rPr>
        <w:t xml:space="preserve">Realizzazione degli interventi approvati dal Ministero su proposta della Regione Toscana afferenti al fondo complementare PNRR L.101/2021; tali interventi complessivamente prevedono che entro il 2026 vengano realizzate opere per circa euro 7.515.108,00 </w:t>
      </w:r>
      <w:proofErr w:type="gramStart"/>
      <w:r w:rsidRPr="00FC30F4">
        <w:rPr>
          <w:rFonts w:ascii="Corbel" w:hAnsi="Corbel" w:cs="ArialNarrow"/>
        </w:rPr>
        <w:t>-  Programma</w:t>
      </w:r>
      <w:proofErr w:type="gramEnd"/>
      <w:r w:rsidRPr="00FC30F4">
        <w:rPr>
          <w:rFonts w:ascii="Corbel" w:hAnsi="Corbel" w:cs="ArialNarrow"/>
        </w:rPr>
        <w:t xml:space="preserve"> sicuro, verde e sociale riqualificazione dell’Edilizia Residenziale Pubblica – Fondi Ministeriali DPCM del 15.09.2021 , D.GRT n.1133 DEL 28.11.2021 E </w:t>
      </w:r>
      <w:proofErr w:type="spellStart"/>
      <w:r w:rsidRPr="00FC30F4">
        <w:rPr>
          <w:rFonts w:ascii="Corbel" w:hAnsi="Corbel" w:cs="ArialNarrow"/>
        </w:rPr>
        <w:t>d.grt</w:t>
      </w:r>
      <w:proofErr w:type="spellEnd"/>
      <w:r w:rsidRPr="00FC30F4">
        <w:rPr>
          <w:rFonts w:ascii="Corbel" w:hAnsi="Corbel" w:cs="ArialNarrow"/>
        </w:rPr>
        <w:t xml:space="preserve"> N.1423 DEL 27.12.2021</w:t>
      </w:r>
    </w:p>
    <w:p w14:paraId="5D33C916" w14:textId="77777777" w:rsidR="00FC30F4" w:rsidRPr="00FC30F4" w:rsidRDefault="00FC30F4" w:rsidP="00FC30F4">
      <w:pPr>
        <w:pStyle w:val="Intestazione"/>
        <w:tabs>
          <w:tab w:val="clear" w:pos="4819"/>
          <w:tab w:val="clear" w:pos="9638"/>
        </w:tabs>
        <w:rPr>
          <w:rFonts w:ascii="Corbel" w:hAnsi="Corbel" w:cs="ArialNarrow"/>
        </w:rPr>
      </w:pPr>
    </w:p>
    <w:p w14:paraId="26B63E04" w14:textId="77777777" w:rsidR="00FC30F4" w:rsidRPr="00FC30F4" w:rsidRDefault="00FC30F4" w:rsidP="00FC30F4">
      <w:pPr>
        <w:pStyle w:val="Intestazione"/>
        <w:tabs>
          <w:tab w:val="clear" w:pos="4819"/>
          <w:tab w:val="clear" w:pos="9638"/>
        </w:tabs>
        <w:rPr>
          <w:rFonts w:ascii="Corbel" w:hAnsi="Corbel" w:cs="ArialNarrow"/>
        </w:rPr>
      </w:pPr>
      <w:r w:rsidRPr="00FC30F4">
        <w:rPr>
          <w:rFonts w:ascii="Corbel" w:hAnsi="Corbel" w:cs="ArialNarrow"/>
        </w:rPr>
        <w:t>Alla data attuale la situazione per i suddetti cantieri legati al PNRR può essere così riepilogata, evidenziando lo stato di avanzamento dei lavori per i vari interventi:</w:t>
      </w:r>
    </w:p>
    <w:p w14:paraId="3875DDF2" w14:textId="77777777" w:rsidR="00FC30F4" w:rsidRPr="00FC30F4" w:rsidRDefault="00FC30F4" w:rsidP="00FC30F4">
      <w:pPr>
        <w:pStyle w:val="Intestazione"/>
        <w:tabs>
          <w:tab w:val="clear" w:pos="4819"/>
          <w:tab w:val="clear" w:pos="9638"/>
        </w:tabs>
        <w:rPr>
          <w:rFonts w:ascii="Corbel" w:hAnsi="Corbel" w:cs="ArialNarrow"/>
        </w:rPr>
      </w:pPr>
    </w:p>
    <w:p w14:paraId="1CD05320" w14:textId="77777777" w:rsidR="00FC30F4" w:rsidRPr="00FC30F4" w:rsidRDefault="00FC30F4" w:rsidP="00FC30F4"/>
    <w:tbl>
      <w:tblPr>
        <w:tblW w:w="9354" w:type="dxa"/>
        <w:tblCellMar>
          <w:left w:w="70" w:type="dxa"/>
          <w:right w:w="70" w:type="dxa"/>
        </w:tblCellMar>
        <w:tblLook w:val="04A0" w:firstRow="1" w:lastRow="0" w:firstColumn="1" w:lastColumn="0" w:noHBand="0" w:noVBand="1"/>
      </w:tblPr>
      <w:tblGrid>
        <w:gridCol w:w="3539"/>
        <w:gridCol w:w="5815"/>
      </w:tblGrid>
      <w:tr w:rsidR="00FC30F4" w:rsidRPr="00FC30F4" w14:paraId="6440580E" w14:textId="77777777" w:rsidTr="00F50F13">
        <w:trPr>
          <w:trHeight w:val="255"/>
        </w:trPr>
        <w:tc>
          <w:tcPr>
            <w:tcW w:w="9354"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7F11ADAA" w14:textId="77777777" w:rsidR="00FC30F4" w:rsidRPr="00FC30F4" w:rsidRDefault="00FC30F4" w:rsidP="00F50F13">
            <w:pPr>
              <w:rPr>
                <w:rFonts w:ascii="Arial Narrow" w:hAnsi="Arial Narrow" w:cs="Calibri"/>
                <w:b/>
                <w:bCs/>
                <w:sz w:val="28"/>
                <w:szCs w:val="28"/>
              </w:rPr>
            </w:pPr>
            <w:r w:rsidRPr="00FC30F4">
              <w:rPr>
                <w:rFonts w:ascii="Arial Narrow" w:hAnsi="Arial Narrow" w:cs="Calibri"/>
                <w:b/>
                <w:bCs/>
                <w:sz w:val="28"/>
                <w:szCs w:val="28"/>
              </w:rPr>
              <w:t>Intervento 1 CUP E69J21012920001 (</w:t>
            </w:r>
            <w:r w:rsidRPr="00FC30F4">
              <w:rPr>
                <w:rFonts w:ascii="Arial Narrow" w:hAnsi="Arial Narrow" w:cs="Calibri"/>
                <w:b/>
                <w:bCs/>
                <w:color w:val="000000"/>
                <w:sz w:val="28"/>
                <w:szCs w:val="28"/>
              </w:rPr>
              <w:t>€ 1.938.798,16) 3 PROCEDURE NEGOZIATE</w:t>
            </w:r>
          </w:p>
        </w:tc>
      </w:tr>
      <w:tr w:rsidR="00FC30F4" w:rsidRPr="00FC30F4" w14:paraId="438CC215" w14:textId="77777777" w:rsidTr="00F50F13">
        <w:trPr>
          <w:trHeight w:val="255"/>
        </w:trPr>
        <w:tc>
          <w:tcPr>
            <w:tcW w:w="3539" w:type="dxa"/>
            <w:tcBorders>
              <w:top w:val="nil"/>
              <w:left w:val="single" w:sz="4" w:space="0" w:color="auto"/>
              <w:bottom w:val="single" w:sz="4" w:space="0" w:color="auto"/>
              <w:right w:val="single" w:sz="4" w:space="0" w:color="auto"/>
            </w:tcBorders>
            <w:shd w:val="clear" w:color="000000" w:fill="D9D9D9"/>
            <w:vAlign w:val="center"/>
            <w:hideMark/>
          </w:tcPr>
          <w:p w14:paraId="137EF053" w14:textId="77777777" w:rsidR="00FC30F4" w:rsidRPr="00FC30F4" w:rsidRDefault="00FC30F4" w:rsidP="00F50F13">
            <w:pPr>
              <w:rPr>
                <w:rFonts w:ascii="Arial Narrow" w:hAnsi="Arial Narrow" w:cs="Calibri"/>
                <w:b/>
                <w:bCs/>
                <w:sz w:val="20"/>
                <w:szCs w:val="20"/>
              </w:rPr>
            </w:pPr>
            <w:r w:rsidRPr="00FC30F4">
              <w:rPr>
                <w:rFonts w:ascii="Arial Narrow" w:hAnsi="Arial Narrow" w:cs="Calibri"/>
                <w:b/>
                <w:bCs/>
                <w:sz w:val="20"/>
                <w:szCs w:val="20"/>
              </w:rPr>
              <w:t>Localizzazione</w:t>
            </w:r>
          </w:p>
        </w:tc>
        <w:tc>
          <w:tcPr>
            <w:tcW w:w="5815" w:type="dxa"/>
            <w:tcBorders>
              <w:top w:val="nil"/>
              <w:left w:val="nil"/>
              <w:bottom w:val="single" w:sz="4" w:space="0" w:color="auto"/>
              <w:right w:val="single" w:sz="4" w:space="0" w:color="auto"/>
            </w:tcBorders>
            <w:shd w:val="clear" w:color="auto" w:fill="auto"/>
            <w:noWrap/>
            <w:vAlign w:val="bottom"/>
            <w:hideMark/>
          </w:tcPr>
          <w:p w14:paraId="07D64E76" w14:textId="77777777" w:rsidR="00FC30F4" w:rsidRPr="00FC30F4" w:rsidRDefault="00FC30F4" w:rsidP="00F50F13">
            <w:pPr>
              <w:rPr>
                <w:rFonts w:ascii="Arial Narrow" w:hAnsi="Arial Narrow" w:cs="Calibri"/>
                <w:color w:val="000000"/>
                <w:sz w:val="20"/>
                <w:szCs w:val="20"/>
              </w:rPr>
            </w:pPr>
            <w:r w:rsidRPr="00FC30F4">
              <w:rPr>
                <w:rFonts w:ascii="Arial Narrow" w:hAnsi="Arial Narrow" w:cs="Calibri"/>
                <w:color w:val="000000"/>
                <w:sz w:val="20"/>
                <w:szCs w:val="20"/>
              </w:rPr>
              <w:t xml:space="preserve">Vari Comuni della Provincia di Lucca </w:t>
            </w:r>
          </w:p>
        </w:tc>
      </w:tr>
      <w:tr w:rsidR="00FC30F4" w:rsidRPr="00FC30F4" w14:paraId="553A4FAD" w14:textId="77777777" w:rsidTr="00F50F13">
        <w:trPr>
          <w:trHeight w:val="255"/>
        </w:trPr>
        <w:tc>
          <w:tcPr>
            <w:tcW w:w="3539" w:type="dxa"/>
            <w:tcBorders>
              <w:top w:val="nil"/>
              <w:left w:val="single" w:sz="4" w:space="0" w:color="auto"/>
              <w:bottom w:val="single" w:sz="4" w:space="0" w:color="auto"/>
              <w:right w:val="single" w:sz="4" w:space="0" w:color="auto"/>
            </w:tcBorders>
            <w:shd w:val="clear" w:color="000000" w:fill="D9D9D9"/>
            <w:vAlign w:val="center"/>
            <w:hideMark/>
          </w:tcPr>
          <w:p w14:paraId="09FE88D5" w14:textId="77777777" w:rsidR="00FC30F4" w:rsidRPr="00FC30F4" w:rsidRDefault="00FC30F4" w:rsidP="00F50F13">
            <w:pPr>
              <w:rPr>
                <w:rFonts w:ascii="Arial Narrow" w:hAnsi="Arial Narrow" w:cs="Calibri"/>
                <w:b/>
                <w:bCs/>
                <w:sz w:val="20"/>
                <w:szCs w:val="20"/>
              </w:rPr>
            </w:pPr>
            <w:r w:rsidRPr="00FC30F4">
              <w:rPr>
                <w:rFonts w:ascii="Arial Narrow" w:hAnsi="Arial Narrow" w:cs="Calibri"/>
                <w:b/>
                <w:bCs/>
                <w:sz w:val="20"/>
                <w:szCs w:val="20"/>
              </w:rPr>
              <w:t>Tipologia intervento</w:t>
            </w:r>
          </w:p>
        </w:tc>
        <w:tc>
          <w:tcPr>
            <w:tcW w:w="5815" w:type="dxa"/>
            <w:tcBorders>
              <w:top w:val="nil"/>
              <w:left w:val="nil"/>
              <w:bottom w:val="single" w:sz="4" w:space="0" w:color="auto"/>
              <w:right w:val="single" w:sz="4" w:space="0" w:color="auto"/>
            </w:tcBorders>
            <w:shd w:val="clear" w:color="auto" w:fill="auto"/>
            <w:noWrap/>
            <w:vAlign w:val="bottom"/>
            <w:hideMark/>
          </w:tcPr>
          <w:p w14:paraId="04D407C2" w14:textId="77777777" w:rsidR="00FC30F4" w:rsidRPr="00FC30F4" w:rsidRDefault="00FC30F4" w:rsidP="00F50F13">
            <w:pPr>
              <w:rPr>
                <w:rFonts w:ascii="Arial Narrow" w:hAnsi="Arial Narrow" w:cs="Calibri"/>
                <w:color w:val="000000"/>
                <w:sz w:val="20"/>
                <w:szCs w:val="20"/>
              </w:rPr>
            </w:pPr>
            <w:r w:rsidRPr="00FC30F4">
              <w:rPr>
                <w:rFonts w:ascii="Arial Narrow" w:hAnsi="Arial Narrow" w:cs="Calibri"/>
                <w:color w:val="000000"/>
                <w:sz w:val="20"/>
                <w:szCs w:val="20"/>
              </w:rPr>
              <w:t xml:space="preserve">Art. 4 punti B) e C) </w:t>
            </w:r>
            <w:proofErr w:type="spellStart"/>
            <w:r w:rsidRPr="00FC30F4">
              <w:rPr>
                <w:rFonts w:ascii="Arial Narrow" w:hAnsi="Arial Narrow" w:cs="Calibri"/>
                <w:color w:val="000000"/>
                <w:sz w:val="20"/>
                <w:szCs w:val="20"/>
              </w:rPr>
              <w:t>All</w:t>
            </w:r>
            <w:proofErr w:type="spellEnd"/>
            <w:r w:rsidRPr="00FC30F4">
              <w:rPr>
                <w:rFonts w:ascii="Arial Narrow" w:hAnsi="Arial Narrow" w:cs="Calibri"/>
                <w:color w:val="000000"/>
                <w:sz w:val="20"/>
                <w:szCs w:val="20"/>
              </w:rPr>
              <w:t>. A D.GRT 1133/2021 alloggi vuoti siti nei Comuni della Provincia di Lucca</w:t>
            </w:r>
          </w:p>
        </w:tc>
      </w:tr>
      <w:tr w:rsidR="00FC30F4" w:rsidRPr="00FC30F4" w14:paraId="009A1CEC" w14:textId="77777777" w:rsidTr="00F50F13">
        <w:trPr>
          <w:trHeight w:val="255"/>
        </w:trPr>
        <w:tc>
          <w:tcPr>
            <w:tcW w:w="3539" w:type="dxa"/>
            <w:tcBorders>
              <w:top w:val="nil"/>
              <w:left w:val="single" w:sz="4" w:space="0" w:color="auto"/>
              <w:bottom w:val="single" w:sz="4" w:space="0" w:color="auto"/>
              <w:right w:val="single" w:sz="4" w:space="0" w:color="auto"/>
            </w:tcBorders>
            <w:shd w:val="clear" w:color="000000" w:fill="D9D9D9"/>
            <w:vAlign w:val="center"/>
          </w:tcPr>
          <w:p w14:paraId="390F9483" w14:textId="77777777" w:rsidR="00FC30F4" w:rsidRPr="00FC30F4" w:rsidRDefault="00FC30F4" w:rsidP="00F50F13">
            <w:pPr>
              <w:rPr>
                <w:rFonts w:ascii="Arial Narrow" w:hAnsi="Arial Narrow" w:cs="Calibri"/>
                <w:b/>
                <w:bCs/>
                <w:sz w:val="20"/>
                <w:szCs w:val="20"/>
              </w:rPr>
            </w:pPr>
            <w:r w:rsidRPr="00FC30F4">
              <w:rPr>
                <w:rFonts w:ascii="Arial Narrow" w:hAnsi="Arial Narrow" w:cs="Calibri"/>
                <w:b/>
                <w:bCs/>
                <w:sz w:val="20"/>
                <w:szCs w:val="20"/>
              </w:rPr>
              <w:t>1. PROCEDURA NEGOZIATA INTERVENTI DI EFFICIENTAMENTO ENERGETICO E RAZIONALIZZAZIONE DEGLI SPAZI NEGLI ALLOGGI SFITTI UBICATI NEI COMUNE VIAREGGIO E COMUNI DELLA VERSILIA (INTERVENTO 1_1_5)</w:t>
            </w:r>
          </w:p>
        </w:tc>
        <w:tc>
          <w:tcPr>
            <w:tcW w:w="5815" w:type="dxa"/>
            <w:tcBorders>
              <w:top w:val="nil"/>
              <w:left w:val="nil"/>
              <w:bottom w:val="single" w:sz="4" w:space="0" w:color="auto"/>
              <w:right w:val="single" w:sz="4" w:space="0" w:color="auto"/>
            </w:tcBorders>
            <w:shd w:val="clear" w:color="auto" w:fill="auto"/>
            <w:noWrap/>
            <w:vAlign w:val="center"/>
          </w:tcPr>
          <w:p w14:paraId="25C13850" w14:textId="77777777" w:rsidR="00FC30F4" w:rsidRPr="00FC30F4" w:rsidRDefault="00FC30F4" w:rsidP="00F50F13">
            <w:pPr>
              <w:rPr>
                <w:rFonts w:ascii="Arial Narrow" w:hAnsi="Arial Narrow" w:cs="Calibri"/>
                <w:color w:val="000000"/>
                <w:sz w:val="20"/>
                <w:szCs w:val="20"/>
              </w:rPr>
            </w:pPr>
            <w:r w:rsidRPr="00FC30F4">
              <w:rPr>
                <w:rFonts w:ascii="Arial Narrow" w:hAnsi="Arial Narrow" w:cs="Calibri"/>
                <w:b/>
                <w:bCs/>
                <w:sz w:val="20"/>
                <w:szCs w:val="20"/>
              </w:rPr>
              <w:t>CIG 95574598AA</w:t>
            </w:r>
          </w:p>
        </w:tc>
      </w:tr>
      <w:tr w:rsidR="00FC30F4" w:rsidRPr="00FC30F4" w14:paraId="32AE78F3" w14:textId="77777777" w:rsidTr="00F50F13">
        <w:trPr>
          <w:trHeight w:val="255"/>
        </w:trPr>
        <w:tc>
          <w:tcPr>
            <w:tcW w:w="3539" w:type="dxa"/>
            <w:tcBorders>
              <w:top w:val="nil"/>
              <w:left w:val="single" w:sz="4" w:space="0" w:color="auto"/>
              <w:bottom w:val="single" w:sz="4" w:space="0" w:color="auto"/>
              <w:right w:val="single" w:sz="4" w:space="0" w:color="auto"/>
            </w:tcBorders>
            <w:shd w:val="clear" w:color="000000" w:fill="D9D9D9"/>
            <w:vAlign w:val="center"/>
          </w:tcPr>
          <w:p w14:paraId="335444A1" w14:textId="77777777" w:rsidR="00FC30F4" w:rsidRPr="00FC30F4" w:rsidRDefault="00FC30F4" w:rsidP="00F50F13">
            <w:pPr>
              <w:rPr>
                <w:rFonts w:ascii="Arial Narrow" w:hAnsi="Arial Narrow" w:cs="Calibri"/>
                <w:b/>
                <w:bCs/>
                <w:sz w:val="20"/>
                <w:szCs w:val="20"/>
              </w:rPr>
            </w:pPr>
            <w:r w:rsidRPr="00FC30F4">
              <w:rPr>
                <w:rFonts w:ascii="Arial Narrow" w:hAnsi="Arial Narrow" w:cs="Calibri"/>
                <w:b/>
                <w:bCs/>
                <w:sz w:val="20"/>
                <w:szCs w:val="20"/>
              </w:rPr>
              <w:t>STATO DI AVANZAMENTO - 95,37%</w:t>
            </w:r>
          </w:p>
        </w:tc>
        <w:tc>
          <w:tcPr>
            <w:tcW w:w="5815" w:type="dxa"/>
            <w:tcBorders>
              <w:top w:val="nil"/>
              <w:left w:val="nil"/>
              <w:bottom w:val="single" w:sz="4" w:space="0" w:color="auto"/>
              <w:right w:val="single" w:sz="4" w:space="0" w:color="auto"/>
            </w:tcBorders>
            <w:shd w:val="clear" w:color="auto" w:fill="auto"/>
            <w:noWrap/>
            <w:vAlign w:val="center"/>
          </w:tcPr>
          <w:p w14:paraId="42D9A57D" w14:textId="77777777" w:rsidR="00FC30F4" w:rsidRPr="00FC30F4" w:rsidRDefault="00FC30F4" w:rsidP="00F50F13">
            <w:pPr>
              <w:rPr>
                <w:rFonts w:ascii="Arial Narrow" w:hAnsi="Arial Narrow" w:cs="Calibri"/>
                <w:b/>
                <w:bCs/>
                <w:sz w:val="20"/>
                <w:szCs w:val="20"/>
              </w:rPr>
            </w:pPr>
            <w:r w:rsidRPr="00FC30F4">
              <w:rPr>
                <w:rFonts w:ascii="Arial Narrow" w:hAnsi="Arial Narrow" w:cs="Calibri"/>
                <w:b/>
                <w:bCs/>
                <w:sz w:val="20"/>
                <w:szCs w:val="20"/>
              </w:rPr>
              <w:t xml:space="preserve">381.901,37 </w:t>
            </w:r>
            <w:r w:rsidRPr="00FC30F4">
              <w:rPr>
                <w:rFonts w:ascii="Arial Narrow" w:hAnsi="Arial Narrow" w:cs="Calibri"/>
                <w:sz w:val="20"/>
                <w:szCs w:val="20"/>
              </w:rPr>
              <w:t>(importo anno 2024)</w:t>
            </w:r>
          </w:p>
        </w:tc>
      </w:tr>
      <w:tr w:rsidR="00FC30F4" w:rsidRPr="00FC30F4" w14:paraId="12AB09EB" w14:textId="77777777" w:rsidTr="00F50F13">
        <w:trPr>
          <w:trHeight w:val="255"/>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6A62DDD6" w14:textId="77777777" w:rsidR="00FC30F4" w:rsidRPr="00FC30F4" w:rsidRDefault="00FC30F4" w:rsidP="00F50F13">
            <w:pPr>
              <w:rPr>
                <w:rFonts w:ascii="Arial Narrow" w:hAnsi="Arial Narrow" w:cs="Calibri"/>
                <w:b/>
                <w:bCs/>
                <w:sz w:val="20"/>
                <w:szCs w:val="20"/>
              </w:rPr>
            </w:pPr>
          </w:p>
        </w:tc>
        <w:tc>
          <w:tcPr>
            <w:tcW w:w="5815" w:type="dxa"/>
            <w:tcBorders>
              <w:top w:val="single" w:sz="4" w:space="0" w:color="auto"/>
              <w:left w:val="nil"/>
              <w:bottom w:val="single" w:sz="4" w:space="0" w:color="auto"/>
              <w:right w:val="single" w:sz="4" w:space="0" w:color="auto"/>
            </w:tcBorders>
            <w:shd w:val="clear" w:color="auto" w:fill="auto"/>
            <w:noWrap/>
            <w:vAlign w:val="center"/>
          </w:tcPr>
          <w:p w14:paraId="6DE55998" w14:textId="77777777" w:rsidR="00FC30F4" w:rsidRPr="00FC30F4" w:rsidRDefault="00FC30F4" w:rsidP="00F50F13">
            <w:pPr>
              <w:rPr>
                <w:rFonts w:ascii="Arial Narrow" w:hAnsi="Arial Narrow" w:cs="Calibri"/>
                <w:color w:val="000000"/>
                <w:sz w:val="20"/>
                <w:szCs w:val="20"/>
              </w:rPr>
            </w:pPr>
          </w:p>
        </w:tc>
      </w:tr>
      <w:tr w:rsidR="00FC30F4" w:rsidRPr="00FC30F4" w14:paraId="34C62ABB" w14:textId="77777777" w:rsidTr="00F50F13">
        <w:trPr>
          <w:trHeight w:val="255"/>
        </w:trPr>
        <w:tc>
          <w:tcPr>
            <w:tcW w:w="3539" w:type="dxa"/>
            <w:tcBorders>
              <w:top w:val="single" w:sz="4" w:space="0" w:color="auto"/>
              <w:left w:val="single" w:sz="4" w:space="0" w:color="auto"/>
              <w:bottom w:val="single" w:sz="4" w:space="0" w:color="auto"/>
              <w:right w:val="single" w:sz="4" w:space="0" w:color="auto"/>
            </w:tcBorders>
            <w:shd w:val="clear" w:color="000000" w:fill="D9D9D9"/>
            <w:vAlign w:val="center"/>
          </w:tcPr>
          <w:p w14:paraId="46A82CDA" w14:textId="77777777" w:rsidR="00FC30F4" w:rsidRPr="00FC30F4" w:rsidRDefault="00FC30F4" w:rsidP="00F50F13">
            <w:pPr>
              <w:rPr>
                <w:rFonts w:ascii="Arial Narrow" w:hAnsi="Arial Narrow" w:cs="Calibri"/>
                <w:b/>
                <w:bCs/>
                <w:sz w:val="20"/>
                <w:szCs w:val="20"/>
              </w:rPr>
            </w:pPr>
            <w:r w:rsidRPr="00FC30F4">
              <w:rPr>
                <w:rFonts w:ascii="Arial Narrow" w:hAnsi="Arial Narrow" w:cs="Calibri"/>
                <w:b/>
                <w:bCs/>
                <w:sz w:val="20"/>
                <w:szCs w:val="20"/>
              </w:rPr>
              <w:t>2.</w:t>
            </w:r>
            <w:r w:rsidRPr="00FC30F4">
              <w:t xml:space="preserve"> </w:t>
            </w:r>
            <w:r w:rsidRPr="00FC30F4">
              <w:rPr>
                <w:rFonts w:ascii="Arial Narrow" w:hAnsi="Arial Narrow" w:cs="Calibri"/>
                <w:b/>
                <w:bCs/>
                <w:sz w:val="20"/>
                <w:szCs w:val="20"/>
              </w:rPr>
              <w:t xml:space="preserve">PROCEDURA NEGOZIATA INTERVENTI DI EFFICIENTAMENTO ENERGETICO E RAZIONALIZZAZIONE DEGLI SPAZI NEGLI ALLOGGI SFITTI UBICATI NEI COMUNI DELLA PIANA, MEDIA VALLE E GARFAGNANA (INTERVENTO 1_2-3-6) </w:t>
            </w:r>
          </w:p>
          <w:p w14:paraId="3CCD6EAD" w14:textId="77777777" w:rsidR="00FC30F4" w:rsidRPr="00FC30F4" w:rsidRDefault="00FC30F4" w:rsidP="00F50F13">
            <w:pPr>
              <w:rPr>
                <w:rFonts w:ascii="Arial Narrow" w:hAnsi="Arial Narrow" w:cs="Calibri"/>
                <w:b/>
                <w:bCs/>
                <w:sz w:val="20"/>
                <w:szCs w:val="20"/>
              </w:rPr>
            </w:pPr>
          </w:p>
        </w:tc>
        <w:tc>
          <w:tcPr>
            <w:tcW w:w="5815" w:type="dxa"/>
            <w:tcBorders>
              <w:top w:val="single" w:sz="4" w:space="0" w:color="auto"/>
              <w:left w:val="nil"/>
              <w:bottom w:val="single" w:sz="4" w:space="0" w:color="auto"/>
              <w:right w:val="single" w:sz="4" w:space="0" w:color="auto"/>
            </w:tcBorders>
            <w:shd w:val="clear" w:color="auto" w:fill="auto"/>
            <w:noWrap/>
            <w:vAlign w:val="center"/>
          </w:tcPr>
          <w:p w14:paraId="301BC7A1" w14:textId="77777777" w:rsidR="00FC30F4" w:rsidRPr="00FC30F4" w:rsidRDefault="00FC30F4" w:rsidP="00F50F13">
            <w:pPr>
              <w:rPr>
                <w:rFonts w:ascii="Arial Narrow" w:hAnsi="Arial Narrow" w:cs="Calibri"/>
                <w:color w:val="000000"/>
                <w:sz w:val="20"/>
                <w:szCs w:val="20"/>
              </w:rPr>
            </w:pPr>
            <w:r w:rsidRPr="00FC30F4">
              <w:rPr>
                <w:rFonts w:ascii="Arial Narrow" w:hAnsi="Arial Narrow" w:cs="Calibri"/>
                <w:b/>
                <w:bCs/>
                <w:sz w:val="20"/>
                <w:szCs w:val="20"/>
              </w:rPr>
              <w:t>CIG 955750811C</w:t>
            </w:r>
          </w:p>
        </w:tc>
      </w:tr>
      <w:tr w:rsidR="00FC30F4" w:rsidRPr="00FC30F4" w14:paraId="459EFE42" w14:textId="77777777" w:rsidTr="00F50F13">
        <w:trPr>
          <w:trHeight w:val="255"/>
        </w:trPr>
        <w:tc>
          <w:tcPr>
            <w:tcW w:w="3539" w:type="dxa"/>
            <w:tcBorders>
              <w:top w:val="nil"/>
              <w:left w:val="single" w:sz="4" w:space="0" w:color="auto"/>
              <w:bottom w:val="single" w:sz="4" w:space="0" w:color="auto"/>
              <w:right w:val="single" w:sz="4" w:space="0" w:color="auto"/>
            </w:tcBorders>
            <w:shd w:val="clear" w:color="000000" w:fill="D9D9D9"/>
            <w:vAlign w:val="center"/>
          </w:tcPr>
          <w:p w14:paraId="31620719" w14:textId="77777777" w:rsidR="00FC30F4" w:rsidRPr="00FC30F4" w:rsidRDefault="00FC30F4" w:rsidP="00F50F13">
            <w:pPr>
              <w:rPr>
                <w:rFonts w:ascii="Arial Narrow" w:hAnsi="Arial Narrow" w:cs="Calibri"/>
                <w:b/>
                <w:bCs/>
                <w:sz w:val="20"/>
                <w:szCs w:val="20"/>
              </w:rPr>
            </w:pPr>
            <w:r w:rsidRPr="00FC30F4">
              <w:rPr>
                <w:rFonts w:ascii="Arial Narrow" w:hAnsi="Arial Narrow" w:cs="Calibri"/>
                <w:b/>
                <w:bCs/>
                <w:sz w:val="20"/>
                <w:szCs w:val="20"/>
              </w:rPr>
              <w:t>STATO DI AVANZAMENTO - 80,14%</w:t>
            </w:r>
          </w:p>
        </w:tc>
        <w:tc>
          <w:tcPr>
            <w:tcW w:w="5815" w:type="dxa"/>
            <w:tcBorders>
              <w:top w:val="nil"/>
              <w:left w:val="nil"/>
              <w:bottom w:val="single" w:sz="4" w:space="0" w:color="auto"/>
              <w:right w:val="single" w:sz="4" w:space="0" w:color="auto"/>
            </w:tcBorders>
            <w:shd w:val="clear" w:color="auto" w:fill="auto"/>
            <w:noWrap/>
            <w:vAlign w:val="center"/>
          </w:tcPr>
          <w:p w14:paraId="18B728A5" w14:textId="77777777" w:rsidR="00FC30F4" w:rsidRPr="00FC30F4" w:rsidRDefault="00FC30F4" w:rsidP="00F50F13">
            <w:pPr>
              <w:rPr>
                <w:rFonts w:ascii="Arial Narrow" w:hAnsi="Arial Narrow" w:cs="Calibri"/>
                <w:b/>
                <w:bCs/>
                <w:sz w:val="20"/>
                <w:szCs w:val="20"/>
              </w:rPr>
            </w:pPr>
            <w:r w:rsidRPr="00FC30F4">
              <w:rPr>
                <w:rFonts w:ascii="Arial Narrow" w:hAnsi="Arial Narrow" w:cs="Calibri"/>
                <w:b/>
                <w:bCs/>
                <w:sz w:val="20"/>
                <w:szCs w:val="20"/>
              </w:rPr>
              <w:t xml:space="preserve">381.419,81 </w:t>
            </w:r>
            <w:r w:rsidRPr="00FC30F4">
              <w:rPr>
                <w:rFonts w:ascii="Arial Narrow" w:hAnsi="Arial Narrow" w:cs="Calibri"/>
                <w:sz w:val="20"/>
                <w:szCs w:val="20"/>
              </w:rPr>
              <w:t>(importo anno 2024)</w:t>
            </w:r>
          </w:p>
        </w:tc>
      </w:tr>
      <w:tr w:rsidR="00FC30F4" w:rsidRPr="00FC30F4" w14:paraId="326196B1" w14:textId="77777777" w:rsidTr="00F50F13">
        <w:trPr>
          <w:trHeight w:val="255"/>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7F8D0C47" w14:textId="77777777" w:rsidR="00FC30F4" w:rsidRPr="00FC30F4" w:rsidRDefault="00FC30F4" w:rsidP="00F50F13">
            <w:pPr>
              <w:rPr>
                <w:rFonts w:ascii="Arial Narrow" w:hAnsi="Arial Narrow" w:cs="Calibri"/>
                <w:b/>
                <w:bCs/>
                <w:sz w:val="20"/>
                <w:szCs w:val="20"/>
              </w:rPr>
            </w:pPr>
          </w:p>
        </w:tc>
        <w:tc>
          <w:tcPr>
            <w:tcW w:w="5815" w:type="dxa"/>
            <w:tcBorders>
              <w:top w:val="single" w:sz="4" w:space="0" w:color="auto"/>
              <w:left w:val="nil"/>
              <w:bottom w:val="single" w:sz="4" w:space="0" w:color="auto"/>
              <w:right w:val="single" w:sz="4" w:space="0" w:color="auto"/>
            </w:tcBorders>
            <w:shd w:val="clear" w:color="auto" w:fill="auto"/>
            <w:noWrap/>
            <w:vAlign w:val="center"/>
          </w:tcPr>
          <w:p w14:paraId="611D0BFB" w14:textId="77777777" w:rsidR="00FC30F4" w:rsidRPr="00FC30F4" w:rsidRDefault="00FC30F4" w:rsidP="00F50F13">
            <w:pPr>
              <w:rPr>
                <w:rFonts w:ascii="Arial Narrow" w:hAnsi="Arial Narrow" w:cs="Calibri"/>
                <w:color w:val="000000"/>
                <w:sz w:val="20"/>
                <w:szCs w:val="20"/>
              </w:rPr>
            </w:pPr>
          </w:p>
        </w:tc>
      </w:tr>
      <w:tr w:rsidR="00FC30F4" w:rsidRPr="00FC30F4" w14:paraId="1610E07B" w14:textId="77777777" w:rsidTr="00F50F13">
        <w:trPr>
          <w:trHeight w:val="255"/>
        </w:trPr>
        <w:tc>
          <w:tcPr>
            <w:tcW w:w="3539" w:type="dxa"/>
            <w:tcBorders>
              <w:top w:val="single" w:sz="4" w:space="0" w:color="auto"/>
              <w:left w:val="single" w:sz="4" w:space="0" w:color="auto"/>
              <w:bottom w:val="single" w:sz="4" w:space="0" w:color="auto"/>
              <w:right w:val="single" w:sz="4" w:space="0" w:color="auto"/>
            </w:tcBorders>
            <w:shd w:val="clear" w:color="000000" w:fill="D9D9D9"/>
            <w:vAlign w:val="center"/>
          </w:tcPr>
          <w:p w14:paraId="64DEDD77" w14:textId="77777777" w:rsidR="00FC30F4" w:rsidRPr="00FC30F4" w:rsidRDefault="00FC30F4" w:rsidP="00F50F13">
            <w:pPr>
              <w:rPr>
                <w:rFonts w:ascii="Arial Narrow" w:hAnsi="Arial Narrow" w:cs="Calibri"/>
                <w:b/>
                <w:bCs/>
                <w:sz w:val="20"/>
                <w:szCs w:val="20"/>
              </w:rPr>
            </w:pPr>
            <w:r w:rsidRPr="00FC30F4">
              <w:rPr>
                <w:rFonts w:ascii="Arial Narrow" w:hAnsi="Arial Narrow" w:cs="Calibri"/>
                <w:b/>
                <w:bCs/>
                <w:sz w:val="20"/>
                <w:szCs w:val="20"/>
              </w:rPr>
              <w:t>3. PROCEDURA NEGOZIATA INTERVENTI DI EFFICIENTAMENTO ENERGETICO E RAZIONALIZZAZIONE DEGLI SPAZI NEGLI ALLOGGI SFITTI UBICATI COMUNE DI LUCCA (INTERVENTO 1_4)</w:t>
            </w:r>
          </w:p>
          <w:p w14:paraId="54E2FDEA" w14:textId="77777777" w:rsidR="00FC30F4" w:rsidRPr="00FC30F4" w:rsidRDefault="00FC30F4" w:rsidP="00F50F13">
            <w:pPr>
              <w:rPr>
                <w:rFonts w:ascii="Arial Narrow" w:hAnsi="Arial Narrow" w:cs="Calibri"/>
                <w:b/>
                <w:bCs/>
                <w:sz w:val="20"/>
                <w:szCs w:val="20"/>
              </w:rPr>
            </w:pPr>
          </w:p>
        </w:tc>
        <w:tc>
          <w:tcPr>
            <w:tcW w:w="5815" w:type="dxa"/>
            <w:tcBorders>
              <w:top w:val="single" w:sz="4" w:space="0" w:color="auto"/>
              <w:left w:val="nil"/>
              <w:bottom w:val="single" w:sz="4" w:space="0" w:color="auto"/>
              <w:right w:val="single" w:sz="4" w:space="0" w:color="auto"/>
            </w:tcBorders>
            <w:shd w:val="clear" w:color="auto" w:fill="auto"/>
            <w:noWrap/>
            <w:vAlign w:val="center"/>
          </w:tcPr>
          <w:p w14:paraId="2333D220" w14:textId="77777777" w:rsidR="00FC30F4" w:rsidRPr="00FC30F4" w:rsidRDefault="00FC30F4" w:rsidP="00F50F13">
            <w:pPr>
              <w:rPr>
                <w:rFonts w:ascii="Arial Narrow" w:hAnsi="Arial Narrow" w:cs="Calibri"/>
                <w:color w:val="000000"/>
                <w:sz w:val="20"/>
                <w:szCs w:val="20"/>
              </w:rPr>
            </w:pPr>
            <w:r w:rsidRPr="00FC30F4">
              <w:rPr>
                <w:rFonts w:ascii="Arial Narrow" w:hAnsi="Arial Narrow" w:cs="Calibri"/>
                <w:b/>
                <w:bCs/>
                <w:sz w:val="20"/>
                <w:szCs w:val="20"/>
              </w:rPr>
              <w:t>CIG 9557531416</w:t>
            </w:r>
          </w:p>
        </w:tc>
      </w:tr>
      <w:tr w:rsidR="00FC30F4" w:rsidRPr="00FC30F4" w14:paraId="5F0D385F" w14:textId="77777777" w:rsidTr="00F50F13">
        <w:trPr>
          <w:trHeight w:val="255"/>
        </w:trPr>
        <w:tc>
          <w:tcPr>
            <w:tcW w:w="3539" w:type="dxa"/>
            <w:tcBorders>
              <w:top w:val="nil"/>
              <w:left w:val="single" w:sz="4" w:space="0" w:color="auto"/>
              <w:bottom w:val="single" w:sz="4" w:space="0" w:color="auto"/>
              <w:right w:val="single" w:sz="4" w:space="0" w:color="auto"/>
            </w:tcBorders>
            <w:shd w:val="clear" w:color="000000" w:fill="D9D9D9"/>
            <w:vAlign w:val="center"/>
          </w:tcPr>
          <w:p w14:paraId="208093C5" w14:textId="77777777" w:rsidR="00FC30F4" w:rsidRPr="00FC30F4" w:rsidRDefault="00FC30F4" w:rsidP="00F50F13">
            <w:pPr>
              <w:rPr>
                <w:rFonts w:ascii="Arial Narrow" w:hAnsi="Arial Narrow" w:cs="Calibri"/>
                <w:b/>
                <w:bCs/>
                <w:sz w:val="20"/>
                <w:szCs w:val="20"/>
              </w:rPr>
            </w:pPr>
            <w:r w:rsidRPr="00FC30F4">
              <w:rPr>
                <w:rFonts w:ascii="Arial Narrow" w:hAnsi="Arial Narrow" w:cs="Calibri"/>
                <w:b/>
                <w:bCs/>
                <w:sz w:val="20"/>
                <w:szCs w:val="20"/>
              </w:rPr>
              <w:t>STATO DI AVANZAMENTO - 54,45%</w:t>
            </w:r>
          </w:p>
        </w:tc>
        <w:tc>
          <w:tcPr>
            <w:tcW w:w="5815" w:type="dxa"/>
            <w:tcBorders>
              <w:top w:val="nil"/>
              <w:left w:val="nil"/>
              <w:bottom w:val="single" w:sz="4" w:space="0" w:color="auto"/>
              <w:right w:val="single" w:sz="4" w:space="0" w:color="auto"/>
            </w:tcBorders>
            <w:shd w:val="clear" w:color="auto" w:fill="auto"/>
            <w:noWrap/>
            <w:vAlign w:val="center"/>
          </w:tcPr>
          <w:p w14:paraId="7FB1B22C" w14:textId="77777777" w:rsidR="00FC30F4" w:rsidRPr="00FC30F4" w:rsidRDefault="00FC30F4" w:rsidP="00F50F13">
            <w:pPr>
              <w:rPr>
                <w:rFonts w:ascii="Arial Narrow" w:hAnsi="Arial Narrow" w:cs="Calibri"/>
                <w:b/>
                <w:bCs/>
                <w:sz w:val="20"/>
                <w:szCs w:val="20"/>
              </w:rPr>
            </w:pPr>
            <w:r w:rsidRPr="00FC30F4">
              <w:rPr>
                <w:rFonts w:ascii="Arial Narrow" w:hAnsi="Arial Narrow" w:cs="Calibri"/>
                <w:b/>
                <w:bCs/>
                <w:sz w:val="20"/>
                <w:szCs w:val="20"/>
              </w:rPr>
              <w:t xml:space="preserve">184.520,68 </w:t>
            </w:r>
            <w:r w:rsidRPr="00FC30F4">
              <w:rPr>
                <w:rFonts w:ascii="Arial Narrow" w:hAnsi="Arial Narrow" w:cs="Calibri"/>
                <w:sz w:val="20"/>
                <w:szCs w:val="20"/>
              </w:rPr>
              <w:t>(importo anno 2024)</w:t>
            </w:r>
          </w:p>
        </w:tc>
      </w:tr>
    </w:tbl>
    <w:p w14:paraId="19386E0E" w14:textId="77777777" w:rsidR="00FC30F4" w:rsidRPr="00FC30F4" w:rsidRDefault="00FC30F4" w:rsidP="00FC30F4">
      <w:pPr>
        <w:pStyle w:val="Intestazione"/>
        <w:tabs>
          <w:tab w:val="clear" w:pos="4819"/>
          <w:tab w:val="clear" w:pos="9638"/>
        </w:tabs>
        <w:rPr>
          <w:rFonts w:ascii="Arial Narrow" w:hAnsi="Arial Narrow"/>
        </w:rPr>
      </w:pPr>
    </w:p>
    <w:p w14:paraId="24E2C4E3" w14:textId="77777777" w:rsidR="00FC30F4" w:rsidRPr="00FC30F4" w:rsidRDefault="00FC30F4" w:rsidP="00FC30F4">
      <w:pPr>
        <w:pStyle w:val="Intestazione"/>
        <w:tabs>
          <w:tab w:val="clear" w:pos="4819"/>
          <w:tab w:val="clear" w:pos="9638"/>
        </w:tabs>
        <w:rPr>
          <w:rFonts w:ascii="Arial Narrow" w:hAnsi="Arial Narrow"/>
        </w:rPr>
      </w:pPr>
    </w:p>
    <w:tbl>
      <w:tblPr>
        <w:tblW w:w="9354" w:type="dxa"/>
        <w:tblCellMar>
          <w:left w:w="70" w:type="dxa"/>
          <w:right w:w="70" w:type="dxa"/>
        </w:tblCellMar>
        <w:tblLook w:val="04A0" w:firstRow="1" w:lastRow="0" w:firstColumn="1" w:lastColumn="0" w:noHBand="0" w:noVBand="1"/>
      </w:tblPr>
      <w:tblGrid>
        <w:gridCol w:w="3539"/>
        <w:gridCol w:w="5815"/>
      </w:tblGrid>
      <w:tr w:rsidR="00FC30F4" w:rsidRPr="00FC30F4" w14:paraId="097A728D" w14:textId="77777777" w:rsidTr="00F50F13">
        <w:trPr>
          <w:trHeight w:val="255"/>
        </w:trPr>
        <w:tc>
          <w:tcPr>
            <w:tcW w:w="9354"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AA7FBFA" w14:textId="77777777" w:rsidR="00FC30F4" w:rsidRPr="00FC30F4" w:rsidRDefault="00FC30F4" w:rsidP="00F50F13">
            <w:pPr>
              <w:jc w:val="center"/>
              <w:rPr>
                <w:rFonts w:ascii="Arial Narrow" w:hAnsi="Arial Narrow" w:cs="Calibri"/>
                <w:b/>
                <w:bCs/>
                <w:sz w:val="28"/>
                <w:szCs w:val="28"/>
              </w:rPr>
            </w:pPr>
            <w:r w:rsidRPr="00FC30F4">
              <w:rPr>
                <w:rFonts w:ascii="Arial Narrow" w:hAnsi="Arial Narrow" w:cs="Calibri"/>
                <w:b/>
                <w:bCs/>
                <w:sz w:val="28"/>
                <w:szCs w:val="28"/>
              </w:rPr>
              <w:t>Intervento 2 CUP E29J21010230001 (</w:t>
            </w:r>
            <w:r w:rsidRPr="00FC30F4">
              <w:rPr>
                <w:rFonts w:ascii="Arial Narrow" w:hAnsi="Arial Narrow" w:cs="Calibri"/>
                <w:b/>
                <w:bCs/>
                <w:color w:val="000000"/>
                <w:sz w:val="28"/>
                <w:szCs w:val="28"/>
              </w:rPr>
              <w:t>€ 1.458.084,74)</w:t>
            </w:r>
            <w:r w:rsidRPr="00FC30F4">
              <w:rPr>
                <w:rFonts w:ascii="Arial Narrow" w:hAnsi="Arial Narrow" w:cs="Calibri"/>
                <w:b/>
                <w:bCs/>
                <w:sz w:val="28"/>
                <w:szCs w:val="28"/>
              </w:rPr>
              <w:t xml:space="preserve"> PROCEDURA APERTA</w:t>
            </w:r>
            <w:r w:rsidRPr="00FC30F4">
              <w:rPr>
                <w:rFonts w:ascii="Arial Narrow" w:hAnsi="Arial Narrow" w:cs="Calibri"/>
                <w:b/>
                <w:bCs/>
                <w:color w:val="000000"/>
                <w:sz w:val="28"/>
                <w:szCs w:val="28"/>
              </w:rPr>
              <w:t xml:space="preserve"> 4 LOTTI</w:t>
            </w:r>
          </w:p>
        </w:tc>
      </w:tr>
      <w:tr w:rsidR="00FC30F4" w:rsidRPr="00FC30F4" w14:paraId="1C6DEE6B" w14:textId="77777777" w:rsidTr="00F50F13">
        <w:trPr>
          <w:trHeight w:val="255"/>
        </w:trPr>
        <w:tc>
          <w:tcPr>
            <w:tcW w:w="3539" w:type="dxa"/>
            <w:tcBorders>
              <w:top w:val="nil"/>
              <w:left w:val="single" w:sz="4" w:space="0" w:color="auto"/>
              <w:bottom w:val="single" w:sz="4" w:space="0" w:color="auto"/>
              <w:right w:val="single" w:sz="4" w:space="0" w:color="auto"/>
            </w:tcBorders>
            <w:shd w:val="clear" w:color="000000" w:fill="D9D9D9"/>
            <w:vAlign w:val="center"/>
            <w:hideMark/>
          </w:tcPr>
          <w:p w14:paraId="39893EB3" w14:textId="77777777" w:rsidR="00FC30F4" w:rsidRPr="00FC30F4" w:rsidRDefault="00FC30F4" w:rsidP="00F50F13">
            <w:pPr>
              <w:rPr>
                <w:rFonts w:ascii="Arial Narrow" w:hAnsi="Arial Narrow" w:cs="Calibri"/>
                <w:b/>
                <w:bCs/>
                <w:sz w:val="20"/>
                <w:szCs w:val="20"/>
              </w:rPr>
            </w:pPr>
            <w:r w:rsidRPr="00FC30F4">
              <w:rPr>
                <w:rFonts w:ascii="Arial Narrow" w:hAnsi="Arial Narrow" w:cs="Calibri"/>
                <w:b/>
                <w:bCs/>
                <w:sz w:val="20"/>
                <w:szCs w:val="20"/>
              </w:rPr>
              <w:t>Localizzazione</w:t>
            </w:r>
          </w:p>
        </w:tc>
        <w:tc>
          <w:tcPr>
            <w:tcW w:w="5815" w:type="dxa"/>
            <w:tcBorders>
              <w:top w:val="nil"/>
              <w:left w:val="nil"/>
              <w:bottom w:val="single" w:sz="4" w:space="0" w:color="auto"/>
              <w:right w:val="single" w:sz="4" w:space="0" w:color="auto"/>
            </w:tcBorders>
            <w:shd w:val="clear" w:color="auto" w:fill="auto"/>
            <w:noWrap/>
            <w:vAlign w:val="bottom"/>
            <w:hideMark/>
          </w:tcPr>
          <w:p w14:paraId="61372AB3" w14:textId="77777777" w:rsidR="00FC30F4" w:rsidRPr="00FC30F4" w:rsidRDefault="00FC30F4" w:rsidP="00F50F13">
            <w:pPr>
              <w:rPr>
                <w:rFonts w:ascii="Arial Narrow" w:hAnsi="Arial Narrow" w:cs="Calibri"/>
                <w:color w:val="000000"/>
                <w:sz w:val="20"/>
                <w:szCs w:val="20"/>
              </w:rPr>
            </w:pPr>
            <w:r w:rsidRPr="00FC30F4">
              <w:rPr>
                <w:rFonts w:ascii="Arial Narrow" w:hAnsi="Arial Narrow" w:cs="Calibri"/>
                <w:color w:val="000000"/>
                <w:sz w:val="20"/>
                <w:szCs w:val="20"/>
              </w:rPr>
              <w:t xml:space="preserve">Comuni di Capannori e Lucca </w:t>
            </w:r>
          </w:p>
        </w:tc>
      </w:tr>
      <w:tr w:rsidR="00FC30F4" w:rsidRPr="00FC30F4" w14:paraId="7C2074B7" w14:textId="77777777" w:rsidTr="00F50F13">
        <w:trPr>
          <w:trHeight w:val="255"/>
        </w:trPr>
        <w:tc>
          <w:tcPr>
            <w:tcW w:w="3539" w:type="dxa"/>
            <w:tcBorders>
              <w:top w:val="nil"/>
              <w:left w:val="single" w:sz="4" w:space="0" w:color="auto"/>
              <w:bottom w:val="single" w:sz="4" w:space="0" w:color="auto"/>
              <w:right w:val="single" w:sz="4" w:space="0" w:color="auto"/>
            </w:tcBorders>
            <w:shd w:val="clear" w:color="000000" w:fill="D9D9D9"/>
            <w:vAlign w:val="center"/>
            <w:hideMark/>
          </w:tcPr>
          <w:p w14:paraId="40604D19" w14:textId="77777777" w:rsidR="00FC30F4" w:rsidRPr="00FC30F4" w:rsidRDefault="00FC30F4" w:rsidP="00F50F13">
            <w:pPr>
              <w:rPr>
                <w:rFonts w:ascii="Arial Narrow" w:hAnsi="Arial Narrow" w:cs="Calibri"/>
                <w:b/>
                <w:bCs/>
                <w:sz w:val="20"/>
                <w:szCs w:val="20"/>
              </w:rPr>
            </w:pPr>
            <w:r w:rsidRPr="00FC30F4">
              <w:rPr>
                <w:rFonts w:ascii="Arial Narrow" w:hAnsi="Arial Narrow" w:cs="Calibri"/>
                <w:b/>
                <w:bCs/>
                <w:sz w:val="20"/>
                <w:szCs w:val="20"/>
              </w:rPr>
              <w:t>Tipologia intervento</w:t>
            </w:r>
          </w:p>
        </w:tc>
        <w:tc>
          <w:tcPr>
            <w:tcW w:w="5815" w:type="dxa"/>
            <w:tcBorders>
              <w:top w:val="nil"/>
              <w:left w:val="nil"/>
              <w:bottom w:val="single" w:sz="4" w:space="0" w:color="auto"/>
              <w:right w:val="single" w:sz="4" w:space="0" w:color="auto"/>
            </w:tcBorders>
            <w:shd w:val="clear" w:color="auto" w:fill="auto"/>
            <w:noWrap/>
            <w:vAlign w:val="bottom"/>
            <w:hideMark/>
          </w:tcPr>
          <w:p w14:paraId="497A83D6" w14:textId="77777777" w:rsidR="00FC30F4" w:rsidRPr="00FC30F4" w:rsidRDefault="00FC30F4" w:rsidP="00F50F13">
            <w:pPr>
              <w:rPr>
                <w:rFonts w:ascii="Arial Narrow" w:hAnsi="Arial Narrow" w:cs="Calibri"/>
                <w:color w:val="000000"/>
                <w:sz w:val="20"/>
                <w:szCs w:val="20"/>
              </w:rPr>
            </w:pPr>
            <w:r w:rsidRPr="00FC30F4">
              <w:rPr>
                <w:rFonts w:ascii="Arial Narrow" w:hAnsi="Arial Narrow" w:cs="Calibri"/>
                <w:color w:val="000000"/>
                <w:sz w:val="20"/>
                <w:szCs w:val="20"/>
              </w:rPr>
              <w:t xml:space="preserve">Art. 4 punto B) </w:t>
            </w:r>
            <w:proofErr w:type="spellStart"/>
            <w:r w:rsidRPr="00FC30F4">
              <w:rPr>
                <w:rFonts w:ascii="Arial Narrow" w:hAnsi="Arial Narrow" w:cs="Calibri"/>
                <w:color w:val="000000"/>
                <w:sz w:val="20"/>
                <w:szCs w:val="20"/>
              </w:rPr>
              <w:t>All</w:t>
            </w:r>
            <w:proofErr w:type="spellEnd"/>
            <w:r w:rsidRPr="00FC30F4">
              <w:rPr>
                <w:rFonts w:ascii="Arial Narrow" w:hAnsi="Arial Narrow" w:cs="Calibri"/>
                <w:color w:val="000000"/>
                <w:sz w:val="20"/>
                <w:szCs w:val="20"/>
              </w:rPr>
              <w:t>. A D.GRT 1133/2021 edifici siti nei Comuni della Provincia di Lucca</w:t>
            </w:r>
          </w:p>
        </w:tc>
      </w:tr>
      <w:tr w:rsidR="00FC30F4" w:rsidRPr="00FC30F4" w14:paraId="63801ADE" w14:textId="77777777" w:rsidTr="00F50F13">
        <w:trPr>
          <w:trHeight w:val="255"/>
        </w:trPr>
        <w:tc>
          <w:tcPr>
            <w:tcW w:w="3539" w:type="dxa"/>
            <w:tcBorders>
              <w:top w:val="nil"/>
              <w:left w:val="single" w:sz="4" w:space="0" w:color="auto"/>
              <w:bottom w:val="single" w:sz="4" w:space="0" w:color="auto"/>
              <w:right w:val="single" w:sz="4" w:space="0" w:color="auto"/>
            </w:tcBorders>
            <w:shd w:val="clear" w:color="000000" w:fill="D9D9D9"/>
            <w:vAlign w:val="center"/>
          </w:tcPr>
          <w:p w14:paraId="042A97BB" w14:textId="77777777" w:rsidR="00FC30F4" w:rsidRPr="00FC30F4" w:rsidRDefault="00FC30F4" w:rsidP="00F50F13">
            <w:pPr>
              <w:rPr>
                <w:rFonts w:ascii="Arial Narrow" w:hAnsi="Arial Narrow" w:cs="Calibri"/>
                <w:b/>
                <w:bCs/>
                <w:sz w:val="20"/>
                <w:szCs w:val="20"/>
              </w:rPr>
            </w:pPr>
            <w:r w:rsidRPr="00FC30F4">
              <w:rPr>
                <w:rFonts w:ascii="Arial Narrow" w:hAnsi="Arial Narrow" w:cs="Calibri"/>
                <w:b/>
                <w:bCs/>
                <w:sz w:val="20"/>
                <w:szCs w:val="20"/>
              </w:rPr>
              <w:t>LOTTO 1 (</w:t>
            </w:r>
            <w:proofErr w:type="spellStart"/>
            <w:r w:rsidRPr="00FC30F4">
              <w:rPr>
                <w:rFonts w:ascii="Arial Narrow" w:hAnsi="Arial Narrow" w:cs="Calibri"/>
                <w:b/>
                <w:bCs/>
                <w:sz w:val="20"/>
                <w:szCs w:val="20"/>
              </w:rPr>
              <w:t>rif.</w:t>
            </w:r>
            <w:proofErr w:type="spellEnd"/>
            <w:r w:rsidRPr="00FC30F4">
              <w:rPr>
                <w:rFonts w:ascii="Arial Narrow" w:hAnsi="Arial Narrow" w:cs="Calibri"/>
                <w:b/>
                <w:bCs/>
                <w:sz w:val="20"/>
                <w:szCs w:val="20"/>
              </w:rPr>
              <w:t xml:space="preserve"> Intervento 2_7 Interventi di efficientamento energetico mediante la sostituzione infissi e sistemi oscuranti Comune di Lucca e Capannori</w:t>
            </w:r>
          </w:p>
        </w:tc>
        <w:tc>
          <w:tcPr>
            <w:tcW w:w="5815" w:type="dxa"/>
            <w:tcBorders>
              <w:top w:val="nil"/>
              <w:left w:val="nil"/>
              <w:bottom w:val="single" w:sz="4" w:space="0" w:color="auto"/>
              <w:right w:val="single" w:sz="4" w:space="0" w:color="auto"/>
            </w:tcBorders>
            <w:shd w:val="clear" w:color="auto" w:fill="auto"/>
            <w:noWrap/>
            <w:vAlign w:val="center"/>
          </w:tcPr>
          <w:p w14:paraId="710B8F29" w14:textId="77777777" w:rsidR="00FC30F4" w:rsidRPr="00FC30F4" w:rsidRDefault="00FC30F4" w:rsidP="00F50F13">
            <w:pPr>
              <w:rPr>
                <w:rFonts w:ascii="Arial Narrow" w:hAnsi="Arial Narrow" w:cs="Calibri"/>
                <w:b/>
                <w:bCs/>
                <w:color w:val="000000"/>
                <w:sz w:val="20"/>
                <w:szCs w:val="20"/>
              </w:rPr>
            </w:pPr>
            <w:r w:rsidRPr="00FC30F4">
              <w:rPr>
                <w:rFonts w:ascii="Arial Narrow" w:hAnsi="Arial Narrow" w:cs="Calibri"/>
                <w:b/>
                <w:bCs/>
                <w:color w:val="000000"/>
                <w:sz w:val="20"/>
                <w:szCs w:val="20"/>
              </w:rPr>
              <w:t>CIG 9555188694</w:t>
            </w:r>
          </w:p>
        </w:tc>
      </w:tr>
      <w:tr w:rsidR="00FC30F4" w:rsidRPr="00FC30F4" w14:paraId="5D23D397" w14:textId="77777777" w:rsidTr="00F50F13">
        <w:trPr>
          <w:trHeight w:val="255"/>
        </w:trPr>
        <w:tc>
          <w:tcPr>
            <w:tcW w:w="3539" w:type="dxa"/>
            <w:tcBorders>
              <w:top w:val="nil"/>
              <w:left w:val="single" w:sz="4" w:space="0" w:color="auto"/>
              <w:bottom w:val="single" w:sz="4" w:space="0" w:color="auto"/>
              <w:right w:val="single" w:sz="4" w:space="0" w:color="auto"/>
            </w:tcBorders>
            <w:shd w:val="clear" w:color="000000" w:fill="D9D9D9"/>
            <w:vAlign w:val="center"/>
          </w:tcPr>
          <w:p w14:paraId="4493A3F8" w14:textId="77777777" w:rsidR="00FC30F4" w:rsidRPr="00FC30F4" w:rsidRDefault="00FC30F4" w:rsidP="00F50F13">
            <w:pPr>
              <w:rPr>
                <w:rFonts w:ascii="Arial Narrow" w:hAnsi="Arial Narrow" w:cs="Calibri"/>
                <w:b/>
                <w:bCs/>
                <w:sz w:val="20"/>
                <w:szCs w:val="20"/>
              </w:rPr>
            </w:pPr>
            <w:r w:rsidRPr="00FC30F4">
              <w:rPr>
                <w:rFonts w:ascii="Arial Narrow" w:hAnsi="Arial Narrow" w:cs="Calibri"/>
                <w:b/>
                <w:bCs/>
                <w:sz w:val="20"/>
                <w:szCs w:val="20"/>
              </w:rPr>
              <w:t>STATO DI AVANZAMENTO - 100%</w:t>
            </w:r>
          </w:p>
        </w:tc>
        <w:tc>
          <w:tcPr>
            <w:tcW w:w="5815" w:type="dxa"/>
            <w:tcBorders>
              <w:top w:val="nil"/>
              <w:left w:val="nil"/>
              <w:bottom w:val="single" w:sz="4" w:space="0" w:color="auto"/>
              <w:right w:val="single" w:sz="4" w:space="0" w:color="auto"/>
            </w:tcBorders>
            <w:shd w:val="clear" w:color="auto" w:fill="auto"/>
            <w:noWrap/>
            <w:vAlign w:val="center"/>
          </w:tcPr>
          <w:p w14:paraId="6F063B74" w14:textId="77777777" w:rsidR="00FC30F4" w:rsidRPr="00FC30F4" w:rsidRDefault="00FC30F4" w:rsidP="00F50F13">
            <w:pPr>
              <w:rPr>
                <w:rFonts w:ascii="Arial Narrow" w:hAnsi="Arial Narrow" w:cs="Calibri"/>
                <w:color w:val="000000"/>
                <w:sz w:val="20"/>
                <w:szCs w:val="20"/>
              </w:rPr>
            </w:pPr>
            <w:r w:rsidRPr="00FC30F4">
              <w:rPr>
                <w:rFonts w:ascii="Arial Narrow" w:hAnsi="Arial Narrow" w:cs="Calibri"/>
                <w:b/>
                <w:bCs/>
                <w:sz w:val="20"/>
                <w:szCs w:val="20"/>
              </w:rPr>
              <w:t xml:space="preserve">200.974,39 </w:t>
            </w:r>
            <w:r w:rsidRPr="00FC30F4">
              <w:rPr>
                <w:rFonts w:ascii="Arial Narrow" w:hAnsi="Arial Narrow" w:cs="Calibri"/>
                <w:sz w:val="20"/>
                <w:szCs w:val="20"/>
              </w:rPr>
              <w:t>(importo anno 2024)</w:t>
            </w:r>
          </w:p>
        </w:tc>
      </w:tr>
      <w:tr w:rsidR="00FC30F4" w:rsidRPr="00FC30F4" w14:paraId="202CE24B" w14:textId="77777777" w:rsidTr="00F50F13">
        <w:trPr>
          <w:trHeight w:val="255"/>
        </w:trPr>
        <w:tc>
          <w:tcPr>
            <w:tcW w:w="3539" w:type="dxa"/>
            <w:tcBorders>
              <w:top w:val="nil"/>
              <w:left w:val="single" w:sz="4" w:space="0" w:color="auto"/>
              <w:bottom w:val="single" w:sz="4" w:space="0" w:color="auto"/>
              <w:right w:val="single" w:sz="4" w:space="0" w:color="auto"/>
            </w:tcBorders>
            <w:shd w:val="clear" w:color="000000" w:fill="D9D9D9"/>
            <w:vAlign w:val="center"/>
          </w:tcPr>
          <w:p w14:paraId="42792AD6" w14:textId="77777777" w:rsidR="00FC30F4" w:rsidRPr="00FC30F4" w:rsidRDefault="00FC30F4" w:rsidP="00F50F13">
            <w:pPr>
              <w:rPr>
                <w:rFonts w:ascii="Arial Narrow" w:hAnsi="Arial Narrow" w:cs="Calibri"/>
                <w:b/>
                <w:bCs/>
                <w:sz w:val="20"/>
                <w:szCs w:val="20"/>
              </w:rPr>
            </w:pPr>
            <w:r w:rsidRPr="00FC30F4">
              <w:rPr>
                <w:rFonts w:ascii="Arial Narrow" w:hAnsi="Arial Narrow" w:cs="Calibri"/>
                <w:b/>
                <w:bCs/>
                <w:sz w:val="20"/>
                <w:szCs w:val="20"/>
              </w:rPr>
              <w:t>LOTTO 2 (</w:t>
            </w:r>
            <w:proofErr w:type="spellStart"/>
            <w:r w:rsidRPr="00FC30F4">
              <w:rPr>
                <w:rFonts w:ascii="Arial Narrow" w:hAnsi="Arial Narrow" w:cs="Calibri"/>
                <w:b/>
                <w:bCs/>
                <w:sz w:val="20"/>
                <w:szCs w:val="20"/>
              </w:rPr>
              <w:t>rif.</w:t>
            </w:r>
            <w:proofErr w:type="spellEnd"/>
            <w:r w:rsidRPr="00FC30F4">
              <w:rPr>
                <w:rFonts w:ascii="Arial Narrow" w:hAnsi="Arial Narrow" w:cs="Calibri"/>
                <w:b/>
                <w:bCs/>
                <w:sz w:val="20"/>
                <w:szCs w:val="20"/>
              </w:rPr>
              <w:t xml:space="preserve"> Intervento 2_8) 6 Interventi di efficientamento energetico mediante la sostituzione infissi e sistemi oscuranti Comune di Lucca</w:t>
            </w:r>
          </w:p>
        </w:tc>
        <w:tc>
          <w:tcPr>
            <w:tcW w:w="5815" w:type="dxa"/>
            <w:tcBorders>
              <w:top w:val="nil"/>
              <w:left w:val="nil"/>
              <w:bottom w:val="single" w:sz="4" w:space="0" w:color="auto"/>
              <w:right w:val="single" w:sz="4" w:space="0" w:color="auto"/>
            </w:tcBorders>
            <w:shd w:val="clear" w:color="auto" w:fill="auto"/>
            <w:noWrap/>
            <w:vAlign w:val="center"/>
          </w:tcPr>
          <w:p w14:paraId="3D6D2B8F" w14:textId="77777777" w:rsidR="00FC30F4" w:rsidRPr="00FC30F4" w:rsidRDefault="00FC30F4" w:rsidP="00F50F13">
            <w:pPr>
              <w:rPr>
                <w:rFonts w:ascii="Arial Narrow" w:hAnsi="Arial Narrow" w:cs="Calibri"/>
                <w:b/>
                <w:bCs/>
                <w:color w:val="000000"/>
                <w:sz w:val="20"/>
                <w:szCs w:val="20"/>
              </w:rPr>
            </w:pPr>
            <w:r w:rsidRPr="00FC30F4">
              <w:rPr>
                <w:rFonts w:ascii="Arial Narrow" w:hAnsi="Arial Narrow" w:cs="Calibri"/>
                <w:b/>
                <w:bCs/>
                <w:color w:val="000000"/>
                <w:sz w:val="20"/>
                <w:szCs w:val="20"/>
              </w:rPr>
              <w:t>CIG 95557939D6</w:t>
            </w:r>
          </w:p>
        </w:tc>
      </w:tr>
      <w:tr w:rsidR="00FC30F4" w:rsidRPr="00FC30F4" w14:paraId="75F6C174" w14:textId="77777777" w:rsidTr="00F50F13">
        <w:trPr>
          <w:trHeight w:val="255"/>
        </w:trPr>
        <w:tc>
          <w:tcPr>
            <w:tcW w:w="3539" w:type="dxa"/>
            <w:tcBorders>
              <w:top w:val="nil"/>
              <w:left w:val="single" w:sz="4" w:space="0" w:color="auto"/>
              <w:bottom w:val="single" w:sz="4" w:space="0" w:color="auto"/>
              <w:right w:val="single" w:sz="4" w:space="0" w:color="auto"/>
            </w:tcBorders>
            <w:shd w:val="clear" w:color="000000" w:fill="D9D9D9"/>
            <w:vAlign w:val="center"/>
          </w:tcPr>
          <w:p w14:paraId="74F22CD0" w14:textId="77777777" w:rsidR="00FC30F4" w:rsidRPr="00FC30F4" w:rsidRDefault="00FC30F4" w:rsidP="00F50F13">
            <w:pPr>
              <w:rPr>
                <w:rFonts w:ascii="Arial Narrow" w:hAnsi="Arial Narrow" w:cs="Calibri"/>
                <w:b/>
                <w:bCs/>
                <w:sz w:val="20"/>
                <w:szCs w:val="20"/>
              </w:rPr>
            </w:pPr>
            <w:r w:rsidRPr="00FC30F4">
              <w:rPr>
                <w:rFonts w:ascii="Arial Narrow" w:hAnsi="Arial Narrow" w:cs="Calibri"/>
                <w:b/>
                <w:bCs/>
                <w:sz w:val="20"/>
                <w:szCs w:val="20"/>
              </w:rPr>
              <w:t>STATO DI AVANZAMENTO - 100%</w:t>
            </w:r>
          </w:p>
        </w:tc>
        <w:tc>
          <w:tcPr>
            <w:tcW w:w="5815" w:type="dxa"/>
            <w:tcBorders>
              <w:top w:val="nil"/>
              <w:left w:val="nil"/>
              <w:bottom w:val="single" w:sz="4" w:space="0" w:color="auto"/>
              <w:right w:val="single" w:sz="4" w:space="0" w:color="auto"/>
            </w:tcBorders>
            <w:shd w:val="clear" w:color="auto" w:fill="auto"/>
            <w:noWrap/>
            <w:vAlign w:val="center"/>
          </w:tcPr>
          <w:p w14:paraId="09AE120A" w14:textId="77777777" w:rsidR="00FC30F4" w:rsidRPr="00FC30F4" w:rsidRDefault="00FC30F4" w:rsidP="00F50F13">
            <w:pPr>
              <w:rPr>
                <w:rFonts w:ascii="Arial Narrow" w:hAnsi="Arial Narrow" w:cs="Calibri"/>
                <w:b/>
                <w:bCs/>
                <w:color w:val="000000"/>
                <w:sz w:val="20"/>
                <w:szCs w:val="20"/>
              </w:rPr>
            </w:pPr>
            <w:r w:rsidRPr="00FC30F4">
              <w:rPr>
                <w:rFonts w:ascii="Arial Narrow" w:hAnsi="Arial Narrow" w:cs="Calibri"/>
                <w:b/>
                <w:bCs/>
                <w:sz w:val="20"/>
                <w:szCs w:val="20"/>
              </w:rPr>
              <w:t xml:space="preserve">416.342,19 </w:t>
            </w:r>
            <w:r w:rsidRPr="00FC30F4">
              <w:rPr>
                <w:rFonts w:ascii="Arial Narrow" w:hAnsi="Arial Narrow" w:cs="Calibri"/>
                <w:sz w:val="20"/>
                <w:szCs w:val="20"/>
              </w:rPr>
              <w:t>(importo anno 2024)</w:t>
            </w:r>
          </w:p>
        </w:tc>
      </w:tr>
      <w:tr w:rsidR="00FC30F4" w:rsidRPr="00FC30F4" w14:paraId="551AF8E8" w14:textId="77777777" w:rsidTr="00F50F13">
        <w:trPr>
          <w:trHeight w:val="255"/>
        </w:trPr>
        <w:tc>
          <w:tcPr>
            <w:tcW w:w="3539" w:type="dxa"/>
            <w:tcBorders>
              <w:top w:val="single" w:sz="4" w:space="0" w:color="auto"/>
              <w:left w:val="single" w:sz="4" w:space="0" w:color="auto"/>
              <w:bottom w:val="single" w:sz="4" w:space="0" w:color="auto"/>
              <w:right w:val="single" w:sz="4" w:space="0" w:color="auto"/>
            </w:tcBorders>
            <w:shd w:val="clear" w:color="000000" w:fill="D9D9D9"/>
            <w:vAlign w:val="center"/>
          </w:tcPr>
          <w:p w14:paraId="16686558" w14:textId="77777777" w:rsidR="00FC30F4" w:rsidRPr="00FC30F4" w:rsidRDefault="00FC30F4" w:rsidP="00F50F13">
            <w:pPr>
              <w:rPr>
                <w:rFonts w:ascii="Arial Narrow" w:hAnsi="Arial Narrow" w:cs="Calibri"/>
                <w:b/>
                <w:bCs/>
                <w:sz w:val="20"/>
                <w:szCs w:val="20"/>
              </w:rPr>
            </w:pPr>
            <w:r w:rsidRPr="00FC30F4">
              <w:rPr>
                <w:rFonts w:ascii="Arial Narrow" w:hAnsi="Arial Narrow" w:cs="Calibri"/>
                <w:b/>
                <w:bCs/>
                <w:sz w:val="20"/>
                <w:szCs w:val="20"/>
              </w:rPr>
              <w:t>LOTTO 3 (</w:t>
            </w:r>
            <w:proofErr w:type="spellStart"/>
            <w:r w:rsidRPr="00FC30F4">
              <w:rPr>
                <w:rFonts w:ascii="Arial Narrow" w:hAnsi="Arial Narrow" w:cs="Calibri"/>
                <w:b/>
                <w:bCs/>
                <w:sz w:val="20"/>
                <w:szCs w:val="20"/>
              </w:rPr>
              <w:t>rif.</w:t>
            </w:r>
            <w:proofErr w:type="spellEnd"/>
            <w:r w:rsidRPr="00FC30F4">
              <w:rPr>
                <w:rFonts w:ascii="Arial Narrow" w:hAnsi="Arial Narrow" w:cs="Calibri"/>
                <w:b/>
                <w:bCs/>
                <w:sz w:val="20"/>
                <w:szCs w:val="20"/>
              </w:rPr>
              <w:t xml:space="preserve"> Intervento 2_9) Interventi di efficientamento energetico mediante ripristino impianti per il condizionamento invernale Comune di Lucca e Capannori</w:t>
            </w:r>
          </w:p>
        </w:tc>
        <w:tc>
          <w:tcPr>
            <w:tcW w:w="5815" w:type="dxa"/>
            <w:tcBorders>
              <w:top w:val="single" w:sz="4" w:space="0" w:color="auto"/>
              <w:left w:val="nil"/>
              <w:bottom w:val="single" w:sz="4" w:space="0" w:color="auto"/>
              <w:right w:val="single" w:sz="4" w:space="0" w:color="auto"/>
            </w:tcBorders>
            <w:shd w:val="clear" w:color="auto" w:fill="auto"/>
            <w:noWrap/>
            <w:vAlign w:val="center"/>
          </w:tcPr>
          <w:p w14:paraId="3E04B184" w14:textId="77777777" w:rsidR="00FC30F4" w:rsidRPr="00FC30F4" w:rsidRDefault="00FC30F4" w:rsidP="00F50F13">
            <w:pPr>
              <w:rPr>
                <w:rFonts w:ascii="Arial Narrow" w:hAnsi="Arial Narrow" w:cs="Calibri"/>
                <w:color w:val="000000"/>
                <w:sz w:val="20"/>
                <w:szCs w:val="20"/>
              </w:rPr>
            </w:pPr>
            <w:r w:rsidRPr="00FC30F4">
              <w:rPr>
                <w:rFonts w:ascii="Arial Narrow" w:hAnsi="Arial Narrow" w:cs="Calibri"/>
                <w:b/>
                <w:bCs/>
                <w:sz w:val="20"/>
                <w:szCs w:val="20"/>
              </w:rPr>
              <w:t>CIG 95558687BB</w:t>
            </w:r>
          </w:p>
        </w:tc>
      </w:tr>
      <w:tr w:rsidR="00FC30F4" w:rsidRPr="00FC30F4" w14:paraId="1CD1C8F1" w14:textId="77777777" w:rsidTr="00F50F13">
        <w:trPr>
          <w:trHeight w:val="255"/>
        </w:trPr>
        <w:tc>
          <w:tcPr>
            <w:tcW w:w="3539" w:type="dxa"/>
            <w:tcBorders>
              <w:top w:val="single" w:sz="4" w:space="0" w:color="auto"/>
              <w:left w:val="single" w:sz="4" w:space="0" w:color="auto"/>
              <w:bottom w:val="single" w:sz="4" w:space="0" w:color="auto"/>
              <w:right w:val="single" w:sz="4" w:space="0" w:color="auto"/>
            </w:tcBorders>
            <w:shd w:val="clear" w:color="000000" w:fill="D9D9D9"/>
            <w:vAlign w:val="center"/>
          </w:tcPr>
          <w:p w14:paraId="06CBC1F6" w14:textId="77777777" w:rsidR="00FC30F4" w:rsidRPr="00FC30F4" w:rsidRDefault="00FC30F4" w:rsidP="00F50F13">
            <w:pPr>
              <w:rPr>
                <w:rFonts w:ascii="Arial Narrow" w:hAnsi="Arial Narrow" w:cs="Calibri"/>
                <w:b/>
                <w:bCs/>
                <w:sz w:val="20"/>
                <w:szCs w:val="20"/>
              </w:rPr>
            </w:pPr>
            <w:r w:rsidRPr="00FC30F4">
              <w:rPr>
                <w:rFonts w:ascii="Arial Narrow" w:hAnsi="Arial Narrow" w:cs="Calibri"/>
                <w:b/>
                <w:bCs/>
                <w:sz w:val="20"/>
                <w:szCs w:val="20"/>
              </w:rPr>
              <w:t>STATO DI AVANZAMENTO - 100%</w:t>
            </w:r>
          </w:p>
        </w:tc>
        <w:tc>
          <w:tcPr>
            <w:tcW w:w="5815" w:type="dxa"/>
            <w:tcBorders>
              <w:top w:val="single" w:sz="4" w:space="0" w:color="auto"/>
              <w:left w:val="nil"/>
              <w:bottom w:val="single" w:sz="4" w:space="0" w:color="auto"/>
              <w:right w:val="single" w:sz="4" w:space="0" w:color="auto"/>
            </w:tcBorders>
            <w:shd w:val="clear" w:color="auto" w:fill="auto"/>
            <w:noWrap/>
            <w:vAlign w:val="center"/>
          </w:tcPr>
          <w:p w14:paraId="51DCC080" w14:textId="77777777" w:rsidR="00FC30F4" w:rsidRPr="00FC30F4" w:rsidRDefault="00FC30F4" w:rsidP="00F50F13">
            <w:pPr>
              <w:rPr>
                <w:rFonts w:ascii="Arial Narrow" w:hAnsi="Arial Narrow" w:cs="Calibri"/>
                <w:b/>
                <w:bCs/>
                <w:sz w:val="20"/>
                <w:szCs w:val="20"/>
              </w:rPr>
            </w:pPr>
            <w:r w:rsidRPr="00FC30F4">
              <w:rPr>
                <w:rFonts w:ascii="Arial Narrow" w:hAnsi="Arial Narrow" w:cs="Calibri"/>
                <w:b/>
                <w:bCs/>
                <w:sz w:val="20"/>
                <w:szCs w:val="20"/>
              </w:rPr>
              <w:t xml:space="preserve">44.023,38 </w:t>
            </w:r>
            <w:r w:rsidRPr="00FC30F4">
              <w:rPr>
                <w:rFonts w:ascii="Arial Narrow" w:hAnsi="Arial Narrow" w:cs="Calibri"/>
                <w:sz w:val="20"/>
                <w:szCs w:val="20"/>
              </w:rPr>
              <w:t>(importo anno 2024)</w:t>
            </w:r>
          </w:p>
        </w:tc>
      </w:tr>
      <w:tr w:rsidR="00FC30F4" w:rsidRPr="00FC30F4" w14:paraId="18E19EED" w14:textId="77777777" w:rsidTr="00F50F13">
        <w:trPr>
          <w:trHeight w:val="255"/>
        </w:trPr>
        <w:tc>
          <w:tcPr>
            <w:tcW w:w="3539" w:type="dxa"/>
            <w:tcBorders>
              <w:top w:val="single" w:sz="4" w:space="0" w:color="auto"/>
              <w:left w:val="single" w:sz="4" w:space="0" w:color="auto"/>
              <w:bottom w:val="single" w:sz="4" w:space="0" w:color="auto"/>
              <w:right w:val="single" w:sz="4" w:space="0" w:color="auto"/>
            </w:tcBorders>
            <w:shd w:val="clear" w:color="000000" w:fill="D9D9D9"/>
            <w:vAlign w:val="center"/>
          </w:tcPr>
          <w:p w14:paraId="3716823E" w14:textId="77777777" w:rsidR="00FC30F4" w:rsidRPr="00FC30F4" w:rsidRDefault="00FC30F4" w:rsidP="00F50F13">
            <w:pPr>
              <w:rPr>
                <w:rFonts w:ascii="Arial Narrow" w:hAnsi="Arial Narrow" w:cs="Calibri"/>
                <w:b/>
                <w:bCs/>
                <w:sz w:val="20"/>
                <w:szCs w:val="20"/>
              </w:rPr>
            </w:pPr>
            <w:r w:rsidRPr="00FC30F4">
              <w:rPr>
                <w:rFonts w:ascii="Arial Narrow" w:hAnsi="Arial Narrow" w:cs="Calibri"/>
                <w:b/>
                <w:bCs/>
                <w:sz w:val="20"/>
                <w:szCs w:val="20"/>
              </w:rPr>
              <w:t>LOTTO 4 (</w:t>
            </w:r>
            <w:proofErr w:type="spellStart"/>
            <w:r w:rsidRPr="00FC30F4">
              <w:rPr>
                <w:rFonts w:ascii="Arial Narrow" w:hAnsi="Arial Narrow" w:cs="Calibri"/>
                <w:b/>
                <w:bCs/>
                <w:sz w:val="20"/>
                <w:szCs w:val="20"/>
              </w:rPr>
              <w:t>rif.</w:t>
            </w:r>
            <w:proofErr w:type="spellEnd"/>
            <w:r w:rsidRPr="00FC30F4">
              <w:rPr>
                <w:rFonts w:ascii="Arial Narrow" w:hAnsi="Arial Narrow" w:cs="Calibri"/>
                <w:b/>
                <w:bCs/>
                <w:sz w:val="20"/>
                <w:szCs w:val="20"/>
              </w:rPr>
              <w:t xml:space="preserve"> Intervento 2_10) Interventi di efficientamento energetico mediante ripristino impianti per il condizionamento invernale Comune di Lucca</w:t>
            </w:r>
          </w:p>
        </w:tc>
        <w:tc>
          <w:tcPr>
            <w:tcW w:w="5815" w:type="dxa"/>
            <w:tcBorders>
              <w:top w:val="single" w:sz="4" w:space="0" w:color="auto"/>
              <w:left w:val="nil"/>
              <w:bottom w:val="single" w:sz="4" w:space="0" w:color="auto"/>
              <w:right w:val="single" w:sz="4" w:space="0" w:color="auto"/>
            </w:tcBorders>
            <w:shd w:val="clear" w:color="auto" w:fill="auto"/>
            <w:noWrap/>
            <w:vAlign w:val="center"/>
          </w:tcPr>
          <w:p w14:paraId="758F634E" w14:textId="77777777" w:rsidR="00FC30F4" w:rsidRPr="00FC30F4" w:rsidRDefault="00FC30F4" w:rsidP="00F50F13">
            <w:pPr>
              <w:rPr>
                <w:rFonts w:ascii="Arial Narrow" w:hAnsi="Arial Narrow" w:cs="Calibri"/>
                <w:color w:val="000000"/>
                <w:sz w:val="20"/>
                <w:szCs w:val="20"/>
              </w:rPr>
            </w:pPr>
            <w:r w:rsidRPr="00FC30F4">
              <w:rPr>
                <w:rFonts w:ascii="Arial Narrow" w:hAnsi="Arial Narrow" w:cs="Calibri"/>
                <w:b/>
                <w:bCs/>
                <w:sz w:val="20"/>
                <w:szCs w:val="20"/>
              </w:rPr>
              <w:t>CIG 95559245F2</w:t>
            </w:r>
          </w:p>
        </w:tc>
      </w:tr>
      <w:tr w:rsidR="00FC30F4" w:rsidRPr="00FC30F4" w14:paraId="30EF49FB" w14:textId="77777777" w:rsidTr="00F50F13">
        <w:trPr>
          <w:trHeight w:val="255"/>
        </w:trPr>
        <w:tc>
          <w:tcPr>
            <w:tcW w:w="3539" w:type="dxa"/>
            <w:tcBorders>
              <w:top w:val="single" w:sz="4" w:space="0" w:color="auto"/>
              <w:left w:val="single" w:sz="4" w:space="0" w:color="auto"/>
              <w:bottom w:val="single" w:sz="4" w:space="0" w:color="auto"/>
              <w:right w:val="single" w:sz="4" w:space="0" w:color="auto"/>
            </w:tcBorders>
            <w:shd w:val="clear" w:color="000000" w:fill="D9D9D9"/>
            <w:vAlign w:val="center"/>
          </w:tcPr>
          <w:p w14:paraId="229A99AE" w14:textId="77777777" w:rsidR="00FC30F4" w:rsidRPr="00FC30F4" w:rsidRDefault="00FC30F4" w:rsidP="00F50F13">
            <w:pPr>
              <w:rPr>
                <w:rFonts w:ascii="Arial Narrow" w:hAnsi="Arial Narrow" w:cs="Calibri"/>
                <w:b/>
                <w:bCs/>
                <w:sz w:val="20"/>
                <w:szCs w:val="20"/>
              </w:rPr>
            </w:pPr>
            <w:r w:rsidRPr="00FC30F4">
              <w:rPr>
                <w:rFonts w:ascii="Arial Narrow" w:hAnsi="Arial Narrow" w:cs="Calibri"/>
                <w:b/>
                <w:bCs/>
                <w:sz w:val="20"/>
                <w:szCs w:val="20"/>
              </w:rPr>
              <w:t>STATO DI AVANZAMENTO - 100%</w:t>
            </w:r>
          </w:p>
        </w:tc>
        <w:tc>
          <w:tcPr>
            <w:tcW w:w="5815" w:type="dxa"/>
            <w:tcBorders>
              <w:top w:val="single" w:sz="4" w:space="0" w:color="auto"/>
              <w:left w:val="nil"/>
              <w:bottom w:val="single" w:sz="4" w:space="0" w:color="auto"/>
              <w:right w:val="single" w:sz="4" w:space="0" w:color="auto"/>
            </w:tcBorders>
            <w:shd w:val="clear" w:color="auto" w:fill="auto"/>
            <w:noWrap/>
            <w:vAlign w:val="center"/>
          </w:tcPr>
          <w:p w14:paraId="200668CD" w14:textId="77777777" w:rsidR="00FC30F4" w:rsidRPr="00FC30F4" w:rsidRDefault="00FC30F4" w:rsidP="00F50F13">
            <w:pPr>
              <w:rPr>
                <w:rFonts w:ascii="Arial Narrow" w:hAnsi="Arial Narrow" w:cs="Calibri"/>
                <w:b/>
                <w:bCs/>
                <w:sz w:val="20"/>
                <w:szCs w:val="20"/>
              </w:rPr>
            </w:pPr>
            <w:r w:rsidRPr="00FC30F4">
              <w:rPr>
                <w:rFonts w:ascii="Arial Narrow" w:hAnsi="Arial Narrow" w:cs="Calibri"/>
                <w:b/>
                <w:bCs/>
                <w:sz w:val="20"/>
                <w:szCs w:val="20"/>
              </w:rPr>
              <w:t xml:space="preserve">229.636,70 </w:t>
            </w:r>
            <w:r w:rsidRPr="00FC30F4">
              <w:rPr>
                <w:rFonts w:ascii="Arial Narrow" w:hAnsi="Arial Narrow" w:cs="Calibri"/>
                <w:sz w:val="20"/>
                <w:szCs w:val="20"/>
              </w:rPr>
              <w:t>(importo anno 2024)</w:t>
            </w:r>
          </w:p>
        </w:tc>
      </w:tr>
    </w:tbl>
    <w:p w14:paraId="66F5DCED" w14:textId="77777777" w:rsidR="00FC30F4" w:rsidRPr="00FC30F4" w:rsidRDefault="00FC30F4" w:rsidP="00FC30F4">
      <w:pPr>
        <w:pStyle w:val="Intestazione"/>
        <w:tabs>
          <w:tab w:val="clear" w:pos="4819"/>
          <w:tab w:val="clear" w:pos="9638"/>
        </w:tabs>
        <w:rPr>
          <w:rFonts w:ascii="Arial Narrow" w:hAnsi="Arial Narrow"/>
        </w:rPr>
      </w:pPr>
    </w:p>
    <w:p w14:paraId="01295987" w14:textId="77777777" w:rsidR="00FC30F4" w:rsidRPr="00FC30F4" w:rsidRDefault="00FC30F4" w:rsidP="00FC30F4">
      <w:pPr>
        <w:pStyle w:val="Intestazione"/>
        <w:tabs>
          <w:tab w:val="clear" w:pos="4819"/>
          <w:tab w:val="clear" w:pos="9638"/>
        </w:tabs>
        <w:rPr>
          <w:rFonts w:ascii="Arial Narrow" w:hAnsi="Arial Narrow"/>
        </w:rPr>
      </w:pPr>
    </w:p>
    <w:tbl>
      <w:tblPr>
        <w:tblW w:w="9359" w:type="dxa"/>
        <w:tblCellMar>
          <w:left w:w="70" w:type="dxa"/>
          <w:right w:w="70" w:type="dxa"/>
        </w:tblCellMar>
        <w:tblLook w:val="04A0" w:firstRow="1" w:lastRow="0" w:firstColumn="1" w:lastColumn="0" w:noHBand="0" w:noVBand="1"/>
      </w:tblPr>
      <w:tblGrid>
        <w:gridCol w:w="3541"/>
        <w:gridCol w:w="5818"/>
      </w:tblGrid>
      <w:tr w:rsidR="00FC30F4" w:rsidRPr="00FC30F4" w14:paraId="7C9062F6" w14:textId="77777777" w:rsidTr="00F50F13">
        <w:trPr>
          <w:trHeight w:val="255"/>
        </w:trPr>
        <w:tc>
          <w:tcPr>
            <w:tcW w:w="3541" w:type="dxa"/>
            <w:tcBorders>
              <w:top w:val="nil"/>
              <w:left w:val="nil"/>
              <w:bottom w:val="single" w:sz="4" w:space="0" w:color="auto"/>
              <w:right w:val="nil"/>
            </w:tcBorders>
            <w:shd w:val="clear" w:color="auto" w:fill="auto"/>
            <w:noWrap/>
            <w:vAlign w:val="bottom"/>
          </w:tcPr>
          <w:p w14:paraId="2A5C32F6" w14:textId="77777777" w:rsidR="00FC30F4" w:rsidRPr="00FC30F4" w:rsidRDefault="00FC30F4" w:rsidP="00F50F13">
            <w:pPr>
              <w:jc w:val="center"/>
              <w:rPr>
                <w:rFonts w:ascii="Arial Narrow" w:hAnsi="Arial Narrow" w:cs="Calibri"/>
                <w:b/>
                <w:bCs/>
                <w:color w:val="000000"/>
                <w:sz w:val="20"/>
                <w:szCs w:val="20"/>
              </w:rPr>
            </w:pPr>
          </w:p>
        </w:tc>
        <w:tc>
          <w:tcPr>
            <w:tcW w:w="5818" w:type="dxa"/>
            <w:tcBorders>
              <w:top w:val="nil"/>
              <w:left w:val="nil"/>
              <w:bottom w:val="single" w:sz="4" w:space="0" w:color="auto"/>
              <w:right w:val="nil"/>
            </w:tcBorders>
            <w:shd w:val="clear" w:color="auto" w:fill="auto"/>
            <w:noWrap/>
            <w:vAlign w:val="bottom"/>
          </w:tcPr>
          <w:p w14:paraId="2E1BD392" w14:textId="77777777" w:rsidR="00FC30F4" w:rsidRPr="00FC30F4" w:rsidRDefault="00FC30F4" w:rsidP="00F50F13">
            <w:pPr>
              <w:rPr>
                <w:rFonts w:ascii="Arial Narrow" w:hAnsi="Arial Narrow"/>
                <w:sz w:val="20"/>
                <w:szCs w:val="20"/>
              </w:rPr>
            </w:pPr>
          </w:p>
        </w:tc>
      </w:tr>
      <w:tr w:rsidR="00FC30F4" w:rsidRPr="00FC30F4" w14:paraId="6650830F" w14:textId="77777777" w:rsidTr="00F50F13">
        <w:trPr>
          <w:trHeight w:val="255"/>
        </w:trPr>
        <w:tc>
          <w:tcPr>
            <w:tcW w:w="9359"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A317489" w14:textId="77777777" w:rsidR="00FC30F4" w:rsidRPr="00FC30F4" w:rsidRDefault="00FC30F4" w:rsidP="00F50F13">
            <w:pPr>
              <w:jc w:val="center"/>
              <w:rPr>
                <w:rFonts w:ascii="Arial Narrow" w:hAnsi="Arial Narrow" w:cs="Calibri"/>
                <w:b/>
                <w:bCs/>
                <w:sz w:val="28"/>
                <w:szCs w:val="28"/>
              </w:rPr>
            </w:pPr>
            <w:r w:rsidRPr="00FC30F4">
              <w:rPr>
                <w:rFonts w:ascii="Arial Narrow" w:hAnsi="Arial Narrow" w:cs="Calibri"/>
                <w:b/>
                <w:bCs/>
                <w:sz w:val="28"/>
                <w:szCs w:val="28"/>
              </w:rPr>
              <w:t xml:space="preserve">Intervento 3 CUP E69J21012930001(€ 1.591.219,78) PROCEDURA APERTA 4 LOTTI  </w:t>
            </w:r>
          </w:p>
        </w:tc>
      </w:tr>
      <w:tr w:rsidR="00FC30F4" w:rsidRPr="00FC30F4" w14:paraId="3D9310C1" w14:textId="77777777" w:rsidTr="00F50F13">
        <w:trPr>
          <w:trHeight w:val="255"/>
        </w:trPr>
        <w:tc>
          <w:tcPr>
            <w:tcW w:w="354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9C0C7BE" w14:textId="77777777" w:rsidR="00FC30F4" w:rsidRPr="00FC30F4" w:rsidRDefault="00FC30F4" w:rsidP="00F50F13">
            <w:pPr>
              <w:rPr>
                <w:rFonts w:ascii="Arial Narrow" w:hAnsi="Arial Narrow" w:cs="Calibri"/>
                <w:b/>
                <w:bCs/>
                <w:sz w:val="20"/>
                <w:szCs w:val="20"/>
              </w:rPr>
            </w:pPr>
            <w:r w:rsidRPr="00FC30F4">
              <w:rPr>
                <w:rFonts w:ascii="Arial Narrow" w:hAnsi="Arial Narrow" w:cs="Calibri"/>
                <w:b/>
                <w:bCs/>
                <w:sz w:val="20"/>
                <w:szCs w:val="20"/>
              </w:rPr>
              <w:t>Localizzazione</w:t>
            </w:r>
          </w:p>
        </w:tc>
        <w:tc>
          <w:tcPr>
            <w:tcW w:w="5818" w:type="dxa"/>
            <w:tcBorders>
              <w:top w:val="single" w:sz="4" w:space="0" w:color="auto"/>
              <w:left w:val="nil"/>
              <w:bottom w:val="single" w:sz="4" w:space="0" w:color="auto"/>
              <w:right w:val="single" w:sz="4" w:space="0" w:color="auto"/>
            </w:tcBorders>
            <w:shd w:val="clear" w:color="auto" w:fill="auto"/>
            <w:noWrap/>
            <w:vAlign w:val="bottom"/>
            <w:hideMark/>
          </w:tcPr>
          <w:p w14:paraId="33BB9014" w14:textId="77777777" w:rsidR="00FC30F4" w:rsidRPr="00FC30F4" w:rsidRDefault="00FC30F4" w:rsidP="00F50F13">
            <w:pPr>
              <w:rPr>
                <w:rFonts w:ascii="Arial Narrow" w:hAnsi="Arial Narrow" w:cs="Calibri"/>
                <w:color w:val="000000"/>
                <w:sz w:val="20"/>
                <w:szCs w:val="20"/>
              </w:rPr>
            </w:pPr>
            <w:r w:rsidRPr="00FC30F4">
              <w:rPr>
                <w:rFonts w:ascii="Arial Narrow" w:hAnsi="Arial Narrow" w:cs="Calibri"/>
                <w:color w:val="000000"/>
                <w:sz w:val="20"/>
                <w:szCs w:val="20"/>
              </w:rPr>
              <w:t xml:space="preserve">Comuni della Piana di Lucca e </w:t>
            </w:r>
            <w:proofErr w:type="spellStart"/>
            <w:r w:rsidRPr="00FC30F4">
              <w:rPr>
                <w:rFonts w:ascii="Arial Narrow" w:hAnsi="Arial Narrow" w:cs="Calibri"/>
                <w:color w:val="000000"/>
                <w:sz w:val="20"/>
                <w:szCs w:val="20"/>
              </w:rPr>
              <w:t>Mediavalle</w:t>
            </w:r>
            <w:proofErr w:type="spellEnd"/>
            <w:r w:rsidRPr="00FC30F4">
              <w:rPr>
                <w:rFonts w:ascii="Arial Narrow" w:hAnsi="Arial Narrow" w:cs="Calibri"/>
                <w:color w:val="000000"/>
                <w:sz w:val="20"/>
                <w:szCs w:val="20"/>
              </w:rPr>
              <w:t xml:space="preserve"> Garfagnana </w:t>
            </w:r>
          </w:p>
        </w:tc>
      </w:tr>
      <w:tr w:rsidR="00FC30F4" w:rsidRPr="00FC30F4" w14:paraId="77894F3A" w14:textId="77777777" w:rsidTr="00F50F13">
        <w:trPr>
          <w:trHeight w:val="255"/>
        </w:trPr>
        <w:tc>
          <w:tcPr>
            <w:tcW w:w="354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DF68C83" w14:textId="77777777" w:rsidR="00FC30F4" w:rsidRPr="00FC30F4" w:rsidRDefault="00FC30F4" w:rsidP="00F50F13">
            <w:pPr>
              <w:rPr>
                <w:rFonts w:ascii="Arial Narrow" w:hAnsi="Arial Narrow" w:cs="Calibri"/>
                <w:b/>
                <w:bCs/>
                <w:sz w:val="20"/>
                <w:szCs w:val="20"/>
              </w:rPr>
            </w:pPr>
            <w:r w:rsidRPr="00FC30F4">
              <w:rPr>
                <w:rFonts w:ascii="Arial Narrow" w:hAnsi="Arial Narrow" w:cs="Calibri"/>
                <w:b/>
                <w:bCs/>
                <w:sz w:val="20"/>
                <w:szCs w:val="20"/>
              </w:rPr>
              <w:t>Tipologia intervento</w:t>
            </w:r>
          </w:p>
        </w:tc>
        <w:tc>
          <w:tcPr>
            <w:tcW w:w="5818" w:type="dxa"/>
            <w:tcBorders>
              <w:top w:val="single" w:sz="4" w:space="0" w:color="auto"/>
              <w:left w:val="nil"/>
              <w:bottom w:val="single" w:sz="4" w:space="0" w:color="auto"/>
              <w:right w:val="single" w:sz="4" w:space="0" w:color="auto"/>
            </w:tcBorders>
            <w:shd w:val="clear" w:color="auto" w:fill="auto"/>
            <w:noWrap/>
            <w:vAlign w:val="bottom"/>
            <w:hideMark/>
          </w:tcPr>
          <w:p w14:paraId="0679539D" w14:textId="77777777" w:rsidR="00FC30F4" w:rsidRPr="00FC30F4" w:rsidRDefault="00FC30F4" w:rsidP="00F50F13">
            <w:pPr>
              <w:rPr>
                <w:rFonts w:ascii="Arial Narrow" w:hAnsi="Arial Narrow" w:cs="Calibri"/>
                <w:color w:val="000000"/>
                <w:sz w:val="20"/>
                <w:szCs w:val="20"/>
              </w:rPr>
            </w:pPr>
            <w:r w:rsidRPr="00FC30F4">
              <w:rPr>
                <w:rFonts w:ascii="Arial Narrow" w:hAnsi="Arial Narrow" w:cs="Calibri"/>
                <w:color w:val="000000"/>
                <w:sz w:val="20"/>
                <w:szCs w:val="20"/>
              </w:rPr>
              <w:t xml:space="preserve">Art. 4 punto B) </w:t>
            </w:r>
            <w:proofErr w:type="spellStart"/>
            <w:r w:rsidRPr="00FC30F4">
              <w:rPr>
                <w:rFonts w:ascii="Arial Narrow" w:hAnsi="Arial Narrow" w:cs="Calibri"/>
                <w:color w:val="000000"/>
                <w:sz w:val="20"/>
                <w:szCs w:val="20"/>
              </w:rPr>
              <w:t>All</w:t>
            </w:r>
            <w:proofErr w:type="spellEnd"/>
            <w:r w:rsidRPr="00FC30F4">
              <w:rPr>
                <w:rFonts w:ascii="Arial Narrow" w:hAnsi="Arial Narrow" w:cs="Calibri"/>
                <w:color w:val="000000"/>
                <w:sz w:val="20"/>
                <w:szCs w:val="20"/>
              </w:rPr>
              <w:t>. A D.GRT 1133/</w:t>
            </w:r>
            <w:proofErr w:type="gramStart"/>
            <w:r w:rsidRPr="00FC30F4">
              <w:rPr>
                <w:rFonts w:ascii="Arial Narrow" w:hAnsi="Arial Narrow" w:cs="Calibri"/>
                <w:color w:val="000000"/>
                <w:sz w:val="20"/>
                <w:szCs w:val="20"/>
              </w:rPr>
              <w:t>2021  edifici</w:t>
            </w:r>
            <w:proofErr w:type="gramEnd"/>
            <w:r w:rsidRPr="00FC30F4">
              <w:rPr>
                <w:rFonts w:ascii="Arial Narrow" w:hAnsi="Arial Narrow" w:cs="Calibri"/>
                <w:color w:val="000000"/>
                <w:sz w:val="20"/>
                <w:szCs w:val="20"/>
              </w:rPr>
              <w:t xml:space="preserve"> siti nei Comuni della Provincia di Lucca</w:t>
            </w:r>
          </w:p>
        </w:tc>
      </w:tr>
      <w:tr w:rsidR="00FC30F4" w:rsidRPr="00FC30F4" w14:paraId="5E4CC96C" w14:textId="77777777" w:rsidTr="00F50F13">
        <w:trPr>
          <w:trHeight w:val="255"/>
        </w:trPr>
        <w:tc>
          <w:tcPr>
            <w:tcW w:w="3541" w:type="dxa"/>
            <w:tcBorders>
              <w:top w:val="single" w:sz="4" w:space="0" w:color="auto"/>
              <w:left w:val="single" w:sz="4" w:space="0" w:color="auto"/>
              <w:bottom w:val="single" w:sz="4" w:space="0" w:color="auto"/>
              <w:right w:val="single" w:sz="4" w:space="0" w:color="auto"/>
            </w:tcBorders>
            <w:shd w:val="clear" w:color="000000" w:fill="D9D9D9"/>
            <w:vAlign w:val="center"/>
          </w:tcPr>
          <w:p w14:paraId="69B14FD1" w14:textId="77777777" w:rsidR="00FC30F4" w:rsidRPr="00FC30F4" w:rsidRDefault="00FC30F4" w:rsidP="00F50F13">
            <w:pPr>
              <w:rPr>
                <w:rFonts w:ascii="Arial Narrow" w:hAnsi="Arial Narrow" w:cs="Calibri"/>
                <w:b/>
                <w:bCs/>
                <w:sz w:val="20"/>
                <w:szCs w:val="20"/>
              </w:rPr>
            </w:pPr>
            <w:r w:rsidRPr="00FC30F4">
              <w:rPr>
                <w:rFonts w:ascii="Arial Narrow" w:hAnsi="Arial Narrow" w:cs="Calibri"/>
                <w:b/>
                <w:bCs/>
                <w:sz w:val="20"/>
                <w:szCs w:val="20"/>
              </w:rPr>
              <w:t>LOTTO 1 (</w:t>
            </w:r>
            <w:proofErr w:type="spellStart"/>
            <w:r w:rsidRPr="00FC30F4">
              <w:rPr>
                <w:rFonts w:ascii="Arial Narrow" w:hAnsi="Arial Narrow" w:cs="Calibri"/>
                <w:b/>
                <w:bCs/>
                <w:sz w:val="20"/>
                <w:szCs w:val="20"/>
              </w:rPr>
              <w:t>rif.</w:t>
            </w:r>
            <w:proofErr w:type="spellEnd"/>
            <w:r w:rsidRPr="00FC30F4">
              <w:rPr>
                <w:rFonts w:ascii="Arial Narrow" w:hAnsi="Arial Narrow" w:cs="Calibri"/>
                <w:b/>
                <w:bCs/>
                <w:sz w:val="20"/>
                <w:szCs w:val="20"/>
              </w:rPr>
              <w:t xml:space="preserve"> Intervento 3_11-12)   Interventi di efficientamento energetico mediante la sostituzione infissi e sistemi oscuranti Comuni Piana di Lucca e Media Valle </w:t>
            </w:r>
          </w:p>
        </w:tc>
        <w:tc>
          <w:tcPr>
            <w:tcW w:w="5818" w:type="dxa"/>
            <w:tcBorders>
              <w:top w:val="single" w:sz="4" w:space="0" w:color="auto"/>
              <w:left w:val="nil"/>
              <w:bottom w:val="single" w:sz="4" w:space="0" w:color="auto"/>
              <w:right w:val="single" w:sz="4" w:space="0" w:color="auto"/>
            </w:tcBorders>
            <w:shd w:val="clear" w:color="auto" w:fill="auto"/>
            <w:noWrap/>
            <w:vAlign w:val="center"/>
          </w:tcPr>
          <w:p w14:paraId="524FE68E" w14:textId="77777777" w:rsidR="00FC30F4" w:rsidRPr="00FC30F4" w:rsidRDefault="00FC30F4" w:rsidP="00F50F13">
            <w:pPr>
              <w:rPr>
                <w:rFonts w:ascii="Arial Narrow" w:hAnsi="Arial Narrow" w:cs="Calibri"/>
                <w:b/>
                <w:bCs/>
                <w:color w:val="000000"/>
                <w:sz w:val="20"/>
                <w:szCs w:val="20"/>
              </w:rPr>
            </w:pPr>
            <w:r w:rsidRPr="00FC30F4">
              <w:rPr>
                <w:rFonts w:ascii="Arial Narrow" w:hAnsi="Arial Narrow" w:cs="Calibri"/>
                <w:b/>
                <w:bCs/>
                <w:color w:val="000000"/>
                <w:sz w:val="20"/>
                <w:szCs w:val="20"/>
              </w:rPr>
              <w:t>CIG 95576484A3</w:t>
            </w:r>
          </w:p>
        </w:tc>
      </w:tr>
      <w:tr w:rsidR="00FC30F4" w:rsidRPr="00FC30F4" w14:paraId="42018717" w14:textId="77777777" w:rsidTr="00F50F13">
        <w:trPr>
          <w:trHeight w:val="255"/>
        </w:trPr>
        <w:tc>
          <w:tcPr>
            <w:tcW w:w="3541" w:type="dxa"/>
            <w:tcBorders>
              <w:top w:val="single" w:sz="4" w:space="0" w:color="auto"/>
              <w:left w:val="single" w:sz="4" w:space="0" w:color="auto"/>
              <w:bottom w:val="single" w:sz="4" w:space="0" w:color="auto"/>
              <w:right w:val="single" w:sz="4" w:space="0" w:color="auto"/>
            </w:tcBorders>
            <w:shd w:val="clear" w:color="000000" w:fill="D9D9D9"/>
            <w:vAlign w:val="center"/>
          </w:tcPr>
          <w:p w14:paraId="42D82D65" w14:textId="77777777" w:rsidR="00FC30F4" w:rsidRPr="00FC30F4" w:rsidRDefault="00FC30F4" w:rsidP="00F50F13">
            <w:pPr>
              <w:rPr>
                <w:rFonts w:ascii="Arial Narrow" w:hAnsi="Arial Narrow" w:cs="Calibri"/>
                <w:b/>
                <w:bCs/>
                <w:sz w:val="20"/>
                <w:szCs w:val="20"/>
              </w:rPr>
            </w:pPr>
            <w:r w:rsidRPr="00FC30F4">
              <w:rPr>
                <w:rFonts w:ascii="Arial Narrow" w:hAnsi="Arial Narrow" w:cs="Calibri"/>
                <w:b/>
                <w:bCs/>
                <w:sz w:val="20"/>
                <w:szCs w:val="20"/>
              </w:rPr>
              <w:t>STATO DI AVANZAMENTO - 100%</w:t>
            </w:r>
          </w:p>
        </w:tc>
        <w:tc>
          <w:tcPr>
            <w:tcW w:w="5818" w:type="dxa"/>
            <w:tcBorders>
              <w:top w:val="single" w:sz="4" w:space="0" w:color="auto"/>
              <w:left w:val="nil"/>
              <w:bottom w:val="single" w:sz="4" w:space="0" w:color="auto"/>
              <w:right w:val="single" w:sz="4" w:space="0" w:color="auto"/>
            </w:tcBorders>
            <w:shd w:val="clear" w:color="auto" w:fill="auto"/>
            <w:noWrap/>
            <w:vAlign w:val="center"/>
          </w:tcPr>
          <w:p w14:paraId="7A524A83" w14:textId="77777777" w:rsidR="00FC30F4" w:rsidRPr="00FC30F4" w:rsidRDefault="00FC30F4" w:rsidP="00F50F13">
            <w:pPr>
              <w:rPr>
                <w:rFonts w:ascii="Arial Narrow" w:hAnsi="Arial Narrow" w:cs="Calibri"/>
                <w:color w:val="000000"/>
                <w:sz w:val="20"/>
                <w:szCs w:val="20"/>
              </w:rPr>
            </w:pPr>
            <w:r w:rsidRPr="00FC30F4">
              <w:rPr>
                <w:rFonts w:ascii="Arial Narrow" w:hAnsi="Arial Narrow" w:cs="Calibri"/>
                <w:b/>
                <w:bCs/>
                <w:color w:val="000000"/>
                <w:sz w:val="20"/>
                <w:szCs w:val="20"/>
              </w:rPr>
              <w:t xml:space="preserve">220.372,94 </w:t>
            </w:r>
            <w:r w:rsidRPr="00FC30F4">
              <w:rPr>
                <w:rFonts w:ascii="Arial Narrow" w:hAnsi="Arial Narrow" w:cs="Calibri"/>
                <w:color w:val="000000"/>
                <w:sz w:val="20"/>
                <w:szCs w:val="20"/>
              </w:rPr>
              <w:t>(importo anno 2024)</w:t>
            </w:r>
          </w:p>
        </w:tc>
      </w:tr>
      <w:tr w:rsidR="00FC30F4" w:rsidRPr="00FC30F4" w14:paraId="72E09960" w14:textId="77777777" w:rsidTr="00F50F13">
        <w:trPr>
          <w:trHeight w:val="255"/>
        </w:trPr>
        <w:tc>
          <w:tcPr>
            <w:tcW w:w="3541" w:type="dxa"/>
            <w:tcBorders>
              <w:top w:val="nil"/>
              <w:left w:val="single" w:sz="4" w:space="0" w:color="auto"/>
              <w:bottom w:val="single" w:sz="4" w:space="0" w:color="auto"/>
              <w:right w:val="single" w:sz="4" w:space="0" w:color="auto"/>
            </w:tcBorders>
            <w:shd w:val="clear" w:color="000000" w:fill="D9D9D9"/>
            <w:vAlign w:val="center"/>
          </w:tcPr>
          <w:p w14:paraId="4FA84ECD" w14:textId="77777777" w:rsidR="00FC30F4" w:rsidRPr="00FC30F4" w:rsidRDefault="00FC30F4" w:rsidP="00F50F13">
            <w:pPr>
              <w:rPr>
                <w:rFonts w:ascii="Arial Narrow" w:hAnsi="Arial Narrow" w:cs="Calibri"/>
                <w:b/>
                <w:bCs/>
                <w:sz w:val="20"/>
                <w:szCs w:val="20"/>
              </w:rPr>
            </w:pPr>
            <w:r w:rsidRPr="00FC30F4">
              <w:rPr>
                <w:rFonts w:ascii="Arial Narrow" w:hAnsi="Arial Narrow" w:cs="Calibri"/>
                <w:b/>
                <w:bCs/>
                <w:sz w:val="20"/>
                <w:szCs w:val="20"/>
              </w:rPr>
              <w:t>LOTTO 2 (</w:t>
            </w:r>
            <w:proofErr w:type="spellStart"/>
            <w:r w:rsidRPr="00FC30F4">
              <w:rPr>
                <w:rFonts w:ascii="Arial Narrow" w:hAnsi="Arial Narrow" w:cs="Calibri"/>
                <w:b/>
                <w:bCs/>
                <w:sz w:val="20"/>
                <w:szCs w:val="20"/>
              </w:rPr>
              <w:t>rif.</w:t>
            </w:r>
            <w:proofErr w:type="spellEnd"/>
            <w:r w:rsidRPr="00FC30F4">
              <w:rPr>
                <w:rFonts w:ascii="Arial Narrow" w:hAnsi="Arial Narrow" w:cs="Calibri"/>
                <w:b/>
                <w:bCs/>
                <w:sz w:val="20"/>
                <w:szCs w:val="20"/>
              </w:rPr>
              <w:t xml:space="preserve"> Intervento 3_13) Interventi di efficientamento energetico mediante la sostituzione infissi e sistemi oscuranti Comuni della Media Valle Garfagnana</w:t>
            </w:r>
          </w:p>
        </w:tc>
        <w:tc>
          <w:tcPr>
            <w:tcW w:w="5818" w:type="dxa"/>
            <w:tcBorders>
              <w:top w:val="nil"/>
              <w:left w:val="nil"/>
              <w:bottom w:val="single" w:sz="4" w:space="0" w:color="auto"/>
              <w:right w:val="single" w:sz="4" w:space="0" w:color="auto"/>
            </w:tcBorders>
            <w:shd w:val="clear" w:color="auto" w:fill="auto"/>
            <w:noWrap/>
            <w:vAlign w:val="center"/>
          </w:tcPr>
          <w:p w14:paraId="06E3F953" w14:textId="77777777" w:rsidR="00FC30F4" w:rsidRPr="00FC30F4" w:rsidRDefault="00FC30F4" w:rsidP="00F50F13">
            <w:pPr>
              <w:rPr>
                <w:rFonts w:ascii="Arial Narrow" w:hAnsi="Arial Narrow" w:cs="Calibri"/>
                <w:color w:val="000000"/>
                <w:sz w:val="20"/>
                <w:szCs w:val="20"/>
              </w:rPr>
            </w:pPr>
            <w:r w:rsidRPr="00FC30F4">
              <w:rPr>
                <w:rFonts w:ascii="Arial Narrow" w:hAnsi="Arial Narrow" w:cs="Calibri"/>
                <w:b/>
                <w:bCs/>
                <w:sz w:val="20"/>
                <w:szCs w:val="20"/>
              </w:rPr>
              <w:t>CIG 9557658CE1</w:t>
            </w:r>
          </w:p>
        </w:tc>
      </w:tr>
      <w:tr w:rsidR="00FC30F4" w:rsidRPr="00FC30F4" w14:paraId="057C20C7" w14:textId="77777777" w:rsidTr="00F50F13">
        <w:trPr>
          <w:trHeight w:val="255"/>
        </w:trPr>
        <w:tc>
          <w:tcPr>
            <w:tcW w:w="3541" w:type="dxa"/>
            <w:tcBorders>
              <w:top w:val="nil"/>
              <w:left w:val="single" w:sz="4" w:space="0" w:color="auto"/>
              <w:bottom w:val="single" w:sz="4" w:space="0" w:color="auto"/>
              <w:right w:val="single" w:sz="4" w:space="0" w:color="auto"/>
            </w:tcBorders>
            <w:shd w:val="clear" w:color="000000" w:fill="D9D9D9"/>
            <w:vAlign w:val="center"/>
          </w:tcPr>
          <w:p w14:paraId="2D68E8DE" w14:textId="77777777" w:rsidR="00FC30F4" w:rsidRPr="00FC30F4" w:rsidRDefault="00FC30F4" w:rsidP="00F50F13">
            <w:pPr>
              <w:rPr>
                <w:rFonts w:ascii="Arial Narrow" w:hAnsi="Arial Narrow" w:cs="Calibri"/>
                <w:b/>
                <w:bCs/>
                <w:sz w:val="20"/>
                <w:szCs w:val="20"/>
              </w:rPr>
            </w:pPr>
            <w:r w:rsidRPr="00FC30F4">
              <w:rPr>
                <w:rFonts w:ascii="Arial Narrow" w:hAnsi="Arial Narrow" w:cs="Calibri"/>
                <w:b/>
                <w:bCs/>
                <w:sz w:val="20"/>
                <w:szCs w:val="20"/>
              </w:rPr>
              <w:t>STATO DI AVANZAMENTO - 100%</w:t>
            </w:r>
          </w:p>
        </w:tc>
        <w:tc>
          <w:tcPr>
            <w:tcW w:w="5818" w:type="dxa"/>
            <w:tcBorders>
              <w:top w:val="nil"/>
              <w:left w:val="nil"/>
              <w:bottom w:val="single" w:sz="4" w:space="0" w:color="auto"/>
              <w:right w:val="single" w:sz="4" w:space="0" w:color="auto"/>
            </w:tcBorders>
            <w:shd w:val="clear" w:color="auto" w:fill="auto"/>
            <w:noWrap/>
            <w:vAlign w:val="center"/>
          </w:tcPr>
          <w:p w14:paraId="2CBA6331" w14:textId="77777777" w:rsidR="00FC30F4" w:rsidRPr="00FC30F4" w:rsidRDefault="00FC30F4" w:rsidP="00F50F13">
            <w:pPr>
              <w:rPr>
                <w:rFonts w:ascii="Arial Narrow" w:hAnsi="Arial Narrow" w:cs="Calibri"/>
                <w:b/>
                <w:bCs/>
                <w:sz w:val="20"/>
                <w:szCs w:val="20"/>
              </w:rPr>
            </w:pPr>
            <w:r w:rsidRPr="00FC30F4">
              <w:rPr>
                <w:rFonts w:ascii="Arial Narrow" w:hAnsi="Arial Narrow" w:cs="Calibri"/>
                <w:b/>
                <w:bCs/>
                <w:sz w:val="20"/>
                <w:szCs w:val="20"/>
              </w:rPr>
              <w:t>170.064,97</w:t>
            </w:r>
            <w:r w:rsidRPr="00FC30F4">
              <w:rPr>
                <w:rFonts w:ascii="Arial Narrow" w:hAnsi="Arial Narrow" w:cs="Calibri"/>
                <w:b/>
                <w:bCs/>
                <w:color w:val="000000"/>
                <w:sz w:val="20"/>
                <w:szCs w:val="20"/>
              </w:rPr>
              <w:t xml:space="preserve"> </w:t>
            </w:r>
            <w:r w:rsidRPr="00FC30F4">
              <w:rPr>
                <w:rFonts w:ascii="Arial Narrow" w:hAnsi="Arial Narrow" w:cs="Calibri"/>
                <w:color w:val="000000"/>
                <w:sz w:val="20"/>
                <w:szCs w:val="20"/>
              </w:rPr>
              <w:t>(importo anno 2024)</w:t>
            </w:r>
          </w:p>
        </w:tc>
      </w:tr>
      <w:tr w:rsidR="00FC30F4" w:rsidRPr="00FC30F4" w14:paraId="46394183" w14:textId="77777777" w:rsidTr="00F50F13">
        <w:trPr>
          <w:trHeight w:val="255"/>
        </w:trPr>
        <w:tc>
          <w:tcPr>
            <w:tcW w:w="3541" w:type="dxa"/>
            <w:tcBorders>
              <w:top w:val="single" w:sz="4" w:space="0" w:color="auto"/>
              <w:left w:val="single" w:sz="4" w:space="0" w:color="auto"/>
              <w:bottom w:val="single" w:sz="4" w:space="0" w:color="auto"/>
              <w:right w:val="single" w:sz="4" w:space="0" w:color="auto"/>
            </w:tcBorders>
            <w:shd w:val="clear" w:color="000000" w:fill="D9D9D9"/>
            <w:vAlign w:val="center"/>
          </w:tcPr>
          <w:p w14:paraId="06021AD5" w14:textId="77777777" w:rsidR="00FC30F4" w:rsidRPr="00FC30F4" w:rsidRDefault="00FC30F4" w:rsidP="00F50F13">
            <w:pPr>
              <w:rPr>
                <w:rFonts w:ascii="Arial Narrow" w:hAnsi="Arial Narrow" w:cs="Calibri"/>
                <w:b/>
                <w:bCs/>
                <w:sz w:val="20"/>
                <w:szCs w:val="20"/>
              </w:rPr>
            </w:pPr>
            <w:r w:rsidRPr="00FC30F4">
              <w:rPr>
                <w:rFonts w:ascii="Arial Narrow" w:hAnsi="Arial Narrow" w:cs="Calibri"/>
                <w:b/>
                <w:bCs/>
                <w:sz w:val="20"/>
                <w:szCs w:val="20"/>
              </w:rPr>
              <w:t>LOTTO 3 (</w:t>
            </w:r>
            <w:proofErr w:type="spellStart"/>
            <w:r w:rsidRPr="00FC30F4">
              <w:rPr>
                <w:rFonts w:ascii="Arial Narrow" w:hAnsi="Arial Narrow" w:cs="Calibri"/>
                <w:b/>
                <w:bCs/>
                <w:sz w:val="20"/>
                <w:szCs w:val="20"/>
              </w:rPr>
              <w:t>rif.</w:t>
            </w:r>
            <w:proofErr w:type="spellEnd"/>
            <w:r w:rsidRPr="00FC30F4">
              <w:rPr>
                <w:rFonts w:ascii="Arial Narrow" w:hAnsi="Arial Narrow" w:cs="Calibri"/>
                <w:b/>
                <w:bCs/>
                <w:sz w:val="20"/>
                <w:szCs w:val="20"/>
              </w:rPr>
              <w:t xml:space="preserve"> Intervento 3_14</w:t>
            </w:r>
            <w:proofErr w:type="gramStart"/>
            <w:r w:rsidRPr="00FC30F4">
              <w:rPr>
                <w:rFonts w:ascii="Arial Narrow" w:hAnsi="Arial Narrow" w:cs="Calibri"/>
                <w:b/>
                <w:bCs/>
                <w:sz w:val="20"/>
                <w:szCs w:val="20"/>
              </w:rPr>
              <w:t>)  Interventi</w:t>
            </w:r>
            <w:proofErr w:type="gramEnd"/>
            <w:r w:rsidRPr="00FC30F4">
              <w:rPr>
                <w:rFonts w:ascii="Arial Narrow" w:hAnsi="Arial Narrow" w:cs="Calibri"/>
                <w:b/>
                <w:bCs/>
                <w:sz w:val="20"/>
                <w:szCs w:val="20"/>
              </w:rPr>
              <w:t xml:space="preserve"> di efficientamento energetico mediante la sostituzione infissi e sistemi oscuranti Comuni della Garfagnana</w:t>
            </w:r>
          </w:p>
        </w:tc>
        <w:tc>
          <w:tcPr>
            <w:tcW w:w="5818" w:type="dxa"/>
            <w:tcBorders>
              <w:top w:val="single" w:sz="4" w:space="0" w:color="auto"/>
              <w:left w:val="nil"/>
              <w:bottom w:val="single" w:sz="4" w:space="0" w:color="auto"/>
              <w:right w:val="single" w:sz="4" w:space="0" w:color="auto"/>
            </w:tcBorders>
            <w:shd w:val="clear" w:color="auto" w:fill="auto"/>
            <w:noWrap/>
            <w:vAlign w:val="center"/>
          </w:tcPr>
          <w:p w14:paraId="19CC1B1F" w14:textId="77777777" w:rsidR="00FC30F4" w:rsidRPr="00FC30F4" w:rsidRDefault="00FC30F4" w:rsidP="00F50F13">
            <w:pPr>
              <w:rPr>
                <w:rFonts w:ascii="Arial Narrow" w:hAnsi="Arial Narrow" w:cs="Calibri"/>
                <w:color w:val="000000"/>
                <w:sz w:val="20"/>
                <w:szCs w:val="20"/>
              </w:rPr>
            </w:pPr>
            <w:r w:rsidRPr="00FC30F4">
              <w:rPr>
                <w:rFonts w:ascii="Arial Narrow" w:hAnsi="Arial Narrow" w:cs="Calibri"/>
                <w:b/>
                <w:bCs/>
                <w:sz w:val="20"/>
                <w:szCs w:val="20"/>
              </w:rPr>
              <w:t>CIG 95576652AB</w:t>
            </w:r>
          </w:p>
        </w:tc>
      </w:tr>
      <w:tr w:rsidR="00FC30F4" w:rsidRPr="00FC30F4" w14:paraId="67A9700B" w14:textId="77777777" w:rsidTr="00F50F13">
        <w:trPr>
          <w:trHeight w:val="255"/>
        </w:trPr>
        <w:tc>
          <w:tcPr>
            <w:tcW w:w="3541" w:type="dxa"/>
            <w:tcBorders>
              <w:top w:val="single" w:sz="4" w:space="0" w:color="auto"/>
              <w:left w:val="single" w:sz="4" w:space="0" w:color="auto"/>
              <w:bottom w:val="single" w:sz="4" w:space="0" w:color="auto"/>
              <w:right w:val="single" w:sz="4" w:space="0" w:color="auto"/>
            </w:tcBorders>
            <w:shd w:val="clear" w:color="000000" w:fill="D9D9D9"/>
            <w:vAlign w:val="center"/>
          </w:tcPr>
          <w:p w14:paraId="1D9322D9" w14:textId="77777777" w:rsidR="00FC30F4" w:rsidRPr="00FC30F4" w:rsidRDefault="00FC30F4" w:rsidP="00F50F13">
            <w:pPr>
              <w:rPr>
                <w:rFonts w:ascii="Arial Narrow" w:hAnsi="Arial Narrow" w:cs="Calibri"/>
                <w:b/>
                <w:bCs/>
                <w:sz w:val="20"/>
                <w:szCs w:val="20"/>
              </w:rPr>
            </w:pPr>
            <w:r w:rsidRPr="00FC30F4">
              <w:rPr>
                <w:rFonts w:ascii="Arial Narrow" w:hAnsi="Arial Narrow" w:cs="Calibri"/>
                <w:b/>
                <w:bCs/>
                <w:sz w:val="20"/>
                <w:szCs w:val="20"/>
              </w:rPr>
              <w:t>STATO DI AVANZAMENTO - 100%</w:t>
            </w:r>
          </w:p>
        </w:tc>
        <w:tc>
          <w:tcPr>
            <w:tcW w:w="5818" w:type="dxa"/>
            <w:tcBorders>
              <w:top w:val="single" w:sz="4" w:space="0" w:color="auto"/>
              <w:left w:val="nil"/>
              <w:bottom w:val="single" w:sz="4" w:space="0" w:color="auto"/>
              <w:right w:val="single" w:sz="4" w:space="0" w:color="auto"/>
            </w:tcBorders>
            <w:shd w:val="clear" w:color="auto" w:fill="auto"/>
            <w:noWrap/>
            <w:vAlign w:val="center"/>
          </w:tcPr>
          <w:p w14:paraId="30AC93A8" w14:textId="77777777" w:rsidR="00FC30F4" w:rsidRPr="00FC30F4" w:rsidRDefault="00FC30F4" w:rsidP="00F50F13">
            <w:pPr>
              <w:rPr>
                <w:rFonts w:ascii="Arial Narrow" w:hAnsi="Arial Narrow" w:cs="Calibri"/>
                <w:b/>
                <w:bCs/>
                <w:sz w:val="20"/>
                <w:szCs w:val="20"/>
              </w:rPr>
            </w:pPr>
            <w:r w:rsidRPr="00FC30F4">
              <w:rPr>
                <w:rFonts w:ascii="Arial Narrow" w:hAnsi="Arial Narrow" w:cs="Calibri"/>
                <w:b/>
                <w:bCs/>
                <w:sz w:val="20"/>
                <w:szCs w:val="20"/>
              </w:rPr>
              <w:t xml:space="preserve">311.836,32 </w:t>
            </w:r>
            <w:r w:rsidRPr="00FC30F4">
              <w:rPr>
                <w:rFonts w:ascii="Arial Narrow" w:hAnsi="Arial Narrow" w:cs="Calibri"/>
                <w:color w:val="000000"/>
                <w:sz w:val="20"/>
                <w:szCs w:val="20"/>
              </w:rPr>
              <w:t>(importo anno 2024)</w:t>
            </w:r>
          </w:p>
        </w:tc>
      </w:tr>
      <w:tr w:rsidR="00FC30F4" w:rsidRPr="00FC30F4" w14:paraId="1CC4AED7" w14:textId="77777777" w:rsidTr="00F50F13">
        <w:trPr>
          <w:trHeight w:val="255"/>
        </w:trPr>
        <w:tc>
          <w:tcPr>
            <w:tcW w:w="3541" w:type="dxa"/>
            <w:tcBorders>
              <w:top w:val="single" w:sz="4" w:space="0" w:color="auto"/>
              <w:left w:val="single" w:sz="4" w:space="0" w:color="auto"/>
              <w:bottom w:val="single" w:sz="4" w:space="0" w:color="auto"/>
              <w:right w:val="single" w:sz="4" w:space="0" w:color="auto"/>
            </w:tcBorders>
            <w:shd w:val="clear" w:color="000000" w:fill="D9D9D9"/>
            <w:vAlign w:val="center"/>
          </w:tcPr>
          <w:p w14:paraId="6A3C31EE" w14:textId="77777777" w:rsidR="00FC30F4" w:rsidRPr="00FC30F4" w:rsidRDefault="00FC30F4" w:rsidP="00F50F13">
            <w:pPr>
              <w:rPr>
                <w:rFonts w:ascii="Arial Narrow" w:hAnsi="Arial Narrow" w:cs="Calibri"/>
                <w:b/>
                <w:bCs/>
                <w:sz w:val="20"/>
                <w:szCs w:val="20"/>
              </w:rPr>
            </w:pPr>
            <w:r w:rsidRPr="00FC30F4">
              <w:rPr>
                <w:rFonts w:ascii="Arial Narrow" w:hAnsi="Arial Narrow" w:cs="Calibri"/>
                <w:b/>
                <w:bCs/>
                <w:sz w:val="20"/>
                <w:szCs w:val="20"/>
              </w:rPr>
              <w:t>LOTTO 4 (RIF. INTERVENTO 3_15) Interventi di efficientamento energetico mediante ripristino impianti per il condizionamento invernale Comuni Piana di Lucca Media Valle Garfagnana</w:t>
            </w:r>
          </w:p>
        </w:tc>
        <w:tc>
          <w:tcPr>
            <w:tcW w:w="5818" w:type="dxa"/>
            <w:tcBorders>
              <w:top w:val="single" w:sz="4" w:space="0" w:color="auto"/>
              <w:left w:val="nil"/>
              <w:bottom w:val="single" w:sz="4" w:space="0" w:color="auto"/>
              <w:right w:val="single" w:sz="4" w:space="0" w:color="auto"/>
            </w:tcBorders>
            <w:shd w:val="clear" w:color="auto" w:fill="auto"/>
            <w:noWrap/>
            <w:vAlign w:val="center"/>
          </w:tcPr>
          <w:p w14:paraId="225472CC" w14:textId="77777777" w:rsidR="00FC30F4" w:rsidRPr="00FC30F4" w:rsidRDefault="00FC30F4" w:rsidP="00F50F13">
            <w:pPr>
              <w:rPr>
                <w:rFonts w:ascii="Arial Narrow" w:hAnsi="Arial Narrow" w:cs="Calibri"/>
                <w:color w:val="000000"/>
                <w:sz w:val="20"/>
                <w:szCs w:val="20"/>
              </w:rPr>
            </w:pPr>
            <w:r w:rsidRPr="00FC30F4">
              <w:rPr>
                <w:rFonts w:ascii="Arial Narrow" w:hAnsi="Arial Narrow" w:cs="Calibri"/>
                <w:b/>
                <w:bCs/>
                <w:sz w:val="20"/>
                <w:szCs w:val="20"/>
              </w:rPr>
              <w:t>CIG 9557667451</w:t>
            </w:r>
          </w:p>
        </w:tc>
      </w:tr>
      <w:tr w:rsidR="00FC30F4" w:rsidRPr="00FC30F4" w14:paraId="2ED8B781" w14:textId="77777777" w:rsidTr="00F50F13">
        <w:trPr>
          <w:trHeight w:val="255"/>
        </w:trPr>
        <w:tc>
          <w:tcPr>
            <w:tcW w:w="3541" w:type="dxa"/>
            <w:tcBorders>
              <w:top w:val="single" w:sz="4" w:space="0" w:color="auto"/>
              <w:left w:val="single" w:sz="4" w:space="0" w:color="auto"/>
              <w:bottom w:val="single" w:sz="4" w:space="0" w:color="auto"/>
              <w:right w:val="single" w:sz="4" w:space="0" w:color="auto"/>
            </w:tcBorders>
            <w:shd w:val="clear" w:color="000000" w:fill="D9D9D9"/>
            <w:vAlign w:val="center"/>
          </w:tcPr>
          <w:p w14:paraId="40742075" w14:textId="77777777" w:rsidR="00FC30F4" w:rsidRPr="00FC30F4" w:rsidRDefault="00FC30F4" w:rsidP="00F50F13">
            <w:pPr>
              <w:rPr>
                <w:rFonts w:ascii="Arial Narrow" w:hAnsi="Arial Narrow" w:cs="Calibri"/>
                <w:b/>
                <w:bCs/>
                <w:sz w:val="20"/>
                <w:szCs w:val="20"/>
              </w:rPr>
            </w:pPr>
            <w:r w:rsidRPr="00FC30F4">
              <w:rPr>
                <w:rFonts w:ascii="Arial Narrow" w:hAnsi="Arial Narrow" w:cs="Calibri"/>
                <w:b/>
                <w:bCs/>
                <w:sz w:val="20"/>
                <w:szCs w:val="20"/>
              </w:rPr>
              <w:t>STATO DI AVANZAMENTO - 25,83%</w:t>
            </w:r>
          </w:p>
        </w:tc>
        <w:tc>
          <w:tcPr>
            <w:tcW w:w="5818" w:type="dxa"/>
            <w:tcBorders>
              <w:top w:val="single" w:sz="4" w:space="0" w:color="auto"/>
              <w:left w:val="nil"/>
              <w:bottom w:val="single" w:sz="4" w:space="0" w:color="auto"/>
              <w:right w:val="single" w:sz="4" w:space="0" w:color="auto"/>
            </w:tcBorders>
            <w:shd w:val="clear" w:color="auto" w:fill="auto"/>
            <w:noWrap/>
            <w:vAlign w:val="center"/>
          </w:tcPr>
          <w:p w14:paraId="420E04BE" w14:textId="77777777" w:rsidR="00FC30F4" w:rsidRPr="00FC30F4" w:rsidRDefault="00FC30F4" w:rsidP="00F50F13">
            <w:pPr>
              <w:rPr>
                <w:rFonts w:ascii="Arial Narrow" w:hAnsi="Arial Narrow" w:cs="Calibri"/>
                <w:b/>
                <w:bCs/>
                <w:sz w:val="20"/>
                <w:szCs w:val="20"/>
              </w:rPr>
            </w:pPr>
            <w:r w:rsidRPr="00FC30F4">
              <w:rPr>
                <w:rFonts w:ascii="Arial Narrow" w:hAnsi="Arial Narrow" w:cs="Calibri"/>
                <w:b/>
                <w:bCs/>
                <w:sz w:val="20"/>
                <w:szCs w:val="20"/>
              </w:rPr>
              <w:t xml:space="preserve">125.984,16 </w:t>
            </w:r>
            <w:r w:rsidRPr="00FC30F4">
              <w:rPr>
                <w:rFonts w:ascii="Arial Narrow" w:hAnsi="Arial Narrow" w:cs="Calibri"/>
                <w:sz w:val="20"/>
                <w:szCs w:val="20"/>
              </w:rPr>
              <w:t>(importo anno 2024)</w:t>
            </w:r>
          </w:p>
        </w:tc>
      </w:tr>
    </w:tbl>
    <w:p w14:paraId="4B049878" w14:textId="77777777" w:rsidR="00FC30F4" w:rsidRPr="00FC30F4" w:rsidRDefault="00FC30F4" w:rsidP="00FC30F4">
      <w:pPr>
        <w:pStyle w:val="Intestazione"/>
        <w:tabs>
          <w:tab w:val="clear" w:pos="4819"/>
          <w:tab w:val="clear" w:pos="9638"/>
        </w:tabs>
        <w:jc w:val="center"/>
        <w:rPr>
          <w:rFonts w:ascii="Arial Narrow" w:hAnsi="Arial Narrow"/>
        </w:rPr>
      </w:pPr>
    </w:p>
    <w:p w14:paraId="0A5A0DD0" w14:textId="77777777" w:rsidR="00FC30F4" w:rsidRPr="00FC30F4" w:rsidRDefault="00FC30F4" w:rsidP="00FC30F4">
      <w:pPr>
        <w:pStyle w:val="Intestazione"/>
        <w:tabs>
          <w:tab w:val="clear" w:pos="4819"/>
          <w:tab w:val="clear" w:pos="9638"/>
        </w:tabs>
        <w:jc w:val="center"/>
        <w:rPr>
          <w:rFonts w:ascii="Arial Narrow" w:hAnsi="Arial Narrow"/>
        </w:rPr>
      </w:pPr>
    </w:p>
    <w:p w14:paraId="3BD08C5A" w14:textId="77777777" w:rsidR="00FC30F4" w:rsidRPr="00FC30F4" w:rsidRDefault="00FC30F4" w:rsidP="00FC30F4">
      <w:pPr>
        <w:pStyle w:val="Intestazione"/>
        <w:tabs>
          <w:tab w:val="clear" w:pos="4819"/>
          <w:tab w:val="clear" w:pos="9638"/>
        </w:tabs>
        <w:rPr>
          <w:rFonts w:ascii="Arial Narrow" w:hAnsi="Arial Narrow"/>
        </w:rPr>
      </w:pPr>
    </w:p>
    <w:tbl>
      <w:tblPr>
        <w:tblW w:w="9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41"/>
        <w:gridCol w:w="5823"/>
      </w:tblGrid>
      <w:tr w:rsidR="00FC30F4" w:rsidRPr="00FC30F4" w14:paraId="3B68C7C8" w14:textId="77777777" w:rsidTr="00F50F13">
        <w:trPr>
          <w:trHeight w:val="255"/>
        </w:trPr>
        <w:tc>
          <w:tcPr>
            <w:tcW w:w="9364" w:type="dxa"/>
            <w:gridSpan w:val="2"/>
            <w:shd w:val="clear" w:color="000000" w:fill="D9D9D9"/>
            <w:vAlign w:val="center"/>
            <w:hideMark/>
          </w:tcPr>
          <w:p w14:paraId="4AA51D7B" w14:textId="77777777" w:rsidR="00FC30F4" w:rsidRPr="00FC30F4" w:rsidRDefault="00FC30F4" w:rsidP="00F50F13">
            <w:pPr>
              <w:jc w:val="center"/>
              <w:rPr>
                <w:rFonts w:ascii="Arial Narrow" w:hAnsi="Arial Narrow" w:cs="Calibri"/>
                <w:b/>
                <w:bCs/>
                <w:sz w:val="28"/>
                <w:szCs w:val="28"/>
              </w:rPr>
            </w:pPr>
            <w:r w:rsidRPr="00FC30F4">
              <w:rPr>
                <w:rFonts w:ascii="Arial Narrow" w:hAnsi="Arial Narrow" w:cs="Calibri"/>
                <w:b/>
                <w:bCs/>
                <w:sz w:val="28"/>
                <w:szCs w:val="28"/>
              </w:rPr>
              <w:t>Intervento 4 CUP</w:t>
            </w:r>
            <w:r w:rsidRPr="00FC30F4">
              <w:rPr>
                <w:sz w:val="28"/>
                <w:szCs w:val="28"/>
              </w:rPr>
              <w:t xml:space="preserve"> </w:t>
            </w:r>
            <w:r w:rsidRPr="00FC30F4">
              <w:rPr>
                <w:rFonts w:ascii="Arial Narrow" w:hAnsi="Arial Narrow" w:cs="Calibri"/>
                <w:b/>
                <w:bCs/>
                <w:sz w:val="28"/>
                <w:szCs w:val="28"/>
              </w:rPr>
              <w:t>E49J21019890001 (€ 1.211.016,82) PROCEDURA APERTA 2 LOTTI</w:t>
            </w:r>
          </w:p>
        </w:tc>
      </w:tr>
      <w:tr w:rsidR="00FC30F4" w:rsidRPr="00FC30F4" w14:paraId="2F9B48DC" w14:textId="77777777" w:rsidTr="00F50F13">
        <w:trPr>
          <w:trHeight w:val="255"/>
        </w:trPr>
        <w:tc>
          <w:tcPr>
            <w:tcW w:w="3541" w:type="dxa"/>
            <w:shd w:val="clear" w:color="000000" w:fill="D9D9D9"/>
            <w:vAlign w:val="center"/>
            <w:hideMark/>
          </w:tcPr>
          <w:p w14:paraId="3DC5242A" w14:textId="77777777" w:rsidR="00FC30F4" w:rsidRPr="00FC30F4" w:rsidRDefault="00FC30F4" w:rsidP="00F50F13">
            <w:pPr>
              <w:rPr>
                <w:rFonts w:ascii="Arial Narrow" w:hAnsi="Arial Narrow" w:cs="Calibri"/>
                <w:b/>
                <w:bCs/>
                <w:sz w:val="20"/>
                <w:szCs w:val="20"/>
              </w:rPr>
            </w:pPr>
            <w:r w:rsidRPr="00FC30F4">
              <w:rPr>
                <w:rFonts w:ascii="Arial Narrow" w:hAnsi="Arial Narrow" w:cs="Calibri"/>
                <w:b/>
                <w:bCs/>
                <w:sz w:val="20"/>
                <w:szCs w:val="20"/>
              </w:rPr>
              <w:t>Localizzazione</w:t>
            </w:r>
          </w:p>
        </w:tc>
        <w:tc>
          <w:tcPr>
            <w:tcW w:w="5823" w:type="dxa"/>
            <w:shd w:val="clear" w:color="auto" w:fill="auto"/>
            <w:noWrap/>
            <w:vAlign w:val="bottom"/>
            <w:hideMark/>
          </w:tcPr>
          <w:p w14:paraId="4F09374C" w14:textId="77777777" w:rsidR="00FC30F4" w:rsidRPr="00FC30F4" w:rsidRDefault="00FC30F4" w:rsidP="00F50F13">
            <w:pPr>
              <w:rPr>
                <w:rFonts w:ascii="Arial Narrow" w:hAnsi="Arial Narrow" w:cs="Calibri"/>
                <w:color w:val="000000"/>
                <w:sz w:val="20"/>
                <w:szCs w:val="20"/>
              </w:rPr>
            </w:pPr>
            <w:r w:rsidRPr="00FC30F4">
              <w:rPr>
                <w:rFonts w:ascii="Arial Narrow" w:hAnsi="Arial Narrow" w:cs="Calibri"/>
                <w:color w:val="000000"/>
                <w:sz w:val="20"/>
                <w:szCs w:val="20"/>
              </w:rPr>
              <w:t xml:space="preserve">Comune di Viareggio </w:t>
            </w:r>
          </w:p>
        </w:tc>
      </w:tr>
      <w:tr w:rsidR="00FC30F4" w:rsidRPr="00FC30F4" w14:paraId="4560CA41" w14:textId="77777777" w:rsidTr="00F50F13">
        <w:trPr>
          <w:trHeight w:val="255"/>
        </w:trPr>
        <w:tc>
          <w:tcPr>
            <w:tcW w:w="3541" w:type="dxa"/>
            <w:shd w:val="clear" w:color="000000" w:fill="D9D9D9"/>
            <w:vAlign w:val="center"/>
            <w:hideMark/>
          </w:tcPr>
          <w:p w14:paraId="7346E920" w14:textId="77777777" w:rsidR="00FC30F4" w:rsidRPr="00FC30F4" w:rsidRDefault="00FC30F4" w:rsidP="00F50F13">
            <w:pPr>
              <w:rPr>
                <w:rFonts w:ascii="Arial Narrow" w:hAnsi="Arial Narrow" w:cs="Calibri"/>
                <w:b/>
                <w:bCs/>
                <w:sz w:val="20"/>
                <w:szCs w:val="20"/>
              </w:rPr>
            </w:pPr>
            <w:r w:rsidRPr="00FC30F4">
              <w:rPr>
                <w:rFonts w:ascii="Arial Narrow" w:hAnsi="Arial Narrow" w:cs="Calibri"/>
                <w:b/>
                <w:bCs/>
                <w:sz w:val="20"/>
                <w:szCs w:val="20"/>
              </w:rPr>
              <w:t>Tipologia intervento</w:t>
            </w:r>
          </w:p>
        </w:tc>
        <w:tc>
          <w:tcPr>
            <w:tcW w:w="5823" w:type="dxa"/>
            <w:shd w:val="clear" w:color="auto" w:fill="auto"/>
            <w:noWrap/>
            <w:vAlign w:val="bottom"/>
            <w:hideMark/>
          </w:tcPr>
          <w:p w14:paraId="026A5C3A" w14:textId="77777777" w:rsidR="00FC30F4" w:rsidRPr="00FC30F4" w:rsidRDefault="00FC30F4" w:rsidP="00F50F13">
            <w:pPr>
              <w:rPr>
                <w:rFonts w:ascii="Arial Narrow" w:hAnsi="Arial Narrow" w:cs="Calibri"/>
                <w:color w:val="000000"/>
                <w:sz w:val="20"/>
                <w:szCs w:val="20"/>
              </w:rPr>
            </w:pPr>
            <w:r w:rsidRPr="00FC30F4">
              <w:rPr>
                <w:rFonts w:ascii="Arial Narrow" w:hAnsi="Arial Narrow" w:cs="Calibri"/>
                <w:color w:val="000000"/>
                <w:sz w:val="20"/>
                <w:szCs w:val="20"/>
              </w:rPr>
              <w:t xml:space="preserve">Art. 4 punto B) </w:t>
            </w:r>
            <w:proofErr w:type="spellStart"/>
            <w:r w:rsidRPr="00FC30F4">
              <w:rPr>
                <w:rFonts w:ascii="Arial Narrow" w:hAnsi="Arial Narrow" w:cs="Calibri"/>
                <w:color w:val="000000"/>
                <w:sz w:val="20"/>
                <w:szCs w:val="20"/>
              </w:rPr>
              <w:t>All</w:t>
            </w:r>
            <w:proofErr w:type="spellEnd"/>
            <w:r w:rsidRPr="00FC30F4">
              <w:rPr>
                <w:rFonts w:ascii="Arial Narrow" w:hAnsi="Arial Narrow" w:cs="Calibri"/>
                <w:color w:val="000000"/>
                <w:sz w:val="20"/>
                <w:szCs w:val="20"/>
              </w:rPr>
              <w:t>. A D.GRT 1133/2021 edifici siti nei Comuni della Provincia di Lucca</w:t>
            </w:r>
          </w:p>
        </w:tc>
      </w:tr>
      <w:tr w:rsidR="00FC30F4" w:rsidRPr="00FC30F4" w14:paraId="35CAD59A" w14:textId="77777777" w:rsidTr="00F50F13">
        <w:trPr>
          <w:trHeight w:val="255"/>
        </w:trPr>
        <w:tc>
          <w:tcPr>
            <w:tcW w:w="3541" w:type="dxa"/>
            <w:shd w:val="clear" w:color="000000" w:fill="D9D9D9"/>
            <w:vAlign w:val="center"/>
          </w:tcPr>
          <w:p w14:paraId="2D3BE766" w14:textId="77777777" w:rsidR="00FC30F4" w:rsidRPr="00FC30F4" w:rsidRDefault="00FC30F4" w:rsidP="00F50F13">
            <w:pPr>
              <w:rPr>
                <w:rFonts w:ascii="Arial Narrow" w:hAnsi="Arial Narrow" w:cs="Calibri"/>
                <w:b/>
                <w:bCs/>
                <w:sz w:val="20"/>
                <w:szCs w:val="20"/>
              </w:rPr>
            </w:pPr>
            <w:r w:rsidRPr="00FC30F4">
              <w:rPr>
                <w:rFonts w:ascii="Arial Narrow" w:hAnsi="Arial Narrow" w:cs="Calibri"/>
                <w:b/>
                <w:bCs/>
                <w:sz w:val="20"/>
                <w:szCs w:val="20"/>
              </w:rPr>
              <w:t>LOTTO 1 (</w:t>
            </w:r>
            <w:proofErr w:type="spellStart"/>
            <w:r w:rsidRPr="00FC30F4">
              <w:rPr>
                <w:rFonts w:ascii="Arial Narrow" w:hAnsi="Arial Narrow" w:cs="Calibri"/>
                <w:b/>
                <w:bCs/>
                <w:sz w:val="20"/>
                <w:szCs w:val="20"/>
              </w:rPr>
              <w:t>rif.</w:t>
            </w:r>
            <w:proofErr w:type="spellEnd"/>
            <w:r w:rsidRPr="00FC30F4">
              <w:rPr>
                <w:rFonts w:ascii="Arial Narrow" w:hAnsi="Arial Narrow" w:cs="Calibri"/>
                <w:b/>
                <w:bCs/>
                <w:sz w:val="20"/>
                <w:szCs w:val="20"/>
              </w:rPr>
              <w:t xml:space="preserve"> Intervento 4_16) interventi di efficientamento energetico mediante la sostituzione infissi, sistemi </w:t>
            </w:r>
            <w:proofErr w:type="gramStart"/>
            <w:r w:rsidRPr="00FC30F4">
              <w:rPr>
                <w:rFonts w:ascii="Arial Narrow" w:hAnsi="Arial Narrow" w:cs="Calibri"/>
                <w:b/>
                <w:bCs/>
                <w:sz w:val="20"/>
                <w:szCs w:val="20"/>
              </w:rPr>
              <w:t>oscuranti  Comune</w:t>
            </w:r>
            <w:proofErr w:type="gramEnd"/>
            <w:r w:rsidRPr="00FC30F4">
              <w:rPr>
                <w:rFonts w:ascii="Arial Narrow" w:hAnsi="Arial Narrow" w:cs="Calibri"/>
                <w:b/>
                <w:bCs/>
                <w:sz w:val="20"/>
                <w:szCs w:val="20"/>
              </w:rPr>
              <w:t xml:space="preserve"> di Viareggio</w:t>
            </w:r>
          </w:p>
        </w:tc>
        <w:tc>
          <w:tcPr>
            <w:tcW w:w="5823" w:type="dxa"/>
            <w:shd w:val="clear" w:color="auto" w:fill="auto"/>
            <w:noWrap/>
            <w:vAlign w:val="center"/>
          </w:tcPr>
          <w:p w14:paraId="6E28FEFB" w14:textId="77777777" w:rsidR="00FC30F4" w:rsidRPr="00FC30F4" w:rsidRDefault="00FC30F4" w:rsidP="00F50F13">
            <w:pPr>
              <w:rPr>
                <w:rFonts w:ascii="Arial Narrow" w:hAnsi="Arial Narrow" w:cs="Calibri"/>
                <w:b/>
                <w:bCs/>
                <w:color w:val="000000"/>
                <w:sz w:val="20"/>
                <w:szCs w:val="20"/>
              </w:rPr>
            </w:pPr>
            <w:r w:rsidRPr="00FC30F4">
              <w:rPr>
                <w:rFonts w:ascii="Arial Narrow" w:hAnsi="Arial Narrow" w:cs="Calibri"/>
                <w:b/>
                <w:bCs/>
                <w:sz w:val="20"/>
                <w:szCs w:val="20"/>
              </w:rPr>
              <w:t>CIG 9558607C05</w:t>
            </w:r>
          </w:p>
        </w:tc>
      </w:tr>
      <w:tr w:rsidR="00FC30F4" w:rsidRPr="00FC30F4" w14:paraId="02CEC91F" w14:textId="77777777" w:rsidTr="00F50F13">
        <w:trPr>
          <w:trHeight w:val="255"/>
        </w:trPr>
        <w:tc>
          <w:tcPr>
            <w:tcW w:w="3541" w:type="dxa"/>
            <w:shd w:val="clear" w:color="000000" w:fill="D9D9D9"/>
            <w:vAlign w:val="center"/>
          </w:tcPr>
          <w:p w14:paraId="41713682" w14:textId="77777777" w:rsidR="00FC30F4" w:rsidRPr="00FC30F4" w:rsidRDefault="00FC30F4" w:rsidP="00F50F13">
            <w:pPr>
              <w:rPr>
                <w:rFonts w:ascii="Arial Narrow" w:hAnsi="Arial Narrow" w:cs="Calibri"/>
                <w:b/>
                <w:bCs/>
                <w:sz w:val="20"/>
                <w:szCs w:val="20"/>
              </w:rPr>
            </w:pPr>
            <w:r w:rsidRPr="00FC30F4">
              <w:rPr>
                <w:rFonts w:ascii="Arial Narrow" w:hAnsi="Arial Narrow" w:cs="Calibri"/>
                <w:b/>
                <w:bCs/>
                <w:sz w:val="20"/>
                <w:szCs w:val="20"/>
              </w:rPr>
              <w:t>STATO DI AVANZAMENTO - 100%</w:t>
            </w:r>
          </w:p>
        </w:tc>
        <w:tc>
          <w:tcPr>
            <w:tcW w:w="5823" w:type="dxa"/>
            <w:shd w:val="clear" w:color="auto" w:fill="auto"/>
            <w:noWrap/>
            <w:vAlign w:val="center"/>
          </w:tcPr>
          <w:p w14:paraId="2F44F098" w14:textId="77777777" w:rsidR="00FC30F4" w:rsidRPr="00FC30F4" w:rsidRDefault="00FC30F4" w:rsidP="00F50F13">
            <w:pPr>
              <w:rPr>
                <w:rFonts w:ascii="Arial Narrow" w:hAnsi="Arial Narrow" w:cs="Calibri"/>
                <w:b/>
                <w:bCs/>
                <w:sz w:val="20"/>
                <w:szCs w:val="20"/>
              </w:rPr>
            </w:pPr>
            <w:r w:rsidRPr="00FC30F4">
              <w:rPr>
                <w:rFonts w:ascii="Arial Narrow" w:hAnsi="Arial Narrow" w:cs="Calibri"/>
                <w:b/>
                <w:bCs/>
                <w:sz w:val="20"/>
                <w:szCs w:val="20"/>
              </w:rPr>
              <w:t xml:space="preserve">468.108,75 </w:t>
            </w:r>
            <w:r w:rsidRPr="00FC30F4">
              <w:rPr>
                <w:rFonts w:ascii="Arial Narrow" w:hAnsi="Arial Narrow" w:cs="Calibri"/>
                <w:sz w:val="20"/>
                <w:szCs w:val="20"/>
              </w:rPr>
              <w:t>(importo anno 2024)</w:t>
            </w:r>
          </w:p>
        </w:tc>
      </w:tr>
      <w:tr w:rsidR="00FC30F4" w:rsidRPr="00FC30F4" w14:paraId="1D4EEA68" w14:textId="77777777" w:rsidTr="00F50F13">
        <w:trPr>
          <w:trHeight w:val="255"/>
        </w:trPr>
        <w:tc>
          <w:tcPr>
            <w:tcW w:w="3541" w:type="dxa"/>
            <w:shd w:val="clear" w:color="000000" w:fill="D9D9D9"/>
            <w:vAlign w:val="center"/>
          </w:tcPr>
          <w:p w14:paraId="52064BD4" w14:textId="77777777" w:rsidR="00FC30F4" w:rsidRPr="00FC30F4" w:rsidRDefault="00FC30F4" w:rsidP="00F50F13">
            <w:pPr>
              <w:rPr>
                <w:rFonts w:ascii="Arial Narrow" w:hAnsi="Arial Narrow" w:cs="Calibri"/>
                <w:b/>
                <w:bCs/>
                <w:sz w:val="20"/>
                <w:szCs w:val="20"/>
              </w:rPr>
            </w:pPr>
            <w:r w:rsidRPr="00FC30F4">
              <w:rPr>
                <w:rFonts w:ascii="Arial Narrow" w:hAnsi="Arial Narrow" w:cs="Calibri"/>
                <w:b/>
                <w:bCs/>
                <w:sz w:val="20"/>
                <w:szCs w:val="20"/>
              </w:rPr>
              <w:t xml:space="preserve">LOTTO  </w:t>
            </w:r>
            <w:proofErr w:type="gramStart"/>
            <w:r w:rsidRPr="00FC30F4">
              <w:rPr>
                <w:rFonts w:ascii="Arial Narrow" w:hAnsi="Arial Narrow" w:cs="Calibri"/>
                <w:b/>
                <w:bCs/>
                <w:sz w:val="20"/>
                <w:szCs w:val="20"/>
              </w:rPr>
              <w:t>2  (</w:t>
            </w:r>
            <w:proofErr w:type="spellStart"/>
            <w:proofErr w:type="gramEnd"/>
            <w:r w:rsidRPr="00FC30F4">
              <w:rPr>
                <w:rFonts w:ascii="Arial Narrow" w:hAnsi="Arial Narrow" w:cs="Calibri"/>
                <w:b/>
                <w:bCs/>
                <w:sz w:val="20"/>
                <w:szCs w:val="20"/>
              </w:rPr>
              <w:t>rif.</w:t>
            </w:r>
            <w:proofErr w:type="spellEnd"/>
            <w:r w:rsidRPr="00FC30F4">
              <w:rPr>
                <w:rFonts w:ascii="Arial Narrow" w:hAnsi="Arial Narrow" w:cs="Calibri"/>
                <w:b/>
                <w:bCs/>
                <w:sz w:val="20"/>
                <w:szCs w:val="20"/>
              </w:rPr>
              <w:t xml:space="preserve"> Intervento 4_17) interventi di efficientamento energetico mediante ripristino impianti per il condizionamento invernale Comune di Viareggio</w:t>
            </w:r>
          </w:p>
        </w:tc>
        <w:tc>
          <w:tcPr>
            <w:tcW w:w="5823" w:type="dxa"/>
            <w:shd w:val="clear" w:color="auto" w:fill="auto"/>
            <w:noWrap/>
            <w:vAlign w:val="center"/>
          </w:tcPr>
          <w:p w14:paraId="5697EC3E" w14:textId="77777777" w:rsidR="00FC30F4" w:rsidRPr="00FC30F4" w:rsidRDefault="00FC30F4" w:rsidP="00F50F13">
            <w:pPr>
              <w:rPr>
                <w:rFonts w:ascii="Arial Narrow" w:hAnsi="Arial Narrow" w:cs="Calibri"/>
                <w:color w:val="000000"/>
                <w:sz w:val="20"/>
                <w:szCs w:val="20"/>
              </w:rPr>
            </w:pPr>
            <w:r w:rsidRPr="00FC30F4">
              <w:rPr>
                <w:rFonts w:ascii="Arial Narrow" w:hAnsi="Arial Narrow" w:cs="Calibri"/>
                <w:b/>
                <w:bCs/>
                <w:sz w:val="20"/>
                <w:szCs w:val="20"/>
              </w:rPr>
              <w:t>CIG 955865861D</w:t>
            </w:r>
          </w:p>
        </w:tc>
      </w:tr>
      <w:tr w:rsidR="00FC30F4" w:rsidRPr="00FC30F4" w14:paraId="0A9940AA" w14:textId="77777777" w:rsidTr="00F50F13">
        <w:trPr>
          <w:trHeight w:val="255"/>
        </w:trPr>
        <w:tc>
          <w:tcPr>
            <w:tcW w:w="3541" w:type="dxa"/>
            <w:shd w:val="clear" w:color="000000" w:fill="D9D9D9"/>
            <w:vAlign w:val="center"/>
          </w:tcPr>
          <w:p w14:paraId="77835020" w14:textId="77777777" w:rsidR="00FC30F4" w:rsidRPr="00FC30F4" w:rsidRDefault="00FC30F4" w:rsidP="00F50F13">
            <w:pPr>
              <w:rPr>
                <w:rFonts w:ascii="Arial Narrow" w:hAnsi="Arial Narrow" w:cs="Calibri"/>
                <w:b/>
                <w:bCs/>
                <w:sz w:val="20"/>
                <w:szCs w:val="20"/>
              </w:rPr>
            </w:pPr>
            <w:r w:rsidRPr="00FC30F4">
              <w:rPr>
                <w:rFonts w:ascii="Arial Narrow" w:hAnsi="Arial Narrow" w:cs="Calibri"/>
                <w:b/>
                <w:bCs/>
                <w:sz w:val="20"/>
                <w:szCs w:val="20"/>
              </w:rPr>
              <w:t>STATO DI AVANZAMENTO - 100%</w:t>
            </w:r>
          </w:p>
        </w:tc>
        <w:tc>
          <w:tcPr>
            <w:tcW w:w="5823" w:type="dxa"/>
            <w:shd w:val="clear" w:color="auto" w:fill="auto"/>
            <w:noWrap/>
            <w:vAlign w:val="center"/>
          </w:tcPr>
          <w:p w14:paraId="03A5CC3F" w14:textId="77777777" w:rsidR="00FC30F4" w:rsidRPr="00FC30F4" w:rsidRDefault="00FC30F4" w:rsidP="00F50F13">
            <w:pPr>
              <w:rPr>
                <w:rFonts w:ascii="Arial Narrow" w:hAnsi="Arial Narrow" w:cs="Calibri"/>
                <w:b/>
                <w:bCs/>
                <w:sz w:val="20"/>
                <w:szCs w:val="20"/>
              </w:rPr>
            </w:pPr>
            <w:r w:rsidRPr="00FC30F4">
              <w:rPr>
                <w:rFonts w:ascii="Arial Narrow" w:hAnsi="Arial Narrow" w:cs="Calibri"/>
                <w:b/>
                <w:bCs/>
                <w:sz w:val="20"/>
                <w:szCs w:val="20"/>
              </w:rPr>
              <w:t xml:space="preserve">339.366,67 </w:t>
            </w:r>
            <w:r w:rsidRPr="00FC30F4">
              <w:rPr>
                <w:rFonts w:ascii="Arial Narrow" w:hAnsi="Arial Narrow" w:cs="Calibri"/>
                <w:sz w:val="20"/>
                <w:szCs w:val="20"/>
              </w:rPr>
              <w:t>(importo anno 2024)</w:t>
            </w:r>
          </w:p>
        </w:tc>
      </w:tr>
    </w:tbl>
    <w:p w14:paraId="345280F1" w14:textId="77777777" w:rsidR="00FC30F4" w:rsidRPr="00FC30F4" w:rsidRDefault="00FC30F4" w:rsidP="00FC30F4"/>
    <w:p w14:paraId="5C296674" w14:textId="77777777" w:rsidR="00FC30F4" w:rsidRPr="00FC30F4" w:rsidRDefault="00FC30F4" w:rsidP="00FC30F4"/>
    <w:p w14:paraId="3B4C663A" w14:textId="77777777" w:rsidR="00FC30F4" w:rsidRPr="00FC30F4" w:rsidRDefault="00FC30F4" w:rsidP="00FC30F4"/>
    <w:tbl>
      <w:tblPr>
        <w:tblW w:w="9364" w:type="dxa"/>
        <w:tblInd w:w="-5" w:type="dxa"/>
        <w:tblCellMar>
          <w:left w:w="70" w:type="dxa"/>
          <w:right w:w="70" w:type="dxa"/>
        </w:tblCellMar>
        <w:tblLook w:val="04A0" w:firstRow="1" w:lastRow="0" w:firstColumn="1" w:lastColumn="0" w:noHBand="0" w:noVBand="1"/>
      </w:tblPr>
      <w:tblGrid>
        <w:gridCol w:w="3541"/>
        <w:gridCol w:w="5813"/>
        <w:gridCol w:w="10"/>
      </w:tblGrid>
      <w:tr w:rsidR="00FC30F4" w:rsidRPr="00FC30F4" w14:paraId="364FE2BB" w14:textId="77777777" w:rsidTr="00F50F13">
        <w:trPr>
          <w:gridAfter w:val="1"/>
          <w:wAfter w:w="10" w:type="dxa"/>
          <w:trHeight w:val="255"/>
        </w:trPr>
        <w:tc>
          <w:tcPr>
            <w:tcW w:w="9354"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7CFAA319" w14:textId="77777777" w:rsidR="00FC30F4" w:rsidRPr="00FC30F4" w:rsidRDefault="00FC30F4" w:rsidP="00F50F13">
            <w:pPr>
              <w:jc w:val="center"/>
              <w:rPr>
                <w:rFonts w:ascii="Arial Narrow" w:hAnsi="Arial Narrow" w:cs="Calibri"/>
                <w:b/>
                <w:bCs/>
                <w:sz w:val="28"/>
                <w:szCs w:val="28"/>
              </w:rPr>
            </w:pPr>
            <w:r w:rsidRPr="00FC30F4">
              <w:rPr>
                <w:rFonts w:ascii="Arial Narrow" w:hAnsi="Arial Narrow" w:cs="Calibri"/>
                <w:b/>
                <w:bCs/>
                <w:sz w:val="28"/>
                <w:szCs w:val="28"/>
              </w:rPr>
              <w:t>Intervento 5 CUP E69J21012940001(</w:t>
            </w:r>
            <w:r w:rsidRPr="00FC30F4">
              <w:rPr>
                <w:rFonts w:ascii="Arial Narrow" w:hAnsi="Arial Narrow" w:cs="Calibri"/>
                <w:b/>
                <w:bCs/>
                <w:color w:val="000000"/>
                <w:sz w:val="28"/>
                <w:szCs w:val="28"/>
              </w:rPr>
              <w:t xml:space="preserve">€ 1.315.988,69) </w:t>
            </w:r>
            <w:r w:rsidRPr="00FC30F4">
              <w:rPr>
                <w:rFonts w:ascii="Arial Narrow" w:hAnsi="Arial Narrow" w:cs="Calibri"/>
                <w:b/>
                <w:bCs/>
                <w:sz w:val="28"/>
                <w:szCs w:val="28"/>
              </w:rPr>
              <w:t>PROCEDURA APERTA 2 LOTTI</w:t>
            </w:r>
          </w:p>
        </w:tc>
      </w:tr>
      <w:tr w:rsidR="00FC30F4" w:rsidRPr="00FC30F4" w14:paraId="481021E3" w14:textId="77777777" w:rsidTr="00F50F13">
        <w:trPr>
          <w:gridAfter w:val="1"/>
          <w:wAfter w:w="10" w:type="dxa"/>
          <w:trHeight w:val="255"/>
        </w:trPr>
        <w:tc>
          <w:tcPr>
            <w:tcW w:w="354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1B9E219" w14:textId="77777777" w:rsidR="00FC30F4" w:rsidRPr="00FC30F4" w:rsidRDefault="00FC30F4" w:rsidP="00F50F13">
            <w:pPr>
              <w:rPr>
                <w:rFonts w:ascii="Arial Narrow" w:hAnsi="Arial Narrow" w:cs="Calibri"/>
                <w:b/>
                <w:bCs/>
                <w:sz w:val="20"/>
                <w:szCs w:val="20"/>
              </w:rPr>
            </w:pPr>
            <w:r w:rsidRPr="00FC30F4">
              <w:rPr>
                <w:rFonts w:ascii="Arial Narrow" w:hAnsi="Arial Narrow" w:cs="Calibri"/>
                <w:b/>
                <w:bCs/>
                <w:sz w:val="20"/>
                <w:szCs w:val="20"/>
              </w:rPr>
              <w:t>Localizzazione</w:t>
            </w:r>
          </w:p>
        </w:tc>
        <w:tc>
          <w:tcPr>
            <w:tcW w:w="5813" w:type="dxa"/>
            <w:tcBorders>
              <w:top w:val="single" w:sz="4" w:space="0" w:color="auto"/>
              <w:left w:val="nil"/>
              <w:bottom w:val="single" w:sz="4" w:space="0" w:color="auto"/>
              <w:right w:val="single" w:sz="4" w:space="0" w:color="auto"/>
            </w:tcBorders>
            <w:shd w:val="clear" w:color="auto" w:fill="auto"/>
            <w:noWrap/>
            <w:vAlign w:val="bottom"/>
            <w:hideMark/>
          </w:tcPr>
          <w:p w14:paraId="43239B78" w14:textId="77777777" w:rsidR="00FC30F4" w:rsidRPr="00FC30F4" w:rsidRDefault="00FC30F4" w:rsidP="00F50F13">
            <w:pPr>
              <w:rPr>
                <w:rFonts w:ascii="Arial Narrow" w:hAnsi="Arial Narrow" w:cs="Calibri"/>
                <w:color w:val="000000"/>
                <w:sz w:val="20"/>
                <w:szCs w:val="20"/>
              </w:rPr>
            </w:pPr>
            <w:r w:rsidRPr="00FC30F4">
              <w:rPr>
                <w:rFonts w:ascii="Arial Narrow" w:hAnsi="Arial Narrow" w:cs="Calibri"/>
                <w:color w:val="000000"/>
                <w:sz w:val="20"/>
                <w:szCs w:val="20"/>
              </w:rPr>
              <w:t xml:space="preserve">Comuni della Versilia </w:t>
            </w:r>
          </w:p>
        </w:tc>
      </w:tr>
      <w:tr w:rsidR="00FC30F4" w:rsidRPr="00FC30F4" w14:paraId="264F02E0" w14:textId="77777777" w:rsidTr="00F50F13">
        <w:trPr>
          <w:gridAfter w:val="1"/>
          <w:wAfter w:w="10" w:type="dxa"/>
          <w:trHeight w:val="255"/>
        </w:trPr>
        <w:tc>
          <w:tcPr>
            <w:tcW w:w="354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F0CC65" w14:textId="77777777" w:rsidR="00FC30F4" w:rsidRPr="00FC30F4" w:rsidRDefault="00FC30F4" w:rsidP="00F50F13">
            <w:pPr>
              <w:rPr>
                <w:rFonts w:ascii="Arial Narrow" w:hAnsi="Arial Narrow" w:cs="Calibri"/>
                <w:b/>
                <w:bCs/>
                <w:sz w:val="20"/>
                <w:szCs w:val="20"/>
              </w:rPr>
            </w:pPr>
            <w:r w:rsidRPr="00FC30F4">
              <w:rPr>
                <w:rFonts w:ascii="Arial Narrow" w:hAnsi="Arial Narrow" w:cs="Calibri"/>
                <w:b/>
                <w:bCs/>
                <w:sz w:val="20"/>
                <w:szCs w:val="20"/>
              </w:rPr>
              <w:t>Tipologia intervento</w:t>
            </w:r>
          </w:p>
        </w:tc>
        <w:tc>
          <w:tcPr>
            <w:tcW w:w="5813" w:type="dxa"/>
            <w:tcBorders>
              <w:top w:val="single" w:sz="4" w:space="0" w:color="auto"/>
              <w:left w:val="nil"/>
              <w:bottom w:val="single" w:sz="4" w:space="0" w:color="auto"/>
              <w:right w:val="single" w:sz="4" w:space="0" w:color="auto"/>
            </w:tcBorders>
            <w:shd w:val="clear" w:color="auto" w:fill="auto"/>
            <w:noWrap/>
            <w:vAlign w:val="bottom"/>
            <w:hideMark/>
          </w:tcPr>
          <w:p w14:paraId="09DE0ABF" w14:textId="77777777" w:rsidR="00FC30F4" w:rsidRPr="00FC30F4" w:rsidRDefault="00FC30F4" w:rsidP="00F50F13">
            <w:pPr>
              <w:rPr>
                <w:rFonts w:ascii="Arial Narrow" w:hAnsi="Arial Narrow" w:cs="Calibri"/>
                <w:color w:val="000000"/>
                <w:sz w:val="20"/>
                <w:szCs w:val="20"/>
              </w:rPr>
            </w:pPr>
            <w:r w:rsidRPr="00FC30F4">
              <w:rPr>
                <w:rFonts w:ascii="Arial Narrow" w:hAnsi="Arial Narrow" w:cs="Calibri"/>
                <w:color w:val="000000"/>
                <w:sz w:val="20"/>
                <w:szCs w:val="20"/>
              </w:rPr>
              <w:t xml:space="preserve">Art. 4 punto B) </w:t>
            </w:r>
            <w:proofErr w:type="spellStart"/>
            <w:r w:rsidRPr="00FC30F4">
              <w:rPr>
                <w:rFonts w:ascii="Arial Narrow" w:hAnsi="Arial Narrow" w:cs="Calibri"/>
                <w:color w:val="000000"/>
                <w:sz w:val="20"/>
                <w:szCs w:val="20"/>
              </w:rPr>
              <w:t>All</w:t>
            </w:r>
            <w:proofErr w:type="spellEnd"/>
            <w:r w:rsidRPr="00FC30F4">
              <w:rPr>
                <w:rFonts w:ascii="Arial Narrow" w:hAnsi="Arial Narrow" w:cs="Calibri"/>
                <w:color w:val="000000"/>
                <w:sz w:val="20"/>
                <w:szCs w:val="20"/>
              </w:rPr>
              <w:t>. A D.GRT 1133/2021 edifici siti nei Comuni della Provincia di Lucca</w:t>
            </w:r>
          </w:p>
        </w:tc>
      </w:tr>
      <w:tr w:rsidR="00FC30F4" w:rsidRPr="00FC30F4" w14:paraId="5BEA41D5" w14:textId="77777777" w:rsidTr="00F50F13">
        <w:trPr>
          <w:gridAfter w:val="1"/>
          <w:wAfter w:w="10" w:type="dxa"/>
          <w:trHeight w:val="255"/>
        </w:trPr>
        <w:tc>
          <w:tcPr>
            <w:tcW w:w="3541" w:type="dxa"/>
            <w:tcBorders>
              <w:top w:val="single" w:sz="4" w:space="0" w:color="auto"/>
              <w:left w:val="single" w:sz="4" w:space="0" w:color="auto"/>
              <w:bottom w:val="single" w:sz="4" w:space="0" w:color="auto"/>
              <w:right w:val="single" w:sz="4" w:space="0" w:color="auto"/>
            </w:tcBorders>
            <w:shd w:val="clear" w:color="000000" w:fill="D9D9D9"/>
            <w:vAlign w:val="center"/>
          </w:tcPr>
          <w:p w14:paraId="402E1BC6" w14:textId="77777777" w:rsidR="00FC30F4" w:rsidRPr="00FC30F4" w:rsidRDefault="00FC30F4" w:rsidP="00F50F13">
            <w:pPr>
              <w:rPr>
                <w:rFonts w:ascii="Arial Narrow" w:hAnsi="Arial Narrow" w:cs="Calibri"/>
                <w:b/>
                <w:bCs/>
                <w:sz w:val="20"/>
                <w:szCs w:val="20"/>
              </w:rPr>
            </w:pPr>
            <w:r w:rsidRPr="00FC30F4">
              <w:rPr>
                <w:rFonts w:ascii="Arial Narrow" w:hAnsi="Arial Narrow" w:cs="Calibri"/>
                <w:b/>
                <w:bCs/>
                <w:sz w:val="20"/>
                <w:szCs w:val="20"/>
              </w:rPr>
              <w:t>LOTTO 1 (</w:t>
            </w:r>
            <w:proofErr w:type="spellStart"/>
            <w:r w:rsidRPr="00FC30F4">
              <w:rPr>
                <w:rFonts w:ascii="Arial Narrow" w:hAnsi="Arial Narrow" w:cs="Calibri"/>
                <w:b/>
                <w:bCs/>
                <w:sz w:val="20"/>
                <w:szCs w:val="20"/>
              </w:rPr>
              <w:t>rif.</w:t>
            </w:r>
            <w:proofErr w:type="spellEnd"/>
            <w:r w:rsidRPr="00FC30F4">
              <w:rPr>
                <w:rFonts w:ascii="Arial Narrow" w:hAnsi="Arial Narrow" w:cs="Calibri"/>
                <w:b/>
                <w:bCs/>
                <w:sz w:val="20"/>
                <w:szCs w:val="20"/>
              </w:rPr>
              <w:t xml:space="preserve"> Intervento 5_18) interventi di efficientamento energetico mediante la sostituzione infissi, sistemi </w:t>
            </w:r>
            <w:proofErr w:type="gramStart"/>
            <w:r w:rsidRPr="00FC30F4">
              <w:rPr>
                <w:rFonts w:ascii="Arial Narrow" w:hAnsi="Arial Narrow" w:cs="Calibri"/>
                <w:b/>
                <w:bCs/>
                <w:sz w:val="20"/>
                <w:szCs w:val="20"/>
              </w:rPr>
              <w:t>oscuranti  Comuni</w:t>
            </w:r>
            <w:proofErr w:type="gramEnd"/>
            <w:r w:rsidRPr="00FC30F4">
              <w:rPr>
                <w:rFonts w:ascii="Arial Narrow" w:hAnsi="Arial Narrow" w:cs="Calibri"/>
                <w:b/>
                <w:bCs/>
                <w:sz w:val="20"/>
                <w:szCs w:val="20"/>
              </w:rPr>
              <w:t xml:space="preserve"> della Versilia</w:t>
            </w:r>
          </w:p>
        </w:tc>
        <w:tc>
          <w:tcPr>
            <w:tcW w:w="5813" w:type="dxa"/>
            <w:tcBorders>
              <w:top w:val="single" w:sz="4" w:space="0" w:color="auto"/>
              <w:left w:val="nil"/>
              <w:bottom w:val="single" w:sz="4" w:space="0" w:color="auto"/>
              <w:right w:val="single" w:sz="4" w:space="0" w:color="auto"/>
            </w:tcBorders>
            <w:shd w:val="clear" w:color="auto" w:fill="auto"/>
            <w:noWrap/>
            <w:vAlign w:val="center"/>
          </w:tcPr>
          <w:p w14:paraId="43EC50F3" w14:textId="77777777" w:rsidR="00FC30F4" w:rsidRPr="00FC30F4" w:rsidRDefault="00FC30F4" w:rsidP="00F50F13">
            <w:pPr>
              <w:rPr>
                <w:rFonts w:ascii="Arial Narrow" w:hAnsi="Arial Narrow" w:cs="Calibri"/>
                <w:b/>
                <w:bCs/>
                <w:color w:val="000000"/>
                <w:sz w:val="20"/>
                <w:szCs w:val="20"/>
              </w:rPr>
            </w:pPr>
            <w:r w:rsidRPr="00FC30F4">
              <w:rPr>
                <w:rFonts w:ascii="Arial Narrow" w:hAnsi="Arial Narrow" w:cs="Calibri"/>
                <w:b/>
                <w:bCs/>
                <w:color w:val="000000"/>
                <w:sz w:val="20"/>
                <w:szCs w:val="20"/>
              </w:rPr>
              <w:t>CIG 95588558AE</w:t>
            </w:r>
          </w:p>
        </w:tc>
      </w:tr>
      <w:tr w:rsidR="00FC30F4" w:rsidRPr="00FC30F4" w14:paraId="4B75DEB6" w14:textId="77777777" w:rsidTr="00F50F13">
        <w:trPr>
          <w:gridAfter w:val="1"/>
          <w:wAfter w:w="10" w:type="dxa"/>
          <w:trHeight w:val="255"/>
        </w:trPr>
        <w:tc>
          <w:tcPr>
            <w:tcW w:w="3541" w:type="dxa"/>
            <w:tcBorders>
              <w:top w:val="single" w:sz="4" w:space="0" w:color="auto"/>
              <w:left w:val="single" w:sz="4" w:space="0" w:color="auto"/>
              <w:bottom w:val="single" w:sz="4" w:space="0" w:color="auto"/>
              <w:right w:val="single" w:sz="4" w:space="0" w:color="auto"/>
            </w:tcBorders>
            <w:shd w:val="clear" w:color="000000" w:fill="D9D9D9"/>
            <w:vAlign w:val="center"/>
          </w:tcPr>
          <w:p w14:paraId="44EC7420" w14:textId="77777777" w:rsidR="00FC30F4" w:rsidRPr="00FC30F4" w:rsidRDefault="00FC30F4" w:rsidP="00F50F13">
            <w:pPr>
              <w:rPr>
                <w:rFonts w:ascii="Arial Narrow" w:hAnsi="Arial Narrow" w:cs="Calibri"/>
                <w:b/>
                <w:bCs/>
                <w:sz w:val="20"/>
                <w:szCs w:val="20"/>
              </w:rPr>
            </w:pPr>
            <w:r w:rsidRPr="00FC30F4">
              <w:rPr>
                <w:rFonts w:ascii="Arial Narrow" w:hAnsi="Arial Narrow" w:cs="Calibri"/>
                <w:b/>
                <w:bCs/>
                <w:sz w:val="20"/>
                <w:szCs w:val="20"/>
              </w:rPr>
              <w:t>STATO DI AVANZAMENTO - 42,37%</w:t>
            </w:r>
          </w:p>
        </w:tc>
        <w:tc>
          <w:tcPr>
            <w:tcW w:w="5813" w:type="dxa"/>
            <w:tcBorders>
              <w:top w:val="single" w:sz="4" w:space="0" w:color="auto"/>
              <w:left w:val="nil"/>
              <w:bottom w:val="single" w:sz="4" w:space="0" w:color="auto"/>
              <w:right w:val="single" w:sz="4" w:space="0" w:color="auto"/>
            </w:tcBorders>
            <w:shd w:val="clear" w:color="auto" w:fill="auto"/>
            <w:noWrap/>
            <w:vAlign w:val="center"/>
          </w:tcPr>
          <w:p w14:paraId="3E2FD11B" w14:textId="77777777" w:rsidR="00FC30F4" w:rsidRPr="00FC30F4" w:rsidRDefault="00FC30F4" w:rsidP="00F50F13">
            <w:pPr>
              <w:rPr>
                <w:rFonts w:ascii="Arial Narrow" w:hAnsi="Arial Narrow" w:cs="Calibri"/>
                <w:b/>
                <w:bCs/>
                <w:color w:val="000000"/>
                <w:sz w:val="20"/>
                <w:szCs w:val="20"/>
              </w:rPr>
            </w:pPr>
            <w:r w:rsidRPr="00FC30F4">
              <w:rPr>
                <w:rFonts w:ascii="Arial Narrow" w:hAnsi="Arial Narrow" w:cs="Calibri"/>
                <w:b/>
                <w:bCs/>
                <w:color w:val="000000"/>
                <w:sz w:val="20"/>
                <w:szCs w:val="20"/>
              </w:rPr>
              <w:t xml:space="preserve">316.811,01 </w:t>
            </w:r>
            <w:r w:rsidRPr="00FC30F4">
              <w:rPr>
                <w:rFonts w:ascii="Arial Narrow" w:hAnsi="Arial Narrow" w:cs="Calibri"/>
                <w:sz w:val="20"/>
                <w:szCs w:val="20"/>
              </w:rPr>
              <w:t>(importo anno 2024)</w:t>
            </w:r>
          </w:p>
        </w:tc>
      </w:tr>
      <w:tr w:rsidR="00FC30F4" w:rsidRPr="00FC30F4" w14:paraId="55DC797D" w14:textId="77777777" w:rsidTr="00F50F13">
        <w:trPr>
          <w:trHeight w:val="255"/>
        </w:trPr>
        <w:tc>
          <w:tcPr>
            <w:tcW w:w="3541" w:type="dxa"/>
            <w:tcBorders>
              <w:top w:val="nil"/>
              <w:left w:val="single" w:sz="4" w:space="0" w:color="auto"/>
              <w:bottom w:val="nil"/>
              <w:right w:val="single" w:sz="4" w:space="0" w:color="auto"/>
            </w:tcBorders>
            <w:shd w:val="clear" w:color="000000" w:fill="D9D9D9"/>
            <w:vAlign w:val="center"/>
          </w:tcPr>
          <w:p w14:paraId="03EDC729" w14:textId="77777777" w:rsidR="00FC30F4" w:rsidRPr="00FC30F4" w:rsidRDefault="00FC30F4" w:rsidP="00F50F13">
            <w:pPr>
              <w:rPr>
                <w:rFonts w:ascii="Arial Narrow" w:hAnsi="Arial Narrow" w:cs="Calibri"/>
                <w:b/>
                <w:bCs/>
                <w:sz w:val="20"/>
                <w:szCs w:val="20"/>
              </w:rPr>
            </w:pPr>
            <w:r w:rsidRPr="00FC30F4">
              <w:rPr>
                <w:rFonts w:ascii="Arial Narrow" w:hAnsi="Arial Narrow" w:cs="Calibri"/>
                <w:b/>
                <w:bCs/>
                <w:sz w:val="20"/>
                <w:szCs w:val="20"/>
              </w:rPr>
              <w:t xml:space="preserve">LOTTO  </w:t>
            </w:r>
            <w:proofErr w:type="gramStart"/>
            <w:r w:rsidRPr="00FC30F4">
              <w:rPr>
                <w:rFonts w:ascii="Arial Narrow" w:hAnsi="Arial Narrow" w:cs="Calibri"/>
                <w:b/>
                <w:bCs/>
                <w:sz w:val="20"/>
                <w:szCs w:val="20"/>
              </w:rPr>
              <w:t>2  (</w:t>
            </w:r>
            <w:proofErr w:type="spellStart"/>
            <w:proofErr w:type="gramEnd"/>
            <w:r w:rsidRPr="00FC30F4">
              <w:rPr>
                <w:rFonts w:ascii="Arial Narrow" w:hAnsi="Arial Narrow" w:cs="Calibri"/>
                <w:b/>
                <w:bCs/>
                <w:sz w:val="20"/>
                <w:szCs w:val="20"/>
              </w:rPr>
              <w:t>rif.</w:t>
            </w:r>
            <w:proofErr w:type="spellEnd"/>
            <w:r w:rsidRPr="00FC30F4">
              <w:rPr>
                <w:rFonts w:ascii="Arial Narrow" w:hAnsi="Arial Narrow" w:cs="Calibri"/>
                <w:b/>
                <w:bCs/>
                <w:sz w:val="20"/>
                <w:szCs w:val="20"/>
              </w:rPr>
              <w:t xml:space="preserve"> Intervento 5_19) interventi di efficientamento energetico mediante ripristino impianti per il condizionamento invernale di alloggi Comuni della Versilia</w:t>
            </w:r>
          </w:p>
        </w:tc>
        <w:tc>
          <w:tcPr>
            <w:tcW w:w="5823" w:type="dxa"/>
            <w:gridSpan w:val="2"/>
            <w:tcBorders>
              <w:top w:val="nil"/>
              <w:left w:val="nil"/>
              <w:bottom w:val="nil"/>
              <w:right w:val="single" w:sz="4" w:space="0" w:color="auto"/>
            </w:tcBorders>
            <w:shd w:val="clear" w:color="auto" w:fill="auto"/>
            <w:noWrap/>
            <w:vAlign w:val="center"/>
          </w:tcPr>
          <w:p w14:paraId="53FE179B" w14:textId="77777777" w:rsidR="00FC30F4" w:rsidRPr="00FC30F4" w:rsidRDefault="00FC30F4" w:rsidP="00F50F13">
            <w:pPr>
              <w:rPr>
                <w:rFonts w:ascii="Arial Narrow" w:hAnsi="Arial Narrow" w:cs="Calibri"/>
                <w:color w:val="000000"/>
                <w:sz w:val="20"/>
                <w:szCs w:val="20"/>
              </w:rPr>
            </w:pPr>
            <w:r w:rsidRPr="00FC30F4">
              <w:rPr>
                <w:rFonts w:ascii="Arial Narrow" w:hAnsi="Arial Narrow" w:cs="Calibri"/>
                <w:b/>
                <w:bCs/>
                <w:sz w:val="20"/>
                <w:szCs w:val="20"/>
              </w:rPr>
              <w:t>CIG 9558886245</w:t>
            </w:r>
          </w:p>
        </w:tc>
      </w:tr>
      <w:tr w:rsidR="00FC30F4" w:rsidRPr="000C7C23" w14:paraId="65C65352" w14:textId="77777777" w:rsidTr="00F50F13">
        <w:trPr>
          <w:trHeight w:val="255"/>
        </w:trPr>
        <w:tc>
          <w:tcPr>
            <w:tcW w:w="3541" w:type="dxa"/>
            <w:tcBorders>
              <w:top w:val="nil"/>
              <w:left w:val="single" w:sz="4" w:space="0" w:color="auto"/>
              <w:bottom w:val="single" w:sz="4" w:space="0" w:color="auto"/>
              <w:right w:val="single" w:sz="4" w:space="0" w:color="auto"/>
            </w:tcBorders>
            <w:shd w:val="clear" w:color="000000" w:fill="D9D9D9"/>
            <w:vAlign w:val="center"/>
          </w:tcPr>
          <w:p w14:paraId="062D84A2" w14:textId="77777777" w:rsidR="00FC30F4" w:rsidRPr="00FC30F4" w:rsidRDefault="00FC30F4" w:rsidP="00F50F13">
            <w:pPr>
              <w:rPr>
                <w:rFonts w:ascii="Arial Narrow" w:hAnsi="Arial Narrow" w:cs="Calibri"/>
                <w:b/>
                <w:bCs/>
                <w:sz w:val="20"/>
                <w:szCs w:val="20"/>
              </w:rPr>
            </w:pPr>
            <w:r w:rsidRPr="00FC30F4">
              <w:rPr>
                <w:rFonts w:ascii="Arial Narrow" w:hAnsi="Arial Narrow" w:cs="Calibri"/>
                <w:b/>
                <w:bCs/>
                <w:sz w:val="20"/>
                <w:szCs w:val="20"/>
              </w:rPr>
              <w:t>STATO DI AVANZAMENTO - 62,13%</w:t>
            </w:r>
          </w:p>
        </w:tc>
        <w:tc>
          <w:tcPr>
            <w:tcW w:w="5823" w:type="dxa"/>
            <w:gridSpan w:val="2"/>
            <w:tcBorders>
              <w:top w:val="nil"/>
              <w:left w:val="nil"/>
              <w:bottom w:val="single" w:sz="4" w:space="0" w:color="auto"/>
              <w:right w:val="single" w:sz="4" w:space="0" w:color="auto"/>
            </w:tcBorders>
            <w:shd w:val="clear" w:color="auto" w:fill="auto"/>
            <w:noWrap/>
            <w:vAlign w:val="center"/>
          </w:tcPr>
          <w:p w14:paraId="1B45F4A0" w14:textId="77777777" w:rsidR="00FC30F4" w:rsidRPr="000C7C23" w:rsidRDefault="00FC30F4" w:rsidP="00F50F13">
            <w:pPr>
              <w:rPr>
                <w:rFonts w:ascii="Arial Narrow" w:hAnsi="Arial Narrow" w:cs="Calibri"/>
                <w:b/>
                <w:bCs/>
                <w:sz w:val="20"/>
                <w:szCs w:val="20"/>
              </w:rPr>
            </w:pPr>
            <w:r w:rsidRPr="00FC30F4">
              <w:rPr>
                <w:rFonts w:ascii="Arial Narrow" w:hAnsi="Arial Narrow" w:cs="Calibri"/>
                <w:b/>
                <w:bCs/>
                <w:sz w:val="20"/>
                <w:szCs w:val="20"/>
              </w:rPr>
              <w:t xml:space="preserve">192.950,72 </w:t>
            </w:r>
            <w:r w:rsidRPr="00FC30F4">
              <w:rPr>
                <w:rFonts w:ascii="Arial Narrow" w:hAnsi="Arial Narrow" w:cs="Calibri"/>
                <w:sz w:val="20"/>
                <w:szCs w:val="20"/>
              </w:rPr>
              <w:t>(importo anno 2024)</w:t>
            </w:r>
          </w:p>
        </w:tc>
      </w:tr>
    </w:tbl>
    <w:p w14:paraId="04776FA6" w14:textId="77777777" w:rsidR="00FC30F4" w:rsidRDefault="00FC30F4" w:rsidP="00FC30F4">
      <w:pPr>
        <w:pStyle w:val="Intestazione"/>
        <w:tabs>
          <w:tab w:val="clear" w:pos="4819"/>
          <w:tab w:val="clear" w:pos="9638"/>
        </w:tabs>
        <w:rPr>
          <w:rFonts w:ascii="Corbel" w:hAnsi="Corbel" w:cs="ArialNarrow"/>
        </w:rPr>
      </w:pPr>
    </w:p>
    <w:p w14:paraId="1CBEFADB" w14:textId="77777777" w:rsidR="0057654A" w:rsidRPr="00C85B24" w:rsidRDefault="0057654A" w:rsidP="0057654A">
      <w:pPr>
        <w:pStyle w:val="Intestazione"/>
        <w:tabs>
          <w:tab w:val="clear" w:pos="4819"/>
          <w:tab w:val="clear" w:pos="9638"/>
        </w:tabs>
        <w:rPr>
          <w:rFonts w:ascii="Corbel" w:hAnsi="Corbel" w:cs="ArialNarrow"/>
        </w:rPr>
      </w:pPr>
    </w:p>
    <w:p w14:paraId="53248294" w14:textId="77777777" w:rsidR="0057654A" w:rsidRPr="003A4878" w:rsidRDefault="0057654A" w:rsidP="0057654A">
      <w:pPr>
        <w:pStyle w:val="Titolo"/>
        <w:numPr>
          <w:ilvl w:val="0"/>
          <w:numId w:val="5"/>
        </w:numPr>
        <w:spacing w:before="240" w:after="240"/>
        <w:ind w:left="567" w:hanging="567"/>
        <w:contextualSpacing w:val="0"/>
        <w:jc w:val="both"/>
        <w:outlineLvl w:val="0"/>
        <w:rPr>
          <w:rFonts w:ascii="Corbel" w:hAnsi="Corbel"/>
          <w:b/>
          <w:bCs/>
          <w:sz w:val="24"/>
          <w:szCs w:val="24"/>
        </w:rPr>
      </w:pPr>
      <w:bookmarkStart w:id="29" w:name="_Toc188625919"/>
      <w:r w:rsidRPr="003A4878">
        <w:rPr>
          <w:rFonts w:ascii="Corbel" w:hAnsi="Corbel"/>
          <w:b/>
          <w:bCs/>
          <w:sz w:val="24"/>
          <w:szCs w:val="24"/>
        </w:rPr>
        <w:t>Conflitto di interesse</w:t>
      </w:r>
      <w:bookmarkEnd w:id="25"/>
      <w:bookmarkEnd w:id="27"/>
      <w:bookmarkEnd w:id="28"/>
      <w:bookmarkEnd w:id="29"/>
    </w:p>
    <w:p w14:paraId="3AB24919" w14:textId="77777777" w:rsidR="0057654A" w:rsidRPr="00690B5C" w:rsidRDefault="0057654A" w:rsidP="0057654A">
      <w:pPr>
        <w:autoSpaceDE w:val="0"/>
        <w:autoSpaceDN w:val="0"/>
        <w:adjustRightInd w:val="0"/>
        <w:spacing w:before="240"/>
        <w:jc w:val="both"/>
        <w:rPr>
          <w:rFonts w:ascii="Corbel" w:hAnsi="Corbel" w:cs="ArialNarrow"/>
        </w:rPr>
      </w:pPr>
      <w:r w:rsidRPr="00690B5C">
        <w:rPr>
          <w:rFonts w:ascii="Corbel" w:hAnsi="Corbel" w:cs="ArialNarrow"/>
        </w:rPr>
        <w:t>Il personale</w:t>
      </w:r>
      <w:r>
        <w:rPr>
          <w:rFonts w:ascii="Corbel" w:hAnsi="Corbel" w:cs="ArialNarrow"/>
        </w:rPr>
        <w:t xml:space="preserve"> di</w:t>
      </w:r>
      <w:r w:rsidRPr="00690B5C">
        <w:rPr>
          <w:rFonts w:ascii="Corbel" w:hAnsi="Corbel" w:cs="ArialNarrow"/>
        </w:rPr>
        <w:t xml:space="preserve"> ERP L</w:t>
      </w:r>
      <w:r>
        <w:rPr>
          <w:rFonts w:ascii="Corbel" w:hAnsi="Corbel" w:cs="ArialNarrow"/>
        </w:rPr>
        <w:t xml:space="preserve">ucca S.r.l. </w:t>
      </w:r>
      <w:r w:rsidRPr="00690B5C">
        <w:rPr>
          <w:rFonts w:ascii="Corbel" w:hAnsi="Corbel" w:cs="ArialNarrow"/>
        </w:rPr>
        <w:t xml:space="preserve"> è tenuto ad operare evitando ogni situazione di conflitto di interesse e rispettando quanto previsto dalla legislazione vigente, dal Codice Etico, dalle procedure aziendali e dal presente protocollo.</w:t>
      </w:r>
    </w:p>
    <w:p w14:paraId="64AB1C0C" w14:textId="77777777" w:rsidR="0057654A" w:rsidRDefault="0057654A" w:rsidP="0057654A">
      <w:pPr>
        <w:autoSpaceDE w:val="0"/>
        <w:autoSpaceDN w:val="0"/>
        <w:adjustRightInd w:val="0"/>
        <w:spacing w:before="240"/>
        <w:jc w:val="both"/>
        <w:rPr>
          <w:rFonts w:ascii="Corbel" w:hAnsi="Corbel" w:cs="ArialNarrow"/>
        </w:rPr>
      </w:pPr>
      <w:r w:rsidRPr="00690B5C">
        <w:rPr>
          <w:rFonts w:ascii="Corbel" w:hAnsi="Corbel" w:cs="ArialNarrow"/>
        </w:rPr>
        <w:t>Si richiama a questo scopo quanto previsto dalla L. 241/90, come modificata dalla L. 190/12, la quale all’art. 6-bis riporta “</w:t>
      </w:r>
      <w:r w:rsidRPr="00690B5C">
        <w:rPr>
          <w:rFonts w:ascii="Corbel" w:hAnsi="Corbel" w:cs="ArialNarrow"/>
          <w:i/>
        </w:rPr>
        <w:t>il responsabile del procedimento e i titolari degli uffici competenti ad adottare pareri, le valutazioni tecniche, gli atti endoprocedimentali ed il provvedimento devono astenersi in caso di conflitto di interessi, segnalando ogni situazione di conflitto, anche potenziale</w:t>
      </w:r>
      <w:r w:rsidRPr="00690B5C">
        <w:rPr>
          <w:rFonts w:ascii="Corbel" w:hAnsi="Corbel" w:cs="ArialNarrow"/>
        </w:rPr>
        <w:t>”</w:t>
      </w:r>
      <w:r>
        <w:rPr>
          <w:rFonts w:ascii="Corbel" w:hAnsi="Corbel" w:cs="ArialNarrow"/>
        </w:rPr>
        <w:t xml:space="preserve">. </w:t>
      </w:r>
    </w:p>
    <w:p w14:paraId="135FDBA4" w14:textId="6310E60A" w:rsidR="0057654A" w:rsidRPr="0074283E" w:rsidRDefault="0057654A" w:rsidP="0057654A">
      <w:pPr>
        <w:autoSpaceDE w:val="0"/>
        <w:autoSpaceDN w:val="0"/>
        <w:adjustRightInd w:val="0"/>
        <w:spacing w:before="240"/>
        <w:jc w:val="both"/>
        <w:rPr>
          <w:rFonts w:ascii="Corbel" w:hAnsi="Corbel" w:cs="ArialNarrow"/>
          <w:i/>
          <w:iCs/>
        </w:rPr>
      </w:pPr>
      <w:r w:rsidRPr="00887623">
        <w:rPr>
          <w:rFonts w:ascii="Corbel" w:hAnsi="Corbel" w:cs="ArialNarrow"/>
        </w:rPr>
        <w:t xml:space="preserve">Si riporta inoltre l’art. </w:t>
      </w:r>
      <w:r>
        <w:rPr>
          <w:rFonts w:ascii="Corbel" w:hAnsi="Corbel" w:cs="ArialNarrow"/>
        </w:rPr>
        <w:t>16</w:t>
      </w:r>
      <w:r w:rsidRPr="00887623">
        <w:rPr>
          <w:rFonts w:ascii="Corbel" w:hAnsi="Corbel" w:cs="ArialNarrow"/>
        </w:rPr>
        <w:t xml:space="preserve"> del </w:t>
      </w:r>
      <w:proofErr w:type="spellStart"/>
      <w:r w:rsidRPr="00887623">
        <w:rPr>
          <w:rFonts w:ascii="Corbel" w:hAnsi="Corbel" w:cs="ArialNarrow"/>
        </w:rPr>
        <w:t>D.Lgs</w:t>
      </w:r>
      <w:proofErr w:type="spellEnd"/>
      <w:r w:rsidRPr="00887623">
        <w:rPr>
          <w:rFonts w:ascii="Corbel" w:hAnsi="Corbel" w:cs="ArialNarrow"/>
        </w:rPr>
        <w:t xml:space="preserve"> </w:t>
      </w:r>
      <w:r>
        <w:rPr>
          <w:rFonts w:ascii="Corbel" w:hAnsi="Corbel" w:cs="ArialNarrow"/>
        </w:rPr>
        <w:t>36</w:t>
      </w:r>
      <w:r w:rsidRPr="00887623">
        <w:rPr>
          <w:rFonts w:ascii="Corbel" w:hAnsi="Corbel" w:cs="ArialNarrow"/>
        </w:rPr>
        <w:t>/</w:t>
      </w:r>
      <w:r>
        <w:rPr>
          <w:rFonts w:ascii="Corbel" w:hAnsi="Corbel" w:cs="ArialNarrow"/>
        </w:rPr>
        <w:t>23</w:t>
      </w:r>
      <w:r w:rsidR="002879C7">
        <w:rPr>
          <w:rFonts w:ascii="Corbel" w:hAnsi="Corbel" w:cs="ArialNarrow"/>
        </w:rPr>
        <w:t>.</w:t>
      </w:r>
    </w:p>
    <w:p w14:paraId="5F79EFE7" w14:textId="77777777" w:rsidR="0057654A" w:rsidRDefault="0057654A" w:rsidP="0057654A">
      <w:pPr>
        <w:autoSpaceDE w:val="0"/>
        <w:autoSpaceDN w:val="0"/>
        <w:adjustRightInd w:val="0"/>
        <w:spacing w:before="240"/>
        <w:jc w:val="both"/>
        <w:rPr>
          <w:rFonts w:ascii="Corbel" w:hAnsi="Corbel" w:cs="ArialNarrow"/>
          <w:i/>
          <w:iCs/>
        </w:rPr>
      </w:pPr>
      <w:r w:rsidRPr="0074283E">
        <w:rPr>
          <w:rFonts w:ascii="Corbel" w:hAnsi="Corbel" w:cs="ArialNarrow"/>
          <w:i/>
          <w:iCs/>
        </w:rPr>
        <w:t>1. Si ha conflitto di interessi quando un soggetto che, a qualsiasi titolo, interviene con compiti funzionali nella procedura di aggiudicazione o nella fase di esecuzione degli appalti o delle concessioni e ne può influenzare, in qualsiasi modo, il risultato, gli esiti e la gestione, ha direttamente o indirettamente un interesse finanziario, economico o altro interesse personale che può essere percepito come una minaccia alla sua imparzialità e indipendenza nel contesto della procedura di aggiudicazione o nella fase di esecuzione.</w:t>
      </w:r>
    </w:p>
    <w:p w14:paraId="63F55C23" w14:textId="77777777" w:rsidR="0057654A" w:rsidRPr="0074283E" w:rsidRDefault="0057654A" w:rsidP="0057654A">
      <w:pPr>
        <w:autoSpaceDE w:val="0"/>
        <w:autoSpaceDN w:val="0"/>
        <w:adjustRightInd w:val="0"/>
        <w:spacing w:before="240"/>
        <w:jc w:val="both"/>
        <w:rPr>
          <w:rFonts w:ascii="Corbel" w:hAnsi="Corbel" w:cs="ArialNarrow"/>
          <w:i/>
          <w:iCs/>
        </w:rPr>
      </w:pPr>
      <w:r w:rsidRPr="0074283E">
        <w:rPr>
          <w:rFonts w:ascii="Corbel" w:hAnsi="Corbel" w:cs="ArialNarrow"/>
          <w:i/>
          <w:iCs/>
        </w:rPr>
        <w:t>(L’articolo 15-quater, comma 1, lettera a), del decreto-legge 29 settembre 2023, n. 132, convertito dalla legge 27 novembre 2023. n. 170 al comma 1 ha soppresso le parole «concreta ed effettiva»).</w:t>
      </w:r>
    </w:p>
    <w:p w14:paraId="56DCA825" w14:textId="77777777" w:rsidR="0057654A" w:rsidRPr="0074283E" w:rsidRDefault="0057654A" w:rsidP="0057654A">
      <w:pPr>
        <w:autoSpaceDE w:val="0"/>
        <w:autoSpaceDN w:val="0"/>
        <w:adjustRightInd w:val="0"/>
        <w:spacing w:before="240"/>
        <w:jc w:val="both"/>
        <w:rPr>
          <w:rFonts w:ascii="Corbel" w:hAnsi="Corbel" w:cs="ArialNarrow"/>
          <w:i/>
          <w:iCs/>
        </w:rPr>
      </w:pPr>
      <w:r w:rsidRPr="0074283E">
        <w:rPr>
          <w:rFonts w:ascii="Corbel" w:hAnsi="Corbel" w:cs="ArialNarrow"/>
          <w:i/>
          <w:iCs/>
        </w:rPr>
        <w:t>2. In coerenza con il principio della fiducia e per preservare la funzionalità dell’azione amministrativa, la percepita minaccia all’imparzialità e indipendenza deve essere provata da chi invoca il conflitto sulla base di presupposti specifici e documentati e deve riferirsi a interessi effettivi, la cui soddisfazione sia conseguibile solo subordinando un interesse all’altro.</w:t>
      </w:r>
    </w:p>
    <w:p w14:paraId="6A2B6FD3" w14:textId="77777777" w:rsidR="0057654A" w:rsidRPr="0074283E" w:rsidRDefault="0057654A" w:rsidP="0057654A">
      <w:pPr>
        <w:autoSpaceDE w:val="0"/>
        <w:autoSpaceDN w:val="0"/>
        <w:adjustRightInd w:val="0"/>
        <w:spacing w:before="240"/>
        <w:jc w:val="both"/>
        <w:rPr>
          <w:rFonts w:ascii="Corbel" w:hAnsi="Corbel" w:cs="ArialNarrow"/>
          <w:i/>
          <w:iCs/>
        </w:rPr>
      </w:pPr>
      <w:r w:rsidRPr="0074283E">
        <w:rPr>
          <w:rFonts w:ascii="Corbel" w:hAnsi="Corbel" w:cs="ArialNarrow"/>
          <w:i/>
          <w:iCs/>
        </w:rPr>
        <w:t>3. Il personale che versa nelle ipotesi di cui al comma 1 ne dà comunicazione alla stazione appaltante o all’ente concedente e si astiene dal partecipare alla procedura di aggiudicazione e all’esecuzione.</w:t>
      </w:r>
    </w:p>
    <w:p w14:paraId="1F6DF06F" w14:textId="77777777" w:rsidR="0057654A" w:rsidRPr="00887623" w:rsidRDefault="0057654A" w:rsidP="0057654A">
      <w:pPr>
        <w:autoSpaceDE w:val="0"/>
        <w:autoSpaceDN w:val="0"/>
        <w:adjustRightInd w:val="0"/>
        <w:spacing w:before="240"/>
        <w:jc w:val="both"/>
        <w:rPr>
          <w:rFonts w:ascii="Corbel" w:hAnsi="Corbel" w:cs="ArialNarrow"/>
        </w:rPr>
      </w:pPr>
      <w:r w:rsidRPr="0074283E">
        <w:rPr>
          <w:rFonts w:ascii="Corbel" w:hAnsi="Corbel" w:cs="ArialNarrow"/>
          <w:i/>
          <w:iCs/>
        </w:rPr>
        <w:t xml:space="preserve">4. Le stazioni appaltanti adottano misure adeguate </w:t>
      </w:r>
      <w:proofErr w:type="gramStart"/>
      <w:r w:rsidRPr="0074283E">
        <w:rPr>
          <w:rFonts w:ascii="Corbel" w:hAnsi="Corbel" w:cs="ArialNarrow"/>
          <w:i/>
          <w:iCs/>
        </w:rPr>
        <w:t>per</w:t>
      </w:r>
      <w:proofErr w:type="gramEnd"/>
      <w:r w:rsidRPr="0074283E">
        <w:rPr>
          <w:rFonts w:ascii="Corbel" w:hAnsi="Corbel" w:cs="ArialNarrow"/>
          <w:i/>
          <w:iCs/>
        </w:rPr>
        <w:t xml:space="preserve"> individuare, prevenire e risolvere in modo efficace ogni ipotesi di conflitto di interesse nello svolgimento delle procedure di aggiudicazione ed esecuzione degli appalti e delle concessioni e vigilano affinché gli adempimenti di cui al comma 3 siano rispettati.</w:t>
      </w:r>
      <w:r w:rsidRPr="00887623">
        <w:rPr>
          <w:rFonts w:ascii="Corbel" w:hAnsi="Corbel" w:cs="ArialNarrow"/>
        </w:rPr>
        <w:t>”.</w:t>
      </w:r>
    </w:p>
    <w:p w14:paraId="57AD92B0" w14:textId="77777777" w:rsidR="0057654A" w:rsidRPr="00690B5C" w:rsidRDefault="0057654A" w:rsidP="0057654A">
      <w:pPr>
        <w:autoSpaceDE w:val="0"/>
        <w:autoSpaceDN w:val="0"/>
        <w:adjustRightInd w:val="0"/>
        <w:spacing w:before="240"/>
        <w:jc w:val="both"/>
        <w:rPr>
          <w:rFonts w:ascii="Corbel" w:hAnsi="Corbel" w:cs="ArialNarrow"/>
        </w:rPr>
      </w:pPr>
      <w:r w:rsidRPr="00690B5C">
        <w:rPr>
          <w:rFonts w:ascii="Corbel" w:hAnsi="Corbel" w:cs="ArialNarrow"/>
        </w:rPr>
        <w:t>Il conflitto d’interessi, dunque,</w:t>
      </w:r>
      <w:r>
        <w:rPr>
          <w:rFonts w:ascii="Corbel" w:hAnsi="Corbel" w:cs="ArialNarrow"/>
        </w:rPr>
        <w:t xml:space="preserve"> </w:t>
      </w:r>
      <w:r w:rsidRPr="00690B5C">
        <w:rPr>
          <w:rFonts w:ascii="Corbel" w:hAnsi="Corbel" w:cs="ArialNarrow"/>
        </w:rPr>
        <w:t>è la situazione in cui un interesse secondario (personale) interferisce (o potrebbe interferire) con la capacità di un soggetto di agire nell’esclusivo interesse di un’altra parte, interesse che sia tenuto a perseguire (interesse primario).</w:t>
      </w:r>
    </w:p>
    <w:p w14:paraId="38E144E7" w14:textId="77777777" w:rsidR="0057654A" w:rsidRPr="00690B5C" w:rsidRDefault="0057654A" w:rsidP="0057654A">
      <w:pPr>
        <w:autoSpaceDE w:val="0"/>
        <w:autoSpaceDN w:val="0"/>
        <w:adjustRightInd w:val="0"/>
        <w:spacing w:before="240"/>
        <w:jc w:val="both"/>
        <w:rPr>
          <w:rFonts w:ascii="Corbel" w:hAnsi="Corbel" w:cs="ArialNarrow"/>
        </w:rPr>
      </w:pPr>
      <w:r w:rsidRPr="00690B5C">
        <w:rPr>
          <w:rFonts w:ascii="Corbel" w:hAnsi="Corbel" w:cs="ArialNarrow"/>
        </w:rPr>
        <w:t>In altre parole, si ha conflitto di interesse quando vi sia una contraddizione tra l’interesse pubblico e quello privato di chi amministra.</w:t>
      </w:r>
    </w:p>
    <w:p w14:paraId="351D1907" w14:textId="77777777" w:rsidR="0057654A" w:rsidRPr="00690B5C" w:rsidRDefault="0057654A" w:rsidP="0057654A">
      <w:pPr>
        <w:autoSpaceDE w:val="0"/>
        <w:autoSpaceDN w:val="0"/>
        <w:adjustRightInd w:val="0"/>
        <w:spacing w:before="240"/>
        <w:jc w:val="both"/>
        <w:rPr>
          <w:rFonts w:ascii="Corbel" w:hAnsi="Corbel" w:cs="ArialNarrow"/>
        </w:rPr>
      </w:pPr>
      <w:r w:rsidRPr="00690B5C">
        <w:rPr>
          <w:rFonts w:ascii="Corbel" w:hAnsi="Corbel" w:cs="ArialNarrow"/>
        </w:rPr>
        <w:t>L’obbligo di astensione deve essere fatto valere in ogni altro caso in cui esistano gravi ragioni di convenienza.</w:t>
      </w:r>
    </w:p>
    <w:p w14:paraId="3855E37B" w14:textId="77777777" w:rsidR="0057654A" w:rsidRPr="00690B5C" w:rsidRDefault="0057654A" w:rsidP="0057654A">
      <w:pPr>
        <w:autoSpaceDE w:val="0"/>
        <w:autoSpaceDN w:val="0"/>
        <w:adjustRightInd w:val="0"/>
        <w:spacing w:before="240"/>
        <w:jc w:val="both"/>
        <w:rPr>
          <w:rFonts w:ascii="Corbel" w:hAnsi="Corbel" w:cs="ArialNarrow"/>
        </w:rPr>
      </w:pPr>
      <w:r w:rsidRPr="00690B5C">
        <w:rPr>
          <w:rFonts w:ascii="Corbel" w:hAnsi="Corbel" w:cs="ArialNarrow"/>
        </w:rPr>
        <w:t>Si può distinguere tra:</w:t>
      </w:r>
    </w:p>
    <w:p w14:paraId="5204B987" w14:textId="77777777" w:rsidR="0057654A" w:rsidRPr="00690B5C" w:rsidRDefault="0057654A" w:rsidP="0057654A">
      <w:pPr>
        <w:numPr>
          <w:ilvl w:val="0"/>
          <w:numId w:val="10"/>
        </w:numPr>
        <w:tabs>
          <w:tab w:val="left" w:pos="709"/>
        </w:tabs>
        <w:autoSpaceDE w:val="0"/>
        <w:autoSpaceDN w:val="0"/>
        <w:adjustRightInd w:val="0"/>
        <w:spacing w:before="240"/>
        <w:jc w:val="both"/>
        <w:rPr>
          <w:rFonts w:ascii="Corbel" w:hAnsi="Corbel" w:cs="ArialNarrow"/>
        </w:rPr>
      </w:pPr>
      <w:r w:rsidRPr="00690B5C">
        <w:rPr>
          <w:rFonts w:ascii="Corbel" w:hAnsi="Corbel" w:cs="ArialNarrow"/>
        </w:rPr>
        <w:t>Conflitto d’interessi reale (o attuale): si manifesta durante il processo decisionale quando l’interesse primario e quello secondario entrano in conflitto.</w:t>
      </w:r>
    </w:p>
    <w:p w14:paraId="1A4E53B3" w14:textId="77777777" w:rsidR="0057654A" w:rsidRPr="00690B5C" w:rsidRDefault="0057654A" w:rsidP="0057654A">
      <w:pPr>
        <w:numPr>
          <w:ilvl w:val="0"/>
          <w:numId w:val="10"/>
        </w:numPr>
        <w:tabs>
          <w:tab w:val="left" w:pos="709"/>
        </w:tabs>
        <w:autoSpaceDE w:val="0"/>
        <w:autoSpaceDN w:val="0"/>
        <w:adjustRightInd w:val="0"/>
        <w:spacing w:before="240"/>
        <w:jc w:val="both"/>
        <w:rPr>
          <w:rFonts w:ascii="Corbel" w:hAnsi="Corbel" w:cs="ArialNarrow"/>
        </w:rPr>
      </w:pPr>
      <w:r w:rsidRPr="00690B5C">
        <w:rPr>
          <w:rFonts w:ascii="Corbel" w:hAnsi="Corbel" w:cs="ArialNarrow"/>
        </w:rPr>
        <w:t>Conflitto d’interessi potenziale: si manifesta quando chi decide potrebbe venirsi a trovare in una situazione di conflitto d’interessi (ad es. un responsabile che accetta un regalo da un fornitore).</w:t>
      </w:r>
    </w:p>
    <w:p w14:paraId="49EDC3D5" w14:textId="77777777" w:rsidR="0057654A" w:rsidRPr="00690B5C" w:rsidRDefault="0057654A" w:rsidP="0057654A">
      <w:pPr>
        <w:numPr>
          <w:ilvl w:val="0"/>
          <w:numId w:val="10"/>
        </w:numPr>
        <w:tabs>
          <w:tab w:val="left" w:pos="709"/>
        </w:tabs>
        <w:autoSpaceDE w:val="0"/>
        <w:autoSpaceDN w:val="0"/>
        <w:adjustRightInd w:val="0"/>
        <w:spacing w:before="240"/>
        <w:jc w:val="both"/>
        <w:rPr>
          <w:rFonts w:ascii="Corbel" w:hAnsi="Corbel" w:cs="ArialNarrow"/>
        </w:rPr>
      </w:pPr>
      <w:r w:rsidRPr="00690B5C">
        <w:rPr>
          <w:rFonts w:ascii="Corbel" w:hAnsi="Corbel" w:cs="ArialNarrow"/>
        </w:rPr>
        <w:t>Conflitto d’interessi apparente (o percepito): si manifesta quando l’interesse primario di chi decide sembra poter essere compromesso da interessi secondari e viene meno la fiducia nella sua figura (es. il RUP che emette un incarico tramite affidamento diretto nei confronti di un suo omonimo).</w:t>
      </w:r>
    </w:p>
    <w:p w14:paraId="417E98FF" w14:textId="77777777" w:rsidR="0057654A" w:rsidRPr="00690B5C" w:rsidRDefault="0057654A" w:rsidP="0057654A">
      <w:pPr>
        <w:tabs>
          <w:tab w:val="left" w:pos="709"/>
        </w:tabs>
        <w:autoSpaceDE w:val="0"/>
        <w:autoSpaceDN w:val="0"/>
        <w:adjustRightInd w:val="0"/>
        <w:spacing w:before="240"/>
        <w:jc w:val="both"/>
        <w:rPr>
          <w:rFonts w:ascii="Corbel" w:hAnsi="Corbel" w:cs="ArialNarrow"/>
        </w:rPr>
      </w:pPr>
      <w:r w:rsidRPr="00690B5C">
        <w:rPr>
          <w:rFonts w:ascii="Corbel" w:hAnsi="Corbel" w:cs="ArialNarrow"/>
        </w:rPr>
        <w:t>La segnalazione dell’esistenza di un conflitto di interessi deve essere fatta, in forma scritta, al proprio superiore gerarchico al quale spetta la decisione finale, valutando se tale conflitto è idoneo a ledere l’imparzialità dell’agire amministrativo. Anche la riposta in relazione alla segnalazione deve essere formulata per iscritto.</w:t>
      </w:r>
    </w:p>
    <w:p w14:paraId="30C04794" w14:textId="77777777" w:rsidR="0057654A" w:rsidRDefault="0057654A" w:rsidP="0057654A">
      <w:pPr>
        <w:tabs>
          <w:tab w:val="left" w:pos="709"/>
        </w:tabs>
        <w:autoSpaceDE w:val="0"/>
        <w:autoSpaceDN w:val="0"/>
        <w:adjustRightInd w:val="0"/>
        <w:spacing w:before="240"/>
        <w:jc w:val="both"/>
        <w:rPr>
          <w:rFonts w:ascii="Corbel" w:hAnsi="Corbel" w:cs="ArialNarrow"/>
        </w:rPr>
      </w:pPr>
      <w:r w:rsidRPr="00887623">
        <w:rPr>
          <w:rFonts w:ascii="Corbel" w:hAnsi="Corbel" w:cs="ArialNarrow"/>
        </w:rPr>
        <w:t xml:space="preserve">Per quanto attiene la partecipazione a commissioni di gara (ai sensi dell’art. </w:t>
      </w:r>
      <w:r>
        <w:rPr>
          <w:rFonts w:ascii="Corbel" w:hAnsi="Corbel" w:cs="ArialNarrow"/>
        </w:rPr>
        <w:t>93</w:t>
      </w:r>
      <w:r w:rsidRPr="00887623">
        <w:rPr>
          <w:rFonts w:ascii="Corbel" w:hAnsi="Corbel" w:cs="ArialNarrow"/>
        </w:rPr>
        <w:t xml:space="preserve"> del </w:t>
      </w:r>
      <w:proofErr w:type="spellStart"/>
      <w:r w:rsidRPr="00887623">
        <w:rPr>
          <w:rFonts w:ascii="Corbel" w:hAnsi="Corbel" w:cs="ArialNarrow"/>
        </w:rPr>
        <w:t>D.Lgs</w:t>
      </w:r>
      <w:proofErr w:type="spellEnd"/>
      <w:r w:rsidRPr="00887623">
        <w:rPr>
          <w:rFonts w:ascii="Corbel" w:hAnsi="Corbel" w:cs="ArialNarrow"/>
        </w:rPr>
        <w:t xml:space="preserve"> </w:t>
      </w:r>
      <w:r>
        <w:rPr>
          <w:rFonts w:ascii="Corbel" w:hAnsi="Corbel" w:cs="ArialNarrow"/>
        </w:rPr>
        <w:t>36</w:t>
      </w:r>
      <w:r w:rsidRPr="00887623">
        <w:rPr>
          <w:rFonts w:ascii="Corbel" w:hAnsi="Corbel" w:cs="ArialNarrow"/>
        </w:rPr>
        <w:t>/</w:t>
      </w:r>
      <w:r>
        <w:rPr>
          <w:rFonts w:ascii="Corbel" w:hAnsi="Corbel" w:cs="ArialNarrow"/>
        </w:rPr>
        <w:t>23</w:t>
      </w:r>
      <w:r w:rsidRPr="00887623">
        <w:rPr>
          <w:rFonts w:ascii="Corbel" w:hAnsi="Corbel" w:cs="ArialNarrow"/>
        </w:rPr>
        <w:t xml:space="preserve"> )</w:t>
      </w:r>
      <w:r>
        <w:rPr>
          <w:rFonts w:ascii="Corbel" w:hAnsi="Corbel" w:cs="ArialNarrow"/>
        </w:rPr>
        <w:t xml:space="preserve"> è previsto che </w:t>
      </w:r>
      <w:r w:rsidRPr="0074283E">
        <w:rPr>
          <w:rFonts w:ascii="Corbel" w:hAnsi="Corbel" w:cs="ArialNarrow"/>
        </w:rPr>
        <w:t>coloro che si trovano in una situazione di conflitto di interessi con uno degli operatori economici partecipanti alla procedura</w:t>
      </w:r>
      <w:r>
        <w:rPr>
          <w:rFonts w:ascii="Corbel" w:hAnsi="Corbel" w:cs="ArialNarrow"/>
        </w:rPr>
        <w:t xml:space="preserve"> non possono ricoprire tale ruolo e che</w:t>
      </w:r>
      <w:r w:rsidRPr="0074283E">
        <w:rPr>
          <w:rFonts w:ascii="Corbel" w:hAnsi="Corbel" w:cs="ArialNarrow"/>
        </w:rPr>
        <w:t xml:space="preserve"> costituiscono situazioni di conflitto di interessi quelle che determinano l'obbligo di astensione previste dall'articolo 7 del regolamento recante il codice di comportamento dei dipendenti pubblici, di cui al decreto del Presidente della Repubblica 16 aprile 2013, n. 62</w:t>
      </w:r>
      <w:r w:rsidRPr="00887623">
        <w:rPr>
          <w:rFonts w:ascii="Corbel" w:hAnsi="Corbel" w:cs="ArialNarrow"/>
        </w:rPr>
        <w:t xml:space="preserve">, </w:t>
      </w:r>
    </w:p>
    <w:p w14:paraId="5B86C38B" w14:textId="23EA561C" w:rsidR="0057654A" w:rsidRPr="00887623" w:rsidRDefault="0057654A" w:rsidP="0057654A">
      <w:pPr>
        <w:tabs>
          <w:tab w:val="left" w:pos="709"/>
        </w:tabs>
        <w:autoSpaceDE w:val="0"/>
        <w:autoSpaceDN w:val="0"/>
        <w:adjustRightInd w:val="0"/>
        <w:spacing w:before="240"/>
        <w:jc w:val="both"/>
        <w:rPr>
          <w:rFonts w:ascii="Corbel" w:hAnsi="Corbel" w:cs="ArialNarrow"/>
        </w:rPr>
      </w:pPr>
      <w:r>
        <w:rPr>
          <w:rFonts w:ascii="Corbel" w:hAnsi="Corbel" w:cs="ArialNarrow"/>
        </w:rPr>
        <w:t xml:space="preserve">Per quanto concerne i membri di </w:t>
      </w:r>
      <w:r w:rsidRPr="00887623">
        <w:rPr>
          <w:rFonts w:ascii="Corbel" w:hAnsi="Corbel" w:cs="ArialNarrow"/>
        </w:rPr>
        <w:t xml:space="preserve">commissioni di concorso o altre commissioni, comunque istituite, per la valutazione e l’attribuzione di vantaggi (economici e non), tutti i membri devono prestare una apposita dichiarazione </w:t>
      </w:r>
      <w:r>
        <w:rPr>
          <w:rFonts w:ascii="Corbel" w:hAnsi="Corbel" w:cs="ArialNarrow"/>
        </w:rPr>
        <w:t xml:space="preserve">di assenza di situazioni di conflitto di interesse anche </w:t>
      </w:r>
      <w:r w:rsidR="00FC30F4">
        <w:rPr>
          <w:rFonts w:ascii="Corbel" w:hAnsi="Corbel" w:cs="ArialNarrow"/>
        </w:rPr>
        <w:t>s</w:t>
      </w:r>
      <w:r>
        <w:rPr>
          <w:rFonts w:ascii="Corbel" w:hAnsi="Corbel" w:cs="ArialNarrow"/>
        </w:rPr>
        <w:t>olo potenziale ai sens</w:t>
      </w:r>
      <w:r w:rsidR="00FC30F4">
        <w:rPr>
          <w:rFonts w:ascii="Corbel" w:hAnsi="Corbel" w:cs="ArialNarrow"/>
        </w:rPr>
        <w:t>i</w:t>
      </w:r>
      <w:r>
        <w:rPr>
          <w:rFonts w:ascii="Corbel" w:hAnsi="Corbel" w:cs="ArialNarrow"/>
        </w:rPr>
        <w:t xml:space="preserve"> dell’art. 6-bis della Legge n. 241/90 </w:t>
      </w:r>
      <w:r w:rsidRPr="00887623">
        <w:rPr>
          <w:rFonts w:ascii="Corbel" w:hAnsi="Corbel" w:cs="ArialNarrow"/>
        </w:rPr>
        <w:t>all’atto del loro insediamento, come indicato nell’apposito protocollo del Modello, denominato “Protocollo per la partecipazione alle commissioni”.</w:t>
      </w:r>
    </w:p>
    <w:p w14:paraId="5C088FF9" w14:textId="77777777" w:rsidR="0057654A" w:rsidRPr="00887623" w:rsidRDefault="0057654A" w:rsidP="0057654A">
      <w:pPr>
        <w:tabs>
          <w:tab w:val="left" w:pos="709"/>
        </w:tabs>
        <w:autoSpaceDE w:val="0"/>
        <w:autoSpaceDN w:val="0"/>
        <w:adjustRightInd w:val="0"/>
        <w:spacing w:before="240"/>
        <w:jc w:val="both"/>
        <w:rPr>
          <w:rFonts w:ascii="Corbel" w:hAnsi="Corbel" w:cs="ArialNarrow"/>
        </w:rPr>
      </w:pPr>
      <w:r>
        <w:rPr>
          <w:rFonts w:ascii="Corbel" w:hAnsi="Corbel" w:cs="ArialNarrow"/>
        </w:rPr>
        <w:t>Con</w:t>
      </w:r>
      <w:r w:rsidRPr="00887623">
        <w:rPr>
          <w:rFonts w:ascii="Corbel" w:hAnsi="Corbel" w:cs="ArialNarrow"/>
        </w:rPr>
        <w:t xml:space="preserve"> decorrenza a partire dal 31.03.2021 l’utilizzo della dichiarazione di assenza di conflitti di interesse viene estesa anche ai seggi di gara costituiti per l’esame delle offerte con criterio del prezzo più basso.</w:t>
      </w:r>
    </w:p>
    <w:p w14:paraId="4F88338D" w14:textId="435E95E9" w:rsidR="0057654A" w:rsidRDefault="0057654A" w:rsidP="0057654A">
      <w:pPr>
        <w:autoSpaceDE w:val="0"/>
        <w:autoSpaceDN w:val="0"/>
        <w:adjustRightInd w:val="0"/>
        <w:spacing w:before="240"/>
        <w:jc w:val="both"/>
        <w:rPr>
          <w:rFonts w:ascii="Corbel" w:hAnsi="Corbel" w:cs="ArialNarrow"/>
        </w:rPr>
      </w:pPr>
      <w:r w:rsidRPr="00C85B24">
        <w:rPr>
          <w:rFonts w:ascii="Corbel" w:hAnsi="Corbel" w:cs="ArialNarrow"/>
        </w:rPr>
        <w:t>Nel corso del 202</w:t>
      </w:r>
      <w:r w:rsidR="008841EC">
        <w:rPr>
          <w:rFonts w:ascii="Corbel" w:hAnsi="Corbel" w:cs="ArialNarrow"/>
        </w:rPr>
        <w:t>4</w:t>
      </w:r>
      <w:r w:rsidRPr="00C85B24">
        <w:rPr>
          <w:rFonts w:ascii="Corbel" w:hAnsi="Corbel" w:cs="ArialNarrow"/>
        </w:rPr>
        <w:t xml:space="preserve"> non si sono rilevate e non sono state segnalate situazioni di conflitto di interesse.</w:t>
      </w:r>
    </w:p>
    <w:p w14:paraId="372E77DF" w14:textId="10EFDFB0" w:rsidR="0057654A" w:rsidRDefault="0057654A" w:rsidP="0057654A">
      <w:pPr>
        <w:autoSpaceDE w:val="0"/>
        <w:autoSpaceDN w:val="0"/>
        <w:adjustRightInd w:val="0"/>
        <w:spacing w:before="240"/>
        <w:jc w:val="both"/>
        <w:rPr>
          <w:rFonts w:ascii="Corbel" w:hAnsi="Corbel" w:cs="ArialNarrow"/>
        </w:rPr>
      </w:pPr>
      <w:r>
        <w:rPr>
          <w:rFonts w:ascii="Corbel" w:hAnsi="Corbel" w:cs="ArialNarrow"/>
        </w:rPr>
        <w:t xml:space="preserve">Nel corso del </w:t>
      </w:r>
      <w:proofErr w:type="gramStart"/>
      <w:r>
        <w:rPr>
          <w:rFonts w:ascii="Corbel" w:hAnsi="Corbel" w:cs="ArialNarrow"/>
        </w:rPr>
        <w:t>202</w:t>
      </w:r>
      <w:r w:rsidR="008841EC">
        <w:rPr>
          <w:rFonts w:ascii="Corbel" w:hAnsi="Corbel" w:cs="ArialNarrow"/>
        </w:rPr>
        <w:t>4</w:t>
      </w:r>
      <w:r>
        <w:rPr>
          <w:rFonts w:ascii="Corbel" w:hAnsi="Corbel" w:cs="ArialNarrow"/>
        </w:rPr>
        <w:t xml:space="preserve">  la</w:t>
      </w:r>
      <w:proofErr w:type="gramEnd"/>
      <w:r>
        <w:rPr>
          <w:rFonts w:ascii="Corbel" w:hAnsi="Corbel" w:cs="ArialNarrow"/>
        </w:rPr>
        <w:t xml:space="preserve"> dichiarazione di assenza di situazioni di conflitto di interesse anche solo  potenziale è stata rilasciata da tutto il personale coinvolto nell’istruttoria di processi amministrativi da cui scaturiscono decisioni e/o atti in genere.</w:t>
      </w:r>
    </w:p>
    <w:p w14:paraId="0CB98313" w14:textId="77777777" w:rsidR="0057654A" w:rsidRPr="00C85B24" w:rsidRDefault="0057654A" w:rsidP="0057654A">
      <w:pPr>
        <w:autoSpaceDE w:val="0"/>
        <w:autoSpaceDN w:val="0"/>
        <w:adjustRightInd w:val="0"/>
        <w:spacing w:before="240"/>
        <w:jc w:val="both"/>
        <w:rPr>
          <w:rFonts w:ascii="Corbel" w:hAnsi="Corbel" w:cs="ArialNarrow"/>
        </w:rPr>
      </w:pPr>
      <w:r w:rsidRPr="005D1C56">
        <w:rPr>
          <w:rFonts w:ascii="Corbel" w:hAnsi="Corbel" w:cs="ArialNarrow"/>
        </w:rPr>
        <w:t xml:space="preserve">Sul tema </w:t>
      </w:r>
      <w:r>
        <w:rPr>
          <w:rFonts w:ascii="Corbel" w:hAnsi="Corbel" w:cs="ArialNarrow"/>
        </w:rPr>
        <w:t xml:space="preserve">in esame </w:t>
      </w:r>
      <w:r w:rsidRPr="005D1C56">
        <w:rPr>
          <w:rFonts w:ascii="Corbel" w:hAnsi="Corbel" w:cs="ArialNarrow"/>
        </w:rPr>
        <w:t>l’ANAC ha altresì raccomandato nel PNA 2022, quale misura di prevenzione della corruzione, che gli operatori economici indichino il titolare effettivo.</w:t>
      </w:r>
      <w:r>
        <w:rPr>
          <w:rFonts w:ascii="Corbel" w:hAnsi="Corbel" w:cs="ArialNarrow"/>
        </w:rPr>
        <w:t xml:space="preserve"> Viene </w:t>
      </w:r>
      <w:r w:rsidRPr="005D1C56">
        <w:rPr>
          <w:rFonts w:ascii="Corbel" w:hAnsi="Corbel" w:cs="ArialNarrow"/>
        </w:rPr>
        <w:t>verificata</w:t>
      </w:r>
      <w:r>
        <w:rPr>
          <w:rFonts w:ascii="Corbel" w:hAnsi="Corbel" w:cs="ArialNarrow"/>
        </w:rPr>
        <w:t xml:space="preserve"> dal RUP</w:t>
      </w:r>
      <w:r w:rsidRPr="005D1C56">
        <w:rPr>
          <w:rFonts w:ascii="Corbel" w:hAnsi="Corbel" w:cs="ArialNarrow"/>
        </w:rPr>
        <w:t xml:space="preserve"> l’indicazione del titolare effettivo nelle visure camerali degli operatori economici, così come raccomandato nel PNA 2022, quale misura di prevenzione della corruzione.</w:t>
      </w:r>
    </w:p>
    <w:p w14:paraId="43E63A4E" w14:textId="77777777" w:rsidR="0057654A" w:rsidRPr="003A4878" w:rsidRDefault="0057654A" w:rsidP="0057654A">
      <w:pPr>
        <w:pStyle w:val="Titolo"/>
        <w:numPr>
          <w:ilvl w:val="0"/>
          <w:numId w:val="5"/>
        </w:numPr>
        <w:spacing w:before="240" w:after="240"/>
        <w:ind w:left="567" w:hanging="567"/>
        <w:contextualSpacing w:val="0"/>
        <w:jc w:val="both"/>
        <w:outlineLvl w:val="0"/>
        <w:rPr>
          <w:rFonts w:ascii="Corbel" w:hAnsi="Corbel"/>
          <w:b/>
          <w:bCs/>
          <w:sz w:val="24"/>
          <w:szCs w:val="24"/>
        </w:rPr>
      </w:pPr>
      <w:bookmarkStart w:id="30" w:name="_Toc188625920"/>
      <w:r w:rsidRPr="003A4878">
        <w:rPr>
          <w:rFonts w:ascii="Corbel" w:hAnsi="Corbel"/>
          <w:b/>
          <w:bCs/>
          <w:sz w:val="24"/>
          <w:szCs w:val="24"/>
        </w:rPr>
        <w:t>Misure di prevenzione della corruzione</w:t>
      </w:r>
      <w:bookmarkEnd w:id="30"/>
    </w:p>
    <w:p w14:paraId="7257AA55" w14:textId="77777777" w:rsidR="0057654A" w:rsidRDefault="0057654A" w:rsidP="0057654A">
      <w:pPr>
        <w:autoSpaceDE w:val="0"/>
        <w:autoSpaceDN w:val="0"/>
        <w:adjustRightInd w:val="0"/>
        <w:spacing w:before="240"/>
        <w:jc w:val="both"/>
        <w:rPr>
          <w:rFonts w:ascii="Corbel" w:hAnsi="Corbel" w:cs="ArialNarrow"/>
        </w:rPr>
      </w:pPr>
      <w:r w:rsidRPr="00690B5C">
        <w:rPr>
          <w:rFonts w:ascii="Corbel" w:hAnsi="Corbel" w:cs="ArialNarrow"/>
        </w:rPr>
        <w:t xml:space="preserve">Di seguito sono </w:t>
      </w:r>
      <w:r>
        <w:rPr>
          <w:rFonts w:ascii="Corbel" w:hAnsi="Corbel" w:cs="ArialNarrow"/>
        </w:rPr>
        <w:t>descritte</w:t>
      </w:r>
      <w:r w:rsidRPr="00690B5C">
        <w:rPr>
          <w:rFonts w:ascii="Corbel" w:hAnsi="Corbel" w:cs="ArialNarrow"/>
        </w:rPr>
        <w:t xml:space="preserve"> le misure di prevenzione e di contrasto alla corruzione stabilite dall’ERP L</w:t>
      </w:r>
      <w:r>
        <w:rPr>
          <w:rFonts w:ascii="Corbel" w:hAnsi="Corbel" w:cs="ArialNarrow"/>
        </w:rPr>
        <w:t xml:space="preserve">ucca </w:t>
      </w:r>
      <w:proofErr w:type="gramStart"/>
      <w:r>
        <w:rPr>
          <w:rFonts w:ascii="Corbel" w:hAnsi="Corbel" w:cs="ArialNarrow"/>
        </w:rPr>
        <w:t xml:space="preserve">S.r.l. </w:t>
      </w:r>
      <w:r w:rsidRPr="00690B5C">
        <w:rPr>
          <w:rFonts w:ascii="Corbel" w:hAnsi="Corbel" w:cs="ArialNarrow"/>
        </w:rPr>
        <w:t>.</w:t>
      </w:r>
      <w:proofErr w:type="gramEnd"/>
      <w:r w:rsidRPr="00690B5C">
        <w:rPr>
          <w:rFonts w:ascii="Corbel" w:hAnsi="Corbel" w:cs="ArialNarrow"/>
        </w:rPr>
        <w:t xml:space="preserve"> L’organo di </w:t>
      </w:r>
      <w:r w:rsidRPr="00FC7FCD">
        <w:rPr>
          <w:rFonts w:ascii="Corbel" w:hAnsi="Corbel" w:cs="ArialNarrow"/>
        </w:rPr>
        <w:t>vertice (Consiglio di Amministrazione) definisce</w:t>
      </w:r>
      <w:r w:rsidRPr="00690B5C">
        <w:rPr>
          <w:rFonts w:ascii="Corbel" w:hAnsi="Corbel" w:cs="ArialNarrow"/>
        </w:rPr>
        <w:t xml:space="preserve"> periodicamente, </w:t>
      </w:r>
      <w:r>
        <w:rPr>
          <w:rFonts w:ascii="Corbel" w:hAnsi="Corbel" w:cs="ArialNarrow"/>
        </w:rPr>
        <w:t xml:space="preserve">almeno con cadenza annuale ad esito del riesame del monitoraggio, in sede di aggiornamento del PTPCT, </w:t>
      </w:r>
      <w:r w:rsidRPr="00690B5C">
        <w:rPr>
          <w:rFonts w:ascii="Corbel" w:hAnsi="Corbel" w:cs="ArialNarrow"/>
        </w:rPr>
        <w:t>su proposta del responsabile della prevenzione della corruzione, ulteriori e specifiche esigenze di adozione di misure di prevenzione che.</w:t>
      </w:r>
      <w:r>
        <w:rPr>
          <w:rFonts w:ascii="Corbel" w:hAnsi="Corbel" w:cs="ArialNarrow"/>
        </w:rPr>
        <w:t xml:space="preserve"> Le misure sono distinte in “specifiche” in quanto destinate al presidio di processi specifici e “generali” ovvero di rilevanza trasversale sull’organizzazione aziendale.</w:t>
      </w:r>
    </w:p>
    <w:p w14:paraId="282E8394" w14:textId="77777777" w:rsidR="0057654A" w:rsidRDefault="0057654A" w:rsidP="0057654A">
      <w:pPr>
        <w:autoSpaceDE w:val="0"/>
        <w:autoSpaceDN w:val="0"/>
        <w:adjustRightInd w:val="0"/>
        <w:spacing w:before="240"/>
        <w:jc w:val="both"/>
        <w:rPr>
          <w:rFonts w:ascii="Corbel" w:hAnsi="Corbel" w:cs="ArialNarrow"/>
          <w:u w:val="single"/>
        </w:rPr>
      </w:pPr>
      <w:r w:rsidRPr="00F521D3">
        <w:rPr>
          <w:rFonts w:ascii="Corbel" w:hAnsi="Corbel" w:cs="ArialNarrow"/>
          <w:u w:val="single"/>
        </w:rPr>
        <w:t>MISURE SPECIFICHE</w:t>
      </w:r>
    </w:p>
    <w:p w14:paraId="485786AC" w14:textId="7332EC2B" w:rsidR="0057654A" w:rsidRPr="002879C7" w:rsidRDefault="0057654A" w:rsidP="0057654A">
      <w:pPr>
        <w:autoSpaceDE w:val="0"/>
        <w:autoSpaceDN w:val="0"/>
        <w:adjustRightInd w:val="0"/>
        <w:spacing w:before="240"/>
        <w:jc w:val="both"/>
        <w:rPr>
          <w:rFonts w:ascii="Corbel" w:hAnsi="Corbel" w:cs="ArialNarrow"/>
        </w:rPr>
      </w:pPr>
      <w:r w:rsidRPr="002879C7">
        <w:rPr>
          <w:rFonts w:ascii="Corbel" w:hAnsi="Corbel" w:cs="ArialNarrow"/>
        </w:rPr>
        <w:t>Di seguito sono riportate in formato tabellare le misure specifiche in uso, con evidenza dei processi rispetto ai quali fungono da mitigazione del rischio, che nei paragrafi successivi saranno sviluppati a livello descrittivo.</w:t>
      </w:r>
    </w:p>
    <w:p w14:paraId="7405E024" w14:textId="77777777" w:rsidR="003A4878" w:rsidRDefault="003A4878" w:rsidP="0057654A">
      <w:pPr>
        <w:autoSpaceDE w:val="0"/>
        <w:autoSpaceDN w:val="0"/>
        <w:adjustRightInd w:val="0"/>
        <w:spacing w:before="240"/>
        <w:jc w:val="both"/>
        <w:rPr>
          <w:rFonts w:ascii="Corbel" w:hAnsi="Corbel" w:cs="ArialNarrow"/>
          <w:u w:val="single"/>
        </w:rPr>
      </w:pPr>
    </w:p>
    <w:tbl>
      <w:tblPr>
        <w:tblW w:w="5000" w:type="pct"/>
        <w:tblCellMar>
          <w:left w:w="70" w:type="dxa"/>
          <w:right w:w="70" w:type="dxa"/>
        </w:tblCellMar>
        <w:tblLook w:val="04A0" w:firstRow="1" w:lastRow="0" w:firstColumn="1" w:lastColumn="0" w:noHBand="0" w:noVBand="1"/>
      </w:tblPr>
      <w:tblGrid>
        <w:gridCol w:w="1058"/>
        <w:gridCol w:w="4280"/>
        <w:gridCol w:w="4280"/>
      </w:tblGrid>
      <w:tr w:rsidR="003A4878" w:rsidRPr="00F521D3" w14:paraId="42CACD78" w14:textId="0A0B5920" w:rsidTr="005830CF">
        <w:trPr>
          <w:trHeight w:val="860"/>
        </w:trPr>
        <w:tc>
          <w:tcPr>
            <w:tcW w:w="658"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60D65511" w14:textId="77777777" w:rsidR="003A4878" w:rsidRPr="00F521D3" w:rsidRDefault="003A4878" w:rsidP="00F521D3">
            <w:pPr>
              <w:jc w:val="center"/>
              <w:rPr>
                <w:rFonts w:ascii="Century Gothic" w:hAnsi="Century Gothic" w:cs="Calibri"/>
                <w:b/>
                <w:bCs/>
                <w:color w:val="000000"/>
                <w:sz w:val="18"/>
                <w:szCs w:val="18"/>
              </w:rPr>
            </w:pPr>
            <w:r w:rsidRPr="00F521D3">
              <w:rPr>
                <w:rFonts w:ascii="Century Gothic" w:hAnsi="Century Gothic" w:cs="Calibri"/>
                <w:b/>
                <w:bCs/>
                <w:color w:val="000000"/>
                <w:sz w:val="18"/>
                <w:szCs w:val="18"/>
              </w:rPr>
              <w:t>PROCESSO 231</w:t>
            </w:r>
          </w:p>
        </w:tc>
        <w:tc>
          <w:tcPr>
            <w:tcW w:w="2117" w:type="pct"/>
            <w:tcBorders>
              <w:top w:val="single" w:sz="8" w:space="0" w:color="auto"/>
              <w:left w:val="nil"/>
              <w:bottom w:val="single" w:sz="8" w:space="0" w:color="auto"/>
              <w:right w:val="single" w:sz="8" w:space="0" w:color="auto"/>
            </w:tcBorders>
            <w:shd w:val="clear" w:color="000000" w:fill="D9D9D9"/>
            <w:vAlign w:val="center"/>
            <w:hideMark/>
          </w:tcPr>
          <w:p w14:paraId="198A4C30" w14:textId="77777777" w:rsidR="003A4878" w:rsidRPr="00F521D3" w:rsidRDefault="003A4878" w:rsidP="00F521D3">
            <w:pPr>
              <w:jc w:val="center"/>
              <w:rPr>
                <w:rFonts w:ascii="Century Gothic" w:hAnsi="Century Gothic" w:cs="Calibri"/>
                <w:b/>
                <w:bCs/>
                <w:color w:val="000000"/>
                <w:sz w:val="18"/>
                <w:szCs w:val="18"/>
              </w:rPr>
            </w:pPr>
            <w:r w:rsidRPr="00F521D3">
              <w:rPr>
                <w:rFonts w:ascii="Century Gothic" w:hAnsi="Century Gothic" w:cs="Calibri"/>
                <w:b/>
                <w:bCs/>
                <w:color w:val="000000"/>
                <w:sz w:val="18"/>
                <w:szCs w:val="18"/>
              </w:rPr>
              <w:t>ATTIVITA' PER PROCESSO</w:t>
            </w:r>
          </w:p>
        </w:tc>
        <w:tc>
          <w:tcPr>
            <w:tcW w:w="2225" w:type="pct"/>
            <w:tcBorders>
              <w:top w:val="single" w:sz="8" w:space="0" w:color="auto"/>
              <w:left w:val="nil"/>
              <w:bottom w:val="single" w:sz="8" w:space="0" w:color="auto"/>
              <w:right w:val="single" w:sz="8" w:space="0" w:color="auto"/>
            </w:tcBorders>
            <w:shd w:val="clear" w:color="000000" w:fill="D9D9D9"/>
            <w:vAlign w:val="center"/>
            <w:hideMark/>
          </w:tcPr>
          <w:p w14:paraId="69998D33" w14:textId="77777777" w:rsidR="003A4878" w:rsidRPr="00F521D3" w:rsidRDefault="003A4878" w:rsidP="00F521D3">
            <w:pPr>
              <w:jc w:val="center"/>
              <w:rPr>
                <w:rFonts w:ascii="Century Gothic" w:hAnsi="Century Gothic" w:cs="Calibri"/>
                <w:b/>
                <w:bCs/>
                <w:color w:val="000000"/>
                <w:sz w:val="18"/>
                <w:szCs w:val="18"/>
              </w:rPr>
            </w:pPr>
            <w:r w:rsidRPr="00F521D3">
              <w:rPr>
                <w:rFonts w:ascii="Century Gothic" w:hAnsi="Century Gothic" w:cs="Calibri"/>
                <w:b/>
                <w:bCs/>
                <w:color w:val="000000"/>
                <w:sz w:val="18"/>
                <w:szCs w:val="18"/>
              </w:rPr>
              <w:t>MISURE ORGANIZZATIVE (PROCEDURE AZIENDALI)</w:t>
            </w:r>
          </w:p>
        </w:tc>
      </w:tr>
      <w:tr w:rsidR="003A4878" w:rsidRPr="00F521D3" w14:paraId="45B3024B" w14:textId="36565EED" w:rsidTr="005830CF">
        <w:trPr>
          <w:trHeight w:val="3620"/>
        </w:trPr>
        <w:tc>
          <w:tcPr>
            <w:tcW w:w="658" w:type="pct"/>
            <w:tcBorders>
              <w:top w:val="nil"/>
              <w:left w:val="single" w:sz="8" w:space="0" w:color="auto"/>
              <w:bottom w:val="single" w:sz="8" w:space="0" w:color="auto"/>
              <w:right w:val="single" w:sz="8" w:space="0" w:color="auto"/>
            </w:tcBorders>
            <w:shd w:val="clear" w:color="auto" w:fill="auto"/>
            <w:vAlign w:val="center"/>
            <w:hideMark/>
          </w:tcPr>
          <w:p w14:paraId="79395CAA" w14:textId="77777777" w:rsidR="003A4878" w:rsidRPr="00F521D3" w:rsidRDefault="003A4878" w:rsidP="00F521D3">
            <w:pPr>
              <w:rPr>
                <w:rFonts w:ascii="Century Gothic" w:hAnsi="Century Gothic" w:cs="Calibri"/>
                <w:color w:val="000000"/>
                <w:sz w:val="18"/>
                <w:szCs w:val="18"/>
              </w:rPr>
            </w:pPr>
            <w:r w:rsidRPr="00F521D3">
              <w:rPr>
                <w:rFonts w:ascii="Century Gothic" w:hAnsi="Century Gothic" w:cs="Calibri"/>
                <w:color w:val="000000"/>
                <w:sz w:val="18"/>
                <w:szCs w:val="18"/>
              </w:rPr>
              <w:t>Programmazione, Progettazione interventi, Direzione dei lavori, esecuzione</w:t>
            </w:r>
          </w:p>
        </w:tc>
        <w:tc>
          <w:tcPr>
            <w:tcW w:w="2117" w:type="pct"/>
            <w:tcBorders>
              <w:top w:val="nil"/>
              <w:left w:val="nil"/>
              <w:bottom w:val="single" w:sz="8" w:space="0" w:color="auto"/>
              <w:right w:val="single" w:sz="8" w:space="0" w:color="auto"/>
            </w:tcBorders>
            <w:shd w:val="clear" w:color="auto" w:fill="auto"/>
            <w:vAlign w:val="center"/>
            <w:hideMark/>
          </w:tcPr>
          <w:p w14:paraId="28A4F16D" w14:textId="197449E3" w:rsidR="003A4878" w:rsidRPr="00F521D3" w:rsidRDefault="003A4878" w:rsidP="00F521D3">
            <w:pPr>
              <w:rPr>
                <w:rFonts w:ascii="Century Gothic" w:hAnsi="Century Gothic" w:cs="Calibri"/>
                <w:color w:val="000000"/>
                <w:sz w:val="18"/>
                <w:szCs w:val="18"/>
              </w:rPr>
            </w:pPr>
            <w:r w:rsidRPr="00F521D3">
              <w:rPr>
                <w:rFonts w:ascii="Century Gothic" w:hAnsi="Century Gothic" w:cs="Calibri"/>
                <w:color w:val="000000"/>
                <w:sz w:val="18"/>
                <w:szCs w:val="18"/>
              </w:rPr>
              <w:t>FO-2.1 Progettazione degli interventi di manutenzione straordinaria</w:t>
            </w:r>
            <w:r w:rsidRPr="00F521D3">
              <w:rPr>
                <w:rFonts w:ascii="Century Gothic" w:hAnsi="Century Gothic" w:cs="Calibri"/>
                <w:color w:val="000000"/>
                <w:sz w:val="18"/>
                <w:szCs w:val="18"/>
              </w:rPr>
              <w:br/>
              <w:t>FO-2.2 Studio di fattibilit</w:t>
            </w:r>
            <w:r w:rsidR="00587C1B">
              <w:rPr>
                <w:rFonts w:ascii="Century Gothic" w:hAnsi="Century Gothic" w:cs="Calibri"/>
                <w:color w:val="000000"/>
                <w:sz w:val="18"/>
                <w:szCs w:val="18"/>
              </w:rPr>
              <w:t>à</w:t>
            </w:r>
            <w:r w:rsidRPr="00F521D3">
              <w:rPr>
                <w:rFonts w:ascii="Century Gothic" w:hAnsi="Century Gothic" w:cs="Calibri"/>
                <w:color w:val="000000"/>
                <w:sz w:val="18"/>
                <w:szCs w:val="18"/>
              </w:rPr>
              <w:t xml:space="preserve"> dei lavori e progettazione preliminare</w:t>
            </w:r>
            <w:r w:rsidRPr="00F521D3">
              <w:rPr>
                <w:rFonts w:ascii="Century Gothic" w:hAnsi="Century Gothic" w:cs="Calibri"/>
                <w:color w:val="000000"/>
                <w:sz w:val="18"/>
                <w:szCs w:val="18"/>
              </w:rPr>
              <w:br/>
              <w:t>FO-2.3 Progettaz</w:t>
            </w:r>
            <w:r w:rsidR="00587C1B">
              <w:rPr>
                <w:rFonts w:ascii="Century Gothic" w:hAnsi="Century Gothic" w:cs="Calibri"/>
                <w:color w:val="000000"/>
                <w:sz w:val="18"/>
                <w:szCs w:val="18"/>
              </w:rPr>
              <w:t>ione</w:t>
            </w:r>
            <w:r w:rsidRPr="00F521D3">
              <w:rPr>
                <w:rFonts w:ascii="Century Gothic" w:hAnsi="Century Gothic" w:cs="Calibri"/>
                <w:color w:val="000000"/>
                <w:sz w:val="18"/>
                <w:szCs w:val="18"/>
              </w:rPr>
              <w:t xml:space="preserve"> definitiva ed esecutiva commesse di costruzione e recupero                                                            FO-2.4 Verifica della progettazione                                                            FO-4.1 Gestire gli adempimenti per la Direzione lavori</w:t>
            </w:r>
            <w:r w:rsidRPr="00F521D3">
              <w:rPr>
                <w:rFonts w:ascii="Century Gothic" w:hAnsi="Century Gothic" w:cs="Calibri"/>
                <w:color w:val="000000"/>
                <w:sz w:val="18"/>
                <w:szCs w:val="18"/>
              </w:rPr>
              <w:br/>
              <w:t>FO-4.2 Effettuare la Direzione dei lavori</w:t>
            </w:r>
            <w:r w:rsidRPr="00F521D3">
              <w:rPr>
                <w:rFonts w:ascii="Century Gothic" w:hAnsi="Century Gothic" w:cs="Calibri"/>
                <w:color w:val="000000"/>
                <w:sz w:val="18"/>
                <w:szCs w:val="18"/>
              </w:rPr>
              <w:br/>
              <w:t>FO-4.3 Eseguire l'Ultimazione dei lavori e il Collaudo</w:t>
            </w:r>
          </w:p>
        </w:tc>
        <w:tc>
          <w:tcPr>
            <w:tcW w:w="2225" w:type="pct"/>
            <w:tcBorders>
              <w:top w:val="nil"/>
              <w:left w:val="nil"/>
              <w:bottom w:val="single" w:sz="8" w:space="0" w:color="auto"/>
              <w:right w:val="single" w:sz="8" w:space="0" w:color="auto"/>
            </w:tcBorders>
            <w:shd w:val="clear" w:color="auto" w:fill="auto"/>
            <w:vAlign w:val="center"/>
            <w:hideMark/>
          </w:tcPr>
          <w:p w14:paraId="5ACEAC40" w14:textId="587E69BC" w:rsidR="003A4878" w:rsidRPr="00F521D3" w:rsidRDefault="003A4878" w:rsidP="00F521D3">
            <w:pPr>
              <w:rPr>
                <w:rFonts w:ascii="Century Gothic" w:hAnsi="Century Gothic" w:cs="Calibri"/>
                <w:color w:val="000000"/>
                <w:sz w:val="18"/>
                <w:szCs w:val="18"/>
              </w:rPr>
            </w:pPr>
            <w:r w:rsidRPr="00F521D3">
              <w:rPr>
                <w:rFonts w:ascii="Century Gothic" w:hAnsi="Century Gothic" w:cs="Calibri"/>
                <w:color w:val="000000"/>
                <w:sz w:val="18"/>
                <w:szCs w:val="18"/>
              </w:rPr>
              <w:t>FO-2.1 Progettazione degli interventi di manutenzione straordinaria</w:t>
            </w:r>
            <w:r w:rsidRPr="00F521D3">
              <w:rPr>
                <w:rFonts w:ascii="Century Gothic" w:hAnsi="Century Gothic" w:cs="Calibri"/>
                <w:color w:val="000000"/>
                <w:sz w:val="18"/>
                <w:szCs w:val="18"/>
              </w:rPr>
              <w:br/>
              <w:t>FO-2.2 Studio di fattibilit</w:t>
            </w:r>
            <w:r w:rsidR="00587C1B">
              <w:rPr>
                <w:rFonts w:ascii="Century Gothic" w:hAnsi="Century Gothic" w:cs="Calibri"/>
                <w:color w:val="000000"/>
                <w:sz w:val="18"/>
                <w:szCs w:val="18"/>
              </w:rPr>
              <w:t>à</w:t>
            </w:r>
            <w:r w:rsidRPr="00F521D3">
              <w:rPr>
                <w:rFonts w:ascii="Century Gothic" w:hAnsi="Century Gothic" w:cs="Calibri"/>
                <w:color w:val="000000"/>
                <w:sz w:val="18"/>
                <w:szCs w:val="18"/>
              </w:rPr>
              <w:t xml:space="preserve"> dei lavori e progettazione preliminare</w:t>
            </w:r>
            <w:r w:rsidRPr="00F521D3">
              <w:rPr>
                <w:rFonts w:ascii="Century Gothic" w:hAnsi="Century Gothic" w:cs="Calibri"/>
                <w:color w:val="000000"/>
                <w:sz w:val="18"/>
                <w:szCs w:val="18"/>
              </w:rPr>
              <w:br/>
              <w:t>FO-2.3 Progettaz</w:t>
            </w:r>
            <w:r w:rsidR="00587C1B">
              <w:rPr>
                <w:rFonts w:ascii="Century Gothic" w:hAnsi="Century Gothic" w:cs="Calibri"/>
                <w:color w:val="000000"/>
                <w:sz w:val="18"/>
                <w:szCs w:val="18"/>
              </w:rPr>
              <w:t>ione</w:t>
            </w:r>
            <w:r w:rsidRPr="00F521D3">
              <w:rPr>
                <w:rFonts w:ascii="Century Gothic" w:hAnsi="Century Gothic" w:cs="Calibri"/>
                <w:color w:val="000000"/>
                <w:sz w:val="18"/>
                <w:szCs w:val="18"/>
              </w:rPr>
              <w:t xml:space="preserve"> definitiva ed esecutiva commesse di costruzione e recupero                                                            FO-2.4 Verifica della progettazione                                                            FO-4.1 Gestire gli adempimenti per la Direzione lavori</w:t>
            </w:r>
            <w:r w:rsidRPr="00F521D3">
              <w:rPr>
                <w:rFonts w:ascii="Century Gothic" w:hAnsi="Century Gothic" w:cs="Calibri"/>
                <w:color w:val="000000"/>
                <w:sz w:val="18"/>
                <w:szCs w:val="18"/>
              </w:rPr>
              <w:br/>
              <w:t>FO-4.2 Effettuare la Direzione dei lavori</w:t>
            </w:r>
            <w:r w:rsidRPr="00F521D3">
              <w:rPr>
                <w:rFonts w:ascii="Century Gothic" w:hAnsi="Century Gothic" w:cs="Calibri"/>
                <w:color w:val="000000"/>
                <w:sz w:val="18"/>
                <w:szCs w:val="18"/>
              </w:rPr>
              <w:br/>
              <w:t>FO-4.3 Eseguire l'Ultimazione dei lavori e il Collaudo</w:t>
            </w:r>
          </w:p>
        </w:tc>
      </w:tr>
      <w:tr w:rsidR="003A4878" w:rsidRPr="00F521D3" w14:paraId="2EFA34E7" w14:textId="364DFC50" w:rsidTr="005830CF">
        <w:trPr>
          <w:trHeight w:val="340"/>
        </w:trPr>
        <w:tc>
          <w:tcPr>
            <w:tcW w:w="658" w:type="pct"/>
            <w:tcBorders>
              <w:top w:val="nil"/>
              <w:left w:val="single" w:sz="8" w:space="0" w:color="auto"/>
              <w:bottom w:val="single" w:sz="8" w:space="0" w:color="auto"/>
              <w:right w:val="single" w:sz="8" w:space="0" w:color="auto"/>
            </w:tcBorders>
            <w:shd w:val="clear" w:color="auto" w:fill="auto"/>
            <w:vAlign w:val="center"/>
            <w:hideMark/>
          </w:tcPr>
          <w:p w14:paraId="7F6BD86D" w14:textId="77777777" w:rsidR="003A4878" w:rsidRPr="00F521D3" w:rsidRDefault="003A4878" w:rsidP="00F521D3">
            <w:pPr>
              <w:rPr>
                <w:rFonts w:ascii="Century Gothic" w:hAnsi="Century Gothic" w:cs="Calibri"/>
                <w:color w:val="000000"/>
                <w:sz w:val="18"/>
                <w:szCs w:val="18"/>
              </w:rPr>
            </w:pPr>
            <w:r w:rsidRPr="00F521D3">
              <w:rPr>
                <w:rFonts w:ascii="Century Gothic" w:hAnsi="Century Gothic" w:cs="Calibri"/>
                <w:color w:val="000000"/>
                <w:sz w:val="18"/>
                <w:szCs w:val="18"/>
              </w:rPr>
              <w:t>Gestire gli approvvigionamenti</w:t>
            </w:r>
          </w:p>
        </w:tc>
        <w:tc>
          <w:tcPr>
            <w:tcW w:w="2117" w:type="pct"/>
            <w:tcBorders>
              <w:top w:val="nil"/>
              <w:left w:val="nil"/>
              <w:bottom w:val="single" w:sz="8" w:space="0" w:color="auto"/>
              <w:right w:val="single" w:sz="8" w:space="0" w:color="auto"/>
            </w:tcBorders>
            <w:shd w:val="clear" w:color="auto" w:fill="auto"/>
            <w:vAlign w:val="center"/>
            <w:hideMark/>
          </w:tcPr>
          <w:p w14:paraId="675ABDFD" w14:textId="77777777" w:rsidR="003A4878" w:rsidRPr="00F521D3" w:rsidRDefault="003A4878" w:rsidP="00F521D3">
            <w:pPr>
              <w:rPr>
                <w:rFonts w:ascii="Century Gothic" w:hAnsi="Century Gothic" w:cs="Calibri"/>
                <w:color w:val="000000"/>
                <w:sz w:val="18"/>
                <w:szCs w:val="18"/>
              </w:rPr>
            </w:pPr>
            <w:r w:rsidRPr="00F521D3">
              <w:rPr>
                <w:rFonts w:ascii="Century Gothic" w:hAnsi="Century Gothic" w:cs="Calibri"/>
                <w:color w:val="000000"/>
                <w:sz w:val="18"/>
                <w:szCs w:val="18"/>
              </w:rPr>
              <w:t>FS-5.1 Gestione Acquisti di Servizi</w:t>
            </w:r>
          </w:p>
        </w:tc>
        <w:tc>
          <w:tcPr>
            <w:tcW w:w="2225" w:type="pct"/>
            <w:tcBorders>
              <w:top w:val="nil"/>
              <w:left w:val="nil"/>
              <w:bottom w:val="single" w:sz="8" w:space="0" w:color="auto"/>
              <w:right w:val="single" w:sz="8" w:space="0" w:color="auto"/>
            </w:tcBorders>
            <w:shd w:val="clear" w:color="auto" w:fill="auto"/>
            <w:vAlign w:val="center"/>
            <w:hideMark/>
          </w:tcPr>
          <w:p w14:paraId="1F377E6F" w14:textId="77777777" w:rsidR="003A4878" w:rsidRPr="00F521D3" w:rsidRDefault="003A4878" w:rsidP="00F521D3">
            <w:pPr>
              <w:rPr>
                <w:rFonts w:ascii="Century Gothic" w:hAnsi="Century Gothic" w:cs="Calibri"/>
                <w:color w:val="000000"/>
                <w:sz w:val="18"/>
                <w:szCs w:val="18"/>
              </w:rPr>
            </w:pPr>
            <w:r w:rsidRPr="00F521D3">
              <w:rPr>
                <w:rFonts w:ascii="Century Gothic" w:hAnsi="Century Gothic" w:cs="Calibri"/>
                <w:color w:val="000000"/>
                <w:sz w:val="18"/>
                <w:szCs w:val="18"/>
              </w:rPr>
              <w:t>FS-5.1 Gestione Acquisti di Servizi</w:t>
            </w:r>
          </w:p>
        </w:tc>
      </w:tr>
      <w:tr w:rsidR="003A4878" w:rsidRPr="00F521D3" w14:paraId="604E50BF" w14:textId="5B1262AD" w:rsidTr="005830CF">
        <w:trPr>
          <w:trHeight w:val="620"/>
        </w:trPr>
        <w:tc>
          <w:tcPr>
            <w:tcW w:w="658" w:type="pct"/>
            <w:tcBorders>
              <w:top w:val="nil"/>
              <w:left w:val="single" w:sz="8" w:space="0" w:color="auto"/>
              <w:bottom w:val="single" w:sz="8" w:space="0" w:color="auto"/>
              <w:right w:val="single" w:sz="8" w:space="0" w:color="auto"/>
            </w:tcBorders>
            <w:shd w:val="clear" w:color="auto" w:fill="auto"/>
            <w:vAlign w:val="center"/>
            <w:hideMark/>
          </w:tcPr>
          <w:p w14:paraId="4FCC4DD2" w14:textId="147F774C" w:rsidR="003A4878" w:rsidRPr="00F521D3" w:rsidRDefault="003A4878" w:rsidP="00F521D3">
            <w:pPr>
              <w:rPr>
                <w:rFonts w:ascii="Century Gothic" w:hAnsi="Century Gothic" w:cs="Calibri"/>
                <w:color w:val="000000"/>
                <w:sz w:val="18"/>
                <w:szCs w:val="18"/>
              </w:rPr>
            </w:pPr>
            <w:r w:rsidRPr="00F521D3">
              <w:rPr>
                <w:rFonts w:ascii="Century Gothic" w:hAnsi="Century Gothic" w:cs="Calibri"/>
                <w:color w:val="000000"/>
                <w:sz w:val="18"/>
                <w:szCs w:val="18"/>
              </w:rPr>
              <w:t>Conferimento incarichi professionali</w:t>
            </w:r>
          </w:p>
        </w:tc>
        <w:tc>
          <w:tcPr>
            <w:tcW w:w="2117" w:type="pct"/>
            <w:tcBorders>
              <w:top w:val="nil"/>
              <w:left w:val="nil"/>
              <w:bottom w:val="single" w:sz="8" w:space="0" w:color="auto"/>
              <w:right w:val="single" w:sz="8" w:space="0" w:color="auto"/>
            </w:tcBorders>
            <w:shd w:val="clear" w:color="auto" w:fill="auto"/>
            <w:vAlign w:val="center"/>
            <w:hideMark/>
          </w:tcPr>
          <w:p w14:paraId="6BD24B33" w14:textId="572D5558" w:rsidR="003A4878" w:rsidRPr="00F521D3" w:rsidRDefault="003A4878" w:rsidP="00F521D3">
            <w:pPr>
              <w:rPr>
                <w:rFonts w:ascii="Century Gothic" w:hAnsi="Century Gothic" w:cs="Calibri"/>
                <w:color w:val="000000"/>
                <w:sz w:val="18"/>
                <w:szCs w:val="18"/>
              </w:rPr>
            </w:pPr>
            <w:r w:rsidRPr="00F521D3">
              <w:rPr>
                <w:rFonts w:ascii="Century Gothic" w:hAnsi="Century Gothic" w:cs="Calibri"/>
                <w:color w:val="000000"/>
                <w:sz w:val="18"/>
                <w:szCs w:val="18"/>
              </w:rPr>
              <w:t>Conferimento incarichi professionali                                 FS-3.1 Gestione Albi e valutazione professionisti</w:t>
            </w:r>
          </w:p>
        </w:tc>
        <w:tc>
          <w:tcPr>
            <w:tcW w:w="2225" w:type="pct"/>
            <w:tcBorders>
              <w:top w:val="nil"/>
              <w:left w:val="nil"/>
              <w:bottom w:val="single" w:sz="8" w:space="0" w:color="auto"/>
              <w:right w:val="single" w:sz="8" w:space="0" w:color="auto"/>
            </w:tcBorders>
            <w:shd w:val="clear" w:color="auto" w:fill="auto"/>
            <w:vAlign w:val="center"/>
            <w:hideMark/>
          </w:tcPr>
          <w:p w14:paraId="7D9BE287" w14:textId="2F6D0051" w:rsidR="003A4878" w:rsidRPr="00F521D3" w:rsidRDefault="003A4878" w:rsidP="00F521D3">
            <w:pPr>
              <w:rPr>
                <w:rFonts w:ascii="Century Gothic" w:hAnsi="Century Gothic" w:cs="Calibri"/>
                <w:color w:val="000000"/>
                <w:sz w:val="18"/>
                <w:szCs w:val="18"/>
              </w:rPr>
            </w:pPr>
            <w:r w:rsidRPr="00F521D3">
              <w:rPr>
                <w:rFonts w:ascii="Century Gothic" w:hAnsi="Century Gothic" w:cs="Calibri"/>
                <w:color w:val="000000"/>
                <w:sz w:val="18"/>
                <w:szCs w:val="18"/>
              </w:rPr>
              <w:t>Conferimento incarichi professionali                                 FS-3.1 Gestione Albi e valutazione professionisti</w:t>
            </w:r>
          </w:p>
        </w:tc>
      </w:tr>
      <w:tr w:rsidR="003A4878" w:rsidRPr="00F521D3" w14:paraId="698E1631" w14:textId="702CDAC6" w:rsidTr="005830CF">
        <w:trPr>
          <w:trHeight w:val="340"/>
        </w:trPr>
        <w:tc>
          <w:tcPr>
            <w:tcW w:w="658" w:type="pct"/>
            <w:tcBorders>
              <w:top w:val="nil"/>
              <w:left w:val="single" w:sz="8" w:space="0" w:color="auto"/>
              <w:bottom w:val="single" w:sz="8" w:space="0" w:color="auto"/>
              <w:right w:val="single" w:sz="8" w:space="0" w:color="auto"/>
            </w:tcBorders>
            <w:shd w:val="clear" w:color="auto" w:fill="auto"/>
            <w:vAlign w:val="center"/>
            <w:hideMark/>
          </w:tcPr>
          <w:p w14:paraId="377CAB65" w14:textId="77777777" w:rsidR="003A4878" w:rsidRPr="00F521D3" w:rsidRDefault="003A4878" w:rsidP="00F521D3">
            <w:pPr>
              <w:rPr>
                <w:rFonts w:ascii="Century Gothic" w:hAnsi="Century Gothic" w:cs="Calibri"/>
                <w:color w:val="000000"/>
                <w:sz w:val="18"/>
                <w:szCs w:val="18"/>
              </w:rPr>
            </w:pPr>
            <w:r w:rsidRPr="00F521D3">
              <w:rPr>
                <w:rFonts w:ascii="Century Gothic" w:hAnsi="Century Gothic" w:cs="Calibri"/>
                <w:color w:val="000000"/>
                <w:sz w:val="18"/>
                <w:szCs w:val="18"/>
              </w:rPr>
              <w:t>Gestire accertamenti, morosità e decadenze</w:t>
            </w:r>
          </w:p>
        </w:tc>
        <w:tc>
          <w:tcPr>
            <w:tcW w:w="2117" w:type="pct"/>
            <w:tcBorders>
              <w:top w:val="nil"/>
              <w:left w:val="nil"/>
              <w:bottom w:val="single" w:sz="8" w:space="0" w:color="auto"/>
              <w:right w:val="single" w:sz="8" w:space="0" w:color="auto"/>
            </w:tcBorders>
            <w:shd w:val="clear" w:color="auto" w:fill="auto"/>
            <w:vAlign w:val="center"/>
            <w:hideMark/>
          </w:tcPr>
          <w:p w14:paraId="44C80CC5" w14:textId="77777777" w:rsidR="003A4878" w:rsidRPr="00F521D3" w:rsidRDefault="003A4878" w:rsidP="00F521D3">
            <w:pPr>
              <w:rPr>
                <w:rFonts w:ascii="Century Gothic" w:hAnsi="Century Gothic" w:cs="Calibri"/>
                <w:color w:val="000000"/>
                <w:sz w:val="18"/>
                <w:szCs w:val="18"/>
              </w:rPr>
            </w:pPr>
            <w:r w:rsidRPr="00F521D3">
              <w:rPr>
                <w:rFonts w:ascii="Century Gothic" w:hAnsi="Century Gothic" w:cs="Calibri"/>
                <w:color w:val="000000"/>
                <w:sz w:val="18"/>
                <w:szCs w:val="18"/>
              </w:rPr>
              <w:t>FO-5.4 Gestire accertamenti, morosità e decadenze</w:t>
            </w:r>
          </w:p>
        </w:tc>
        <w:tc>
          <w:tcPr>
            <w:tcW w:w="2225" w:type="pct"/>
            <w:tcBorders>
              <w:top w:val="nil"/>
              <w:left w:val="nil"/>
              <w:bottom w:val="single" w:sz="8" w:space="0" w:color="auto"/>
              <w:right w:val="single" w:sz="8" w:space="0" w:color="auto"/>
            </w:tcBorders>
            <w:shd w:val="clear" w:color="auto" w:fill="auto"/>
            <w:vAlign w:val="center"/>
            <w:hideMark/>
          </w:tcPr>
          <w:p w14:paraId="499EBB8E" w14:textId="77777777" w:rsidR="003A4878" w:rsidRPr="00F521D3" w:rsidRDefault="003A4878" w:rsidP="00F521D3">
            <w:pPr>
              <w:rPr>
                <w:rFonts w:ascii="Century Gothic" w:hAnsi="Century Gothic" w:cs="Calibri"/>
                <w:color w:val="000000"/>
                <w:sz w:val="18"/>
                <w:szCs w:val="18"/>
              </w:rPr>
            </w:pPr>
            <w:r w:rsidRPr="00F521D3">
              <w:rPr>
                <w:rFonts w:ascii="Century Gothic" w:hAnsi="Century Gothic" w:cs="Calibri"/>
                <w:color w:val="000000"/>
                <w:sz w:val="18"/>
                <w:szCs w:val="18"/>
              </w:rPr>
              <w:t>FO-5.4 Gestire accertamenti, morosità e decadenze</w:t>
            </w:r>
          </w:p>
        </w:tc>
      </w:tr>
      <w:tr w:rsidR="003A4878" w:rsidRPr="00F521D3" w14:paraId="706C5A19" w14:textId="220D7516" w:rsidTr="005830CF">
        <w:trPr>
          <w:trHeight w:val="340"/>
        </w:trPr>
        <w:tc>
          <w:tcPr>
            <w:tcW w:w="658" w:type="pct"/>
            <w:tcBorders>
              <w:top w:val="nil"/>
              <w:left w:val="single" w:sz="8" w:space="0" w:color="auto"/>
              <w:bottom w:val="single" w:sz="8" w:space="0" w:color="auto"/>
              <w:right w:val="single" w:sz="8" w:space="0" w:color="auto"/>
            </w:tcBorders>
            <w:shd w:val="clear" w:color="auto" w:fill="auto"/>
            <w:vAlign w:val="center"/>
            <w:hideMark/>
          </w:tcPr>
          <w:p w14:paraId="0AF64D51" w14:textId="77777777" w:rsidR="003A4878" w:rsidRPr="00F521D3" w:rsidRDefault="003A4878" w:rsidP="00F521D3">
            <w:pPr>
              <w:rPr>
                <w:rFonts w:ascii="Century Gothic" w:hAnsi="Century Gothic" w:cs="Calibri"/>
                <w:color w:val="000000"/>
                <w:sz w:val="18"/>
                <w:szCs w:val="18"/>
              </w:rPr>
            </w:pPr>
            <w:r w:rsidRPr="00F521D3">
              <w:rPr>
                <w:rFonts w:ascii="Century Gothic" w:hAnsi="Century Gothic" w:cs="Calibri"/>
                <w:color w:val="000000"/>
                <w:sz w:val="18"/>
                <w:szCs w:val="18"/>
              </w:rPr>
              <w:t>Gestione delle gare di appalto.</w:t>
            </w:r>
          </w:p>
        </w:tc>
        <w:tc>
          <w:tcPr>
            <w:tcW w:w="2117" w:type="pct"/>
            <w:tcBorders>
              <w:top w:val="nil"/>
              <w:left w:val="nil"/>
              <w:bottom w:val="single" w:sz="8" w:space="0" w:color="auto"/>
              <w:right w:val="single" w:sz="8" w:space="0" w:color="auto"/>
            </w:tcBorders>
            <w:shd w:val="clear" w:color="auto" w:fill="auto"/>
            <w:vAlign w:val="center"/>
            <w:hideMark/>
          </w:tcPr>
          <w:p w14:paraId="2600C50A" w14:textId="77777777" w:rsidR="003A4878" w:rsidRPr="00F521D3" w:rsidRDefault="003A4878" w:rsidP="00F521D3">
            <w:pPr>
              <w:rPr>
                <w:rFonts w:ascii="Century Gothic" w:hAnsi="Century Gothic" w:cs="Calibri"/>
                <w:color w:val="000000"/>
                <w:sz w:val="18"/>
                <w:szCs w:val="18"/>
              </w:rPr>
            </w:pPr>
            <w:r w:rsidRPr="00F521D3">
              <w:rPr>
                <w:rFonts w:ascii="Century Gothic" w:hAnsi="Century Gothic" w:cs="Calibri"/>
                <w:color w:val="000000"/>
                <w:sz w:val="18"/>
                <w:szCs w:val="18"/>
              </w:rPr>
              <w:t>Gestione delle gare di appalto.</w:t>
            </w:r>
          </w:p>
        </w:tc>
        <w:tc>
          <w:tcPr>
            <w:tcW w:w="2225" w:type="pct"/>
            <w:tcBorders>
              <w:top w:val="nil"/>
              <w:left w:val="nil"/>
              <w:bottom w:val="single" w:sz="8" w:space="0" w:color="auto"/>
              <w:right w:val="single" w:sz="8" w:space="0" w:color="auto"/>
            </w:tcBorders>
            <w:shd w:val="clear" w:color="auto" w:fill="auto"/>
            <w:vAlign w:val="center"/>
            <w:hideMark/>
          </w:tcPr>
          <w:p w14:paraId="0693D559" w14:textId="77777777" w:rsidR="003A4878" w:rsidRPr="002879C7" w:rsidRDefault="003A4878" w:rsidP="00F521D3">
            <w:pPr>
              <w:rPr>
                <w:rFonts w:ascii="Century Gothic" w:hAnsi="Century Gothic" w:cs="Calibri"/>
                <w:color w:val="000000"/>
                <w:sz w:val="18"/>
                <w:szCs w:val="18"/>
              </w:rPr>
            </w:pPr>
            <w:r w:rsidRPr="002879C7">
              <w:rPr>
                <w:rFonts w:ascii="Century Gothic" w:hAnsi="Century Gothic" w:cs="Calibri"/>
                <w:color w:val="000000"/>
                <w:sz w:val="18"/>
                <w:szCs w:val="18"/>
              </w:rPr>
              <w:t>REGOLAMENTO ACQUISTI SOTTO SOGLIA</w:t>
            </w:r>
          </w:p>
        </w:tc>
      </w:tr>
      <w:tr w:rsidR="003A4878" w:rsidRPr="00F521D3" w14:paraId="595B994C" w14:textId="4BDBF22A" w:rsidTr="005830CF">
        <w:trPr>
          <w:trHeight w:val="340"/>
        </w:trPr>
        <w:tc>
          <w:tcPr>
            <w:tcW w:w="658" w:type="pct"/>
            <w:tcBorders>
              <w:top w:val="nil"/>
              <w:left w:val="single" w:sz="8" w:space="0" w:color="auto"/>
              <w:bottom w:val="single" w:sz="8" w:space="0" w:color="auto"/>
              <w:right w:val="single" w:sz="8" w:space="0" w:color="auto"/>
            </w:tcBorders>
            <w:shd w:val="clear" w:color="auto" w:fill="auto"/>
            <w:vAlign w:val="center"/>
            <w:hideMark/>
          </w:tcPr>
          <w:p w14:paraId="07C955B7" w14:textId="77777777" w:rsidR="003A4878" w:rsidRPr="00F521D3" w:rsidRDefault="003A4878" w:rsidP="00F521D3">
            <w:pPr>
              <w:rPr>
                <w:rFonts w:ascii="Century Gothic" w:hAnsi="Century Gothic" w:cs="Calibri"/>
                <w:color w:val="000000"/>
                <w:sz w:val="18"/>
                <w:szCs w:val="18"/>
              </w:rPr>
            </w:pPr>
            <w:r w:rsidRPr="00F521D3">
              <w:rPr>
                <w:rFonts w:ascii="Century Gothic" w:hAnsi="Century Gothic" w:cs="Calibri"/>
                <w:color w:val="000000"/>
                <w:sz w:val="18"/>
                <w:szCs w:val="18"/>
              </w:rPr>
              <w:t>Gestire le Problematiche legali</w:t>
            </w:r>
          </w:p>
        </w:tc>
        <w:tc>
          <w:tcPr>
            <w:tcW w:w="2117" w:type="pct"/>
            <w:tcBorders>
              <w:top w:val="nil"/>
              <w:left w:val="nil"/>
              <w:bottom w:val="single" w:sz="8" w:space="0" w:color="auto"/>
              <w:right w:val="single" w:sz="8" w:space="0" w:color="auto"/>
            </w:tcBorders>
            <w:shd w:val="clear" w:color="auto" w:fill="auto"/>
            <w:vAlign w:val="center"/>
            <w:hideMark/>
          </w:tcPr>
          <w:p w14:paraId="51E9FEDC" w14:textId="77777777" w:rsidR="003A4878" w:rsidRPr="00F521D3" w:rsidRDefault="003A4878" w:rsidP="00F521D3">
            <w:pPr>
              <w:rPr>
                <w:rFonts w:ascii="Century Gothic" w:hAnsi="Century Gothic" w:cs="Calibri"/>
                <w:color w:val="000000"/>
                <w:sz w:val="18"/>
                <w:szCs w:val="18"/>
              </w:rPr>
            </w:pPr>
            <w:r w:rsidRPr="00F521D3">
              <w:rPr>
                <w:rFonts w:ascii="Century Gothic" w:hAnsi="Century Gothic" w:cs="Calibri"/>
                <w:color w:val="000000"/>
                <w:sz w:val="18"/>
                <w:szCs w:val="18"/>
              </w:rPr>
              <w:t>FO-5.6 Gestire le Problematiche legali</w:t>
            </w:r>
          </w:p>
        </w:tc>
        <w:tc>
          <w:tcPr>
            <w:tcW w:w="2225" w:type="pct"/>
            <w:tcBorders>
              <w:top w:val="nil"/>
              <w:left w:val="nil"/>
              <w:bottom w:val="single" w:sz="8" w:space="0" w:color="auto"/>
              <w:right w:val="single" w:sz="8" w:space="0" w:color="auto"/>
            </w:tcBorders>
            <w:shd w:val="clear" w:color="auto" w:fill="auto"/>
            <w:vAlign w:val="center"/>
            <w:hideMark/>
          </w:tcPr>
          <w:p w14:paraId="18E30C4D" w14:textId="77777777" w:rsidR="003A4878" w:rsidRPr="00F521D3" w:rsidRDefault="003A4878" w:rsidP="00F521D3">
            <w:pPr>
              <w:rPr>
                <w:rFonts w:ascii="Century Gothic" w:hAnsi="Century Gothic" w:cs="Calibri"/>
                <w:color w:val="000000"/>
                <w:sz w:val="18"/>
                <w:szCs w:val="18"/>
              </w:rPr>
            </w:pPr>
            <w:r w:rsidRPr="00F521D3">
              <w:rPr>
                <w:rFonts w:ascii="Century Gothic" w:hAnsi="Century Gothic" w:cs="Calibri"/>
                <w:color w:val="000000"/>
                <w:sz w:val="18"/>
                <w:szCs w:val="18"/>
              </w:rPr>
              <w:t>FO-5.6 Gestire le Problematiche legali</w:t>
            </w:r>
          </w:p>
        </w:tc>
      </w:tr>
      <w:tr w:rsidR="003A4878" w:rsidRPr="00F521D3" w14:paraId="11782BDA" w14:textId="47488A7B" w:rsidTr="005830CF">
        <w:trPr>
          <w:trHeight w:val="620"/>
        </w:trPr>
        <w:tc>
          <w:tcPr>
            <w:tcW w:w="658" w:type="pct"/>
            <w:tcBorders>
              <w:top w:val="nil"/>
              <w:left w:val="single" w:sz="8" w:space="0" w:color="auto"/>
              <w:bottom w:val="single" w:sz="8" w:space="0" w:color="auto"/>
              <w:right w:val="single" w:sz="8" w:space="0" w:color="auto"/>
            </w:tcBorders>
            <w:shd w:val="clear" w:color="auto" w:fill="auto"/>
            <w:vAlign w:val="center"/>
            <w:hideMark/>
          </w:tcPr>
          <w:p w14:paraId="2A14E2B6" w14:textId="6846C861" w:rsidR="003A4878" w:rsidRPr="00F521D3" w:rsidRDefault="003A4878" w:rsidP="00F521D3">
            <w:pPr>
              <w:rPr>
                <w:rFonts w:ascii="Century Gothic" w:hAnsi="Century Gothic" w:cs="Calibri"/>
                <w:color w:val="000000"/>
                <w:sz w:val="18"/>
                <w:szCs w:val="18"/>
              </w:rPr>
            </w:pPr>
            <w:r w:rsidRPr="00F521D3">
              <w:rPr>
                <w:rFonts w:ascii="Century Gothic" w:hAnsi="Century Gothic" w:cs="Calibri"/>
                <w:color w:val="000000"/>
                <w:sz w:val="18"/>
                <w:szCs w:val="18"/>
              </w:rPr>
              <w:t>Gestire le infrastrutture</w:t>
            </w:r>
          </w:p>
        </w:tc>
        <w:tc>
          <w:tcPr>
            <w:tcW w:w="2117" w:type="pct"/>
            <w:tcBorders>
              <w:top w:val="nil"/>
              <w:left w:val="nil"/>
              <w:bottom w:val="single" w:sz="8" w:space="0" w:color="auto"/>
              <w:right w:val="single" w:sz="8" w:space="0" w:color="auto"/>
            </w:tcBorders>
            <w:shd w:val="clear" w:color="auto" w:fill="auto"/>
            <w:noWrap/>
            <w:vAlign w:val="center"/>
            <w:hideMark/>
          </w:tcPr>
          <w:p w14:paraId="7E4A1B62" w14:textId="77777777" w:rsidR="003A4878" w:rsidRPr="00F521D3" w:rsidRDefault="003A4878" w:rsidP="00F521D3">
            <w:pPr>
              <w:jc w:val="both"/>
              <w:rPr>
                <w:rFonts w:ascii="Century Gothic" w:hAnsi="Century Gothic" w:cs="Calibri"/>
                <w:color w:val="000000"/>
                <w:sz w:val="18"/>
                <w:szCs w:val="18"/>
              </w:rPr>
            </w:pPr>
            <w:r w:rsidRPr="00F521D3">
              <w:rPr>
                <w:rFonts w:ascii="Century Gothic" w:hAnsi="Century Gothic" w:cs="Calibri"/>
                <w:color w:val="000000"/>
                <w:sz w:val="18"/>
                <w:szCs w:val="18"/>
              </w:rPr>
              <w:t>FS-4.1 Gestire la rete informatica                                         FS-4.2 Gestire le infrastrutture di sede</w:t>
            </w:r>
          </w:p>
        </w:tc>
        <w:tc>
          <w:tcPr>
            <w:tcW w:w="2225" w:type="pct"/>
            <w:tcBorders>
              <w:top w:val="nil"/>
              <w:left w:val="nil"/>
              <w:bottom w:val="single" w:sz="8" w:space="0" w:color="auto"/>
              <w:right w:val="single" w:sz="8" w:space="0" w:color="auto"/>
            </w:tcBorders>
            <w:shd w:val="clear" w:color="auto" w:fill="auto"/>
            <w:noWrap/>
            <w:vAlign w:val="center"/>
            <w:hideMark/>
          </w:tcPr>
          <w:p w14:paraId="7C097270" w14:textId="77777777" w:rsidR="003A4878" w:rsidRPr="00F521D3" w:rsidRDefault="003A4878" w:rsidP="00F521D3">
            <w:pPr>
              <w:jc w:val="both"/>
              <w:rPr>
                <w:rFonts w:ascii="Century Gothic" w:hAnsi="Century Gothic" w:cs="Calibri"/>
                <w:color w:val="000000"/>
                <w:sz w:val="18"/>
                <w:szCs w:val="18"/>
              </w:rPr>
            </w:pPr>
            <w:r w:rsidRPr="00F521D3">
              <w:rPr>
                <w:rFonts w:ascii="Century Gothic" w:hAnsi="Century Gothic" w:cs="Calibri"/>
                <w:color w:val="000000"/>
                <w:sz w:val="18"/>
                <w:szCs w:val="18"/>
              </w:rPr>
              <w:t>FS-4.1 Gestire la rete informatica                                         FS-4.2 Gestire le infrastrutture di sede</w:t>
            </w:r>
          </w:p>
        </w:tc>
      </w:tr>
      <w:tr w:rsidR="003A4878" w:rsidRPr="00F521D3" w14:paraId="02ACD25C" w14:textId="1391C48C" w:rsidTr="005830CF">
        <w:trPr>
          <w:trHeight w:val="340"/>
        </w:trPr>
        <w:tc>
          <w:tcPr>
            <w:tcW w:w="658" w:type="pct"/>
            <w:tcBorders>
              <w:top w:val="nil"/>
              <w:left w:val="single" w:sz="8" w:space="0" w:color="auto"/>
              <w:bottom w:val="single" w:sz="8" w:space="0" w:color="auto"/>
              <w:right w:val="single" w:sz="8" w:space="0" w:color="auto"/>
            </w:tcBorders>
            <w:shd w:val="clear" w:color="auto" w:fill="auto"/>
            <w:vAlign w:val="center"/>
            <w:hideMark/>
          </w:tcPr>
          <w:p w14:paraId="4A36F2BB" w14:textId="77777777" w:rsidR="003A4878" w:rsidRPr="00F521D3" w:rsidRDefault="003A4878" w:rsidP="00F521D3">
            <w:pPr>
              <w:rPr>
                <w:rFonts w:ascii="Century Gothic" w:hAnsi="Century Gothic" w:cs="Calibri"/>
                <w:color w:val="000000"/>
                <w:sz w:val="18"/>
                <w:szCs w:val="18"/>
              </w:rPr>
            </w:pPr>
            <w:r w:rsidRPr="00F521D3">
              <w:rPr>
                <w:rFonts w:ascii="Century Gothic" w:hAnsi="Century Gothic" w:cs="Calibri"/>
                <w:color w:val="000000"/>
                <w:sz w:val="18"/>
                <w:szCs w:val="18"/>
              </w:rPr>
              <w:t>Gestione della bollettazione e della fatturazione attiva</w:t>
            </w:r>
          </w:p>
        </w:tc>
        <w:tc>
          <w:tcPr>
            <w:tcW w:w="2117" w:type="pct"/>
            <w:tcBorders>
              <w:top w:val="nil"/>
              <w:left w:val="nil"/>
              <w:bottom w:val="single" w:sz="8" w:space="0" w:color="auto"/>
              <w:right w:val="single" w:sz="8" w:space="0" w:color="auto"/>
            </w:tcBorders>
            <w:shd w:val="clear" w:color="auto" w:fill="auto"/>
            <w:noWrap/>
            <w:vAlign w:val="center"/>
            <w:hideMark/>
          </w:tcPr>
          <w:p w14:paraId="390AD40A" w14:textId="77777777" w:rsidR="003A4878" w:rsidRPr="00F521D3" w:rsidRDefault="003A4878" w:rsidP="00F521D3">
            <w:pPr>
              <w:jc w:val="both"/>
              <w:rPr>
                <w:rFonts w:ascii="Century Gothic" w:hAnsi="Century Gothic" w:cs="Calibri"/>
                <w:color w:val="000000"/>
                <w:sz w:val="18"/>
                <w:szCs w:val="18"/>
              </w:rPr>
            </w:pPr>
            <w:r w:rsidRPr="00F521D3">
              <w:rPr>
                <w:rFonts w:ascii="Century Gothic" w:hAnsi="Century Gothic" w:cs="Calibri"/>
                <w:color w:val="000000"/>
                <w:sz w:val="18"/>
                <w:szCs w:val="18"/>
              </w:rPr>
              <w:t>FO-5.3 Gestire la bollettazione e la fatturazione</w:t>
            </w:r>
          </w:p>
        </w:tc>
        <w:tc>
          <w:tcPr>
            <w:tcW w:w="2225" w:type="pct"/>
            <w:tcBorders>
              <w:top w:val="nil"/>
              <w:left w:val="nil"/>
              <w:bottom w:val="single" w:sz="8" w:space="0" w:color="auto"/>
              <w:right w:val="single" w:sz="8" w:space="0" w:color="auto"/>
            </w:tcBorders>
            <w:shd w:val="clear" w:color="auto" w:fill="auto"/>
            <w:noWrap/>
            <w:vAlign w:val="center"/>
            <w:hideMark/>
          </w:tcPr>
          <w:p w14:paraId="6F7550E2" w14:textId="77777777" w:rsidR="003A4878" w:rsidRPr="00F521D3" w:rsidRDefault="003A4878" w:rsidP="00F521D3">
            <w:pPr>
              <w:jc w:val="both"/>
              <w:rPr>
                <w:rFonts w:ascii="Century Gothic" w:hAnsi="Century Gothic" w:cs="Calibri"/>
                <w:color w:val="000000"/>
                <w:sz w:val="18"/>
                <w:szCs w:val="18"/>
              </w:rPr>
            </w:pPr>
            <w:r w:rsidRPr="00F521D3">
              <w:rPr>
                <w:rFonts w:ascii="Century Gothic" w:hAnsi="Century Gothic" w:cs="Calibri"/>
                <w:color w:val="000000"/>
                <w:sz w:val="18"/>
                <w:szCs w:val="18"/>
              </w:rPr>
              <w:t>FO-5.3 Gestire la bollettazione e la fatturazione</w:t>
            </w:r>
          </w:p>
        </w:tc>
      </w:tr>
      <w:tr w:rsidR="003A4878" w:rsidRPr="00F521D3" w14:paraId="7F3CEA09" w14:textId="2FA6B404" w:rsidTr="005830CF">
        <w:trPr>
          <w:trHeight w:val="1220"/>
        </w:trPr>
        <w:tc>
          <w:tcPr>
            <w:tcW w:w="658" w:type="pct"/>
            <w:tcBorders>
              <w:top w:val="nil"/>
              <w:left w:val="single" w:sz="8" w:space="0" w:color="auto"/>
              <w:bottom w:val="single" w:sz="8" w:space="0" w:color="auto"/>
              <w:right w:val="single" w:sz="8" w:space="0" w:color="auto"/>
            </w:tcBorders>
            <w:shd w:val="clear" w:color="auto" w:fill="auto"/>
            <w:vAlign w:val="center"/>
            <w:hideMark/>
          </w:tcPr>
          <w:p w14:paraId="3B0EC83F" w14:textId="77777777" w:rsidR="003A4878" w:rsidRPr="00F521D3" w:rsidRDefault="003A4878" w:rsidP="00F521D3">
            <w:pPr>
              <w:rPr>
                <w:rFonts w:ascii="Century Gothic" w:hAnsi="Century Gothic" w:cs="Calibri"/>
                <w:color w:val="000000"/>
                <w:sz w:val="18"/>
                <w:szCs w:val="18"/>
              </w:rPr>
            </w:pPr>
            <w:r w:rsidRPr="00F521D3">
              <w:rPr>
                <w:rFonts w:ascii="Century Gothic" w:hAnsi="Century Gothic" w:cs="Calibri"/>
                <w:color w:val="000000"/>
                <w:sz w:val="18"/>
                <w:szCs w:val="18"/>
              </w:rPr>
              <w:t>Gestire i Provvedimenti Amministrativi (richieste, volture, subentri, assegnazioni, consegne…)</w:t>
            </w:r>
          </w:p>
        </w:tc>
        <w:tc>
          <w:tcPr>
            <w:tcW w:w="2117" w:type="pct"/>
            <w:tcBorders>
              <w:top w:val="nil"/>
              <w:left w:val="nil"/>
              <w:bottom w:val="single" w:sz="8" w:space="0" w:color="auto"/>
              <w:right w:val="single" w:sz="8" w:space="0" w:color="auto"/>
            </w:tcBorders>
            <w:shd w:val="clear" w:color="auto" w:fill="auto"/>
            <w:vAlign w:val="center"/>
            <w:hideMark/>
          </w:tcPr>
          <w:p w14:paraId="4124F4E7" w14:textId="77777777" w:rsidR="003A4878" w:rsidRPr="00F521D3" w:rsidRDefault="003A4878" w:rsidP="00F521D3">
            <w:pPr>
              <w:jc w:val="both"/>
              <w:rPr>
                <w:rFonts w:ascii="Century Gothic" w:hAnsi="Century Gothic" w:cs="Calibri"/>
                <w:color w:val="000000"/>
                <w:sz w:val="18"/>
                <w:szCs w:val="18"/>
              </w:rPr>
            </w:pPr>
            <w:r w:rsidRPr="00F521D3">
              <w:rPr>
                <w:rFonts w:ascii="Century Gothic" w:hAnsi="Century Gothic" w:cs="Calibri"/>
                <w:color w:val="000000"/>
                <w:sz w:val="18"/>
                <w:szCs w:val="18"/>
              </w:rPr>
              <w:t>FO-5.1 Gestire l'assegnazione e il contratto di locazione</w:t>
            </w:r>
            <w:r w:rsidRPr="00F521D3">
              <w:rPr>
                <w:rFonts w:ascii="Century Gothic" w:hAnsi="Century Gothic" w:cs="Calibri"/>
                <w:color w:val="000000"/>
                <w:sz w:val="18"/>
                <w:szCs w:val="18"/>
              </w:rPr>
              <w:br/>
              <w:t>FO-5.2 Gestire le variazioni anagrafiche e reddituali</w:t>
            </w:r>
          </w:p>
        </w:tc>
        <w:tc>
          <w:tcPr>
            <w:tcW w:w="2225" w:type="pct"/>
            <w:tcBorders>
              <w:top w:val="nil"/>
              <w:left w:val="nil"/>
              <w:bottom w:val="single" w:sz="8" w:space="0" w:color="auto"/>
              <w:right w:val="single" w:sz="8" w:space="0" w:color="auto"/>
            </w:tcBorders>
            <w:shd w:val="clear" w:color="auto" w:fill="auto"/>
            <w:vAlign w:val="center"/>
            <w:hideMark/>
          </w:tcPr>
          <w:p w14:paraId="41D40E7F" w14:textId="77777777" w:rsidR="003A4878" w:rsidRPr="00F521D3" w:rsidRDefault="003A4878" w:rsidP="00F521D3">
            <w:pPr>
              <w:spacing w:after="240"/>
              <w:jc w:val="both"/>
              <w:rPr>
                <w:rFonts w:ascii="Century Gothic" w:hAnsi="Century Gothic" w:cs="Calibri"/>
                <w:color w:val="000000"/>
                <w:sz w:val="18"/>
                <w:szCs w:val="18"/>
              </w:rPr>
            </w:pPr>
            <w:r w:rsidRPr="00F521D3">
              <w:rPr>
                <w:rFonts w:ascii="Century Gothic" w:hAnsi="Century Gothic" w:cs="Calibri"/>
                <w:color w:val="000000"/>
                <w:sz w:val="18"/>
                <w:szCs w:val="18"/>
              </w:rPr>
              <w:t>FO-5.1 Gestire l'assegnazione e il contratto di locazione</w:t>
            </w:r>
            <w:r w:rsidRPr="00F521D3">
              <w:rPr>
                <w:rFonts w:ascii="Century Gothic" w:hAnsi="Century Gothic" w:cs="Calibri"/>
                <w:color w:val="000000"/>
                <w:sz w:val="18"/>
                <w:szCs w:val="18"/>
              </w:rPr>
              <w:br/>
              <w:t>FO-5.2 Gestire le variazioni anagrafiche e reddituali</w:t>
            </w:r>
          </w:p>
        </w:tc>
      </w:tr>
      <w:tr w:rsidR="003A4878" w:rsidRPr="00F521D3" w14:paraId="2443DD2B" w14:textId="34C90175" w:rsidTr="005830CF">
        <w:trPr>
          <w:trHeight w:val="620"/>
        </w:trPr>
        <w:tc>
          <w:tcPr>
            <w:tcW w:w="658" w:type="pct"/>
            <w:tcBorders>
              <w:top w:val="nil"/>
              <w:left w:val="single" w:sz="8" w:space="0" w:color="auto"/>
              <w:bottom w:val="single" w:sz="8" w:space="0" w:color="auto"/>
              <w:right w:val="single" w:sz="8" w:space="0" w:color="auto"/>
            </w:tcBorders>
            <w:shd w:val="clear" w:color="auto" w:fill="auto"/>
            <w:vAlign w:val="center"/>
            <w:hideMark/>
          </w:tcPr>
          <w:p w14:paraId="5EEB5B8C" w14:textId="77777777" w:rsidR="003A4878" w:rsidRPr="00F521D3" w:rsidRDefault="003A4878" w:rsidP="00F521D3">
            <w:pPr>
              <w:rPr>
                <w:rFonts w:ascii="Century Gothic" w:hAnsi="Century Gothic" w:cs="Calibri"/>
                <w:color w:val="000000"/>
                <w:sz w:val="18"/>
                <w:szCs w:val="18"/>
              </w:rPr>
            </w:pPr>
            <w:r w:rsidRPr="00F521D3">
              <w:rPr>
                <w:rFonts w:ascii="Century Gothic" w:hAnsi="Century Gothic" w:cs="Calibri"/>
                <w:color w:val="000000"/>
                <w:sz w:val="18"/>
                <w:szCs w:val="18"/>
              </w:rPr>
              <w:t>Gestire i Provvedimenti Amministrativi (richieste, volture, subentri, assegnazioni, consegne…)</w:t>
            </w:r>
          </w:p>
        </w:tc>
        <w:tc>
          <w:tcPr>
            <w:tcW w:w="2117" w:type="pct"/>
            <w:tcBorders>
              <w:top w:val="nil"/>
              <w:left w:val="nil"/>
              <w:bottom w:val="single" w:sz="8" w:space="0" w:color="auto"/>
              <w:right w:val="single" w:sz="8" w:space="0" w:color="auto"/>
            </w:tcBorders>
            <w:shd w:val="clear" w:color="auto" w:fill="auto"/>
            <w:vAlign w:val="center"/>
            <w:hideMark/>
          </w:tcPr>
          <w:p w14:paraId="0623E281" w14:textId="77777777" w:rsidR="003A4878" w:rsidRPr="00F521D3" w:rsidRDefault="003A4878" w:rsidP="00F521D3">
            <w:pPr>
              <w:jc w:val="both"/>
              <w:rPr>
                <w:rFonts w:ascii="Century Gothic" w:hAnsi="Century Gothic" w:cs="Calibri"/>
                <w:color w:val="000000"/>
                <w:sz w:val="18"/>
                <w:szCs w:val="18"/>
              </w:rPr>
            </w:pPr>
            <w:r w:rsidRPr="00F521D3">
              <w:rPr>
                <w:rFonts w:ascii="Century Gothic" w:hAnsi="Century Gothic" w:cs="Calibri"/>
                <w:color w:val="000000"/>
                <w:sz w:val="18"/>
                <w:szCs w:val="18"/>
              </w:rPr>
              <w:t>FO-5.5 Gestire Autogestioni e Condomini</w:t>
            </w:r>
          </w:p>
        </w:tc>
        <w:tc>
          <w:tcPr>
            <w:tcW w:w="2225" w:type="pct"/>
            <w:tcBorders>
              <w:top w:val="nil"/>
              <w:left w:val="nil"/>
              <w:bottom w:val="single" w:sz="8" w:space="0" w:color="auto"/>
              <w:right w:val="single" w:sz="8" w:space="0" w:color="auto"/>
            </w:tcBorders>
            <w:shd w:val="clear" w:color="auto" w:fill="auto"/>
            <w:vAlign w:val="center"/>
            <w:hideMark/>
          </w:tcPr>
          <w:p w14:paraId="29B51DC5" w14:textId="77777777" w:rsidR="003A4878" w:rsidRPr="00F521D3" w:rsidRDefault="003A4878" w:rsidP="00F521D3">
            <w:pPr>
              <w:jc w:val="both"/>
              <w:rPr>
                <w:rFonts w:ascii="Century Gothic" w:hAnsi="Century Gothic" w:cs="Calibri"/>
                <w:color w:val="000000"/>
                <w:sz w:val="18"/>
                <w:szCs w:val="18"/>
              </w:rPr>
            </w:pPr>
            <w:r w:rsidRPr="00F521D3">
              <w:rPr>
                <w:rFonts w:ascii="Century Gothic" w:hAnsi="Century Gothic" w:cs="Calibri"/>
                <w:color w:val="000000"/>
                <w:sz w:val="18"/>
                <w:szCs w:val="18"/>
              </w:rPr>
              <w:t>FO-5.5 Gestire Autogestioni e Condomini</w:t>
            </w:r>
          </w:p>
        </w:tc>
      </w:tr>
      <w:tr w:rsidR="003A4878" w:rsidRPr="00F521D3" w14:paraId="2D08B242" w14:textId="0B98032A" w:rsidTr="005830CF">
        <w:trPr>
          <w:trHeight w:val="340"/>
        </w:trPr>
        <w:tc>
          <w:tcPr>
            <w:tcW w:w="658" w:type="pct"/>
            <w:tcBorders>
              <w:top w:val="nil"/>
              <w:left w:val="single" w:sz="8" w:space="0" w:color="auto"/>
              <w:bottom w:val="single" w:sz="8" w:space="0" w:color="auto"/>
              <w:right w:val="single" w:sz="8" w:space="0" w:color="auto"/>
            </w:tcBorders>
            <w:shd w:val="clear" w:color="auto" w:fill="auto"/>
            <w:vAlign w:val="center"/>
            <w:hideMark/>
          </w:tcPr>
          <w:p w14:paraId="5A8882DA" w14:textId="77777777" w:rsidR="003A4878" w:rsidRPr="00F521D3" w:rsidRDefault="003A4878" w:rsidP="00F521D3">
            <w:pPr>
              <w:rPr>
                <w:rFonts w:ascii="Century Gothic" w:hAnsi="Century Gothic" w:cs="Calibri"/>
                <w:color w:val="000000"/>
                <w:sz w:val="18"/>
                <w:szCs w:val="18"/>
              </w:rPr>
            </w:pPr>
            <w:r w:rsidRPr="00F521D3">
              <w:rPr>
                <w:rFonts w:ascii="Century Gothic" w:hAnsi="Century Gothic" w:cs="Calibri"/>
                <w:color w:val="000000"/>
                <w:sz w:val="18"/>
                <w:szCs w:val="18"/>
              </w:rPr>
              <w:t>Gestire il protocollo</w:t>
            </w:r>
          </w:p>
        </w:tc>
        <w:tc>
          <w:tcPr>
            <w:tcW w:w="2117" w:type="pct"/>
            <w:tcBorders>
              <w:top w:val="nil"/>
              <w:left w:val="nil"/>
              <w:bottom w:val="single" w:sz="8" w:space="0" w:color="auto"/>
              <w:right w:val="single" w:sz="8" w:space="0" w:color="auto"/>
            </w:tcBorders>
            <w:shd w:val="clear" w:color="auto" w:fill="auto"/>
            <w:vAlign w:val="center"/>
            <w:hideMark/>
          </w:tcPr>
          <w:p w14:paraId="4210C2EE" w14:textId="77777777" w:rsidR="003A4878" w:rsidRPr="00F521D3" w:rsidRDefault="003A4878" w:rsidP="00F521D3">
            <w:pPr>
              <w:rPr>
                <w:rFonts w:ascii="Century Gothic" w:hAnsi="Century Gothic" w:cs="Calibri"/>
                <w:color w:val="000000"/>
                <w:sz w:val="18"/>
                <w:szCs w:val="18"/>
              </w:rPr>
            </w:pPr>
            <w:r w:rsidRPr="00F521D3">
              <w:rPr>
                <w:rFonts w:ascii="Century Gothic" w:hAnsi="Century Gothic" w:cs="Calibri"/>
                <w:color w:val="000000"/>
                <w:sz w:val="18"/>
                <w:szCs w:val="18"/>
              </w:rPr>
              <w:t>FS-2.1 Gestire il protocollo</w:t>
            </w:r>
          </w:p>
        </w:tc>
        <w:tc>
          <w:tcPr>
            <w:tcW w:w="2225" w:type="pct"/>
            <w:tcBorders>
              <w:top w:val="nil"/>
              <w:left w:val="nil"/>
              <w:bottom w:val="single" w:sz="8" w:space="0" w:color="auto"/>
              <w:right w:val="single" w:sz="8" w:space="0" w:color="auto"/>
            </w:tcBorders>
            <w:shd w:val="clear" w:color="auto" w:fill="auto"/>
            <w:vAlign w:val="center"/>
            <w:hideMark/>
          </w:tcPr>
          <w:p w14:paraId="18130738" w14:textId="77777777" w:rsidR="003A4878" w:rsidRPr="00F521D3" w:rsidRDefault="003A4878" w:rsidP="00F521D3">
            <w:pPr>
              <w:rPr>
                <w:rFonts w:ascii="Century Gothic" w:hAnsi="Century Gothic" w:cs="Calibri"/>
                <w:color w:val="000000"/>
                <w:sz w:val="18"/>
                <w:szCs w:val="18"/>
              </w:rPr>
            </w:pPr>
            <w:r w:rsidRPr="00F521D3">
              <w:rPr>
                <w:rFonts w:ascii="Century Gothic" w:hAnsi="Century Gothic" w:cs="Calibri"/>
                <w:color w:val="000000"/>
                <w:sz w:val="18"/>
                <w:szCs w:val="18"/>
              </w:rPr>
              <w:t>FS-2.1 Gestire il protocollo</w:t>
            </w:r>
          </w:p>
        </w:tc>
      </w:tr>
      <w:tr w:rsidR="003A4878" w:rsidRPr="00F521D3" w14:paraId="26910828" w14:textId="5648C877" w:rsidTr="005830CF">
        <w:trPr>
          <w:trHeight w:val="620"/>
        </w:trPr>
        <w:tc>
          <w:tcPr>
            <w:tcW w:w="658" w:type="pct"/>
            <w:tcBorders>
              <w:top w:val="nil"/>
              <w:left w:val="single" w:sz="8" w:space="0" w:color="auto"/>
              <w:bottom w:val="single" w:sz="8" w:space="0" w:color="auto"/>
              <w:right w:val="single" w:sz="8" w:space="0" w:color="auto"/>
            </w:tcBorders>
            <w:shd w:val="clear" w:color="auto" w:fill="auto"/>
            <w:vAlign w:val="center"/>
            <w:hideMark/>
          </w:tcPr>
          <w:p w14:paraId="41AB4952" w14:textId="77777777" w:rsidR="003A4878" w:rsidRPr="00F521D3" w:rsidRDefault="003A4878" w:rsidP="00F521D3">
            <w:pPr>
              <w:rPr>
                <w:rFonts w:ascii="Century Gothic" w:hAnsi="Century Gothic" w:cs="Calibri"/>
                <w:color w:val="000000"/>
                <w:sz w:val="18"/>
                <w:szCs w:val="18"/>
              </w:rPr>
            </w:pPr>
            <w:r w:rsidRPr="00F521D3">
              <w:rPr>
                <w:rFonts w:ascii="Century Gothic" w:hAnsi="Century Gothic" w:cs="Calibri"/>
                <w:color w:val="000000"/>
                <w:sz w:val="18"/>
                <w:szCs w:val="18"/>
              </w:rPr>
              <w:t>Gestione amministrativa del personale.</w:t>
            </w:r>
          </w:p>
        </w:tc>
        <w:tc>
          <w:tcPr>
            <w:tcW w:w="2117" w:type="pct"/>
            <w:tcBorders>
              <w:top w:val="nil"/>
              <w:left w:val="nil"/>
              <w:bottom w:val="single" w:sz="8" w:space="0" w:color="auto"/>
              <w:right w:val="single" w:sz="8" w:space="0" w:color="auto"/>
            </w:tcBorders>
            <w:shd w:val="clear" w:color="auto" w:fill="auto"/>
            <w:noWrap/>
            <w:vAlign w:val="center"/>
            <w:hideMark/>
          </w:tcPr>
          <w:p w14:paraId="6328A33B" w14:textId="77777777" w:rsidR="003A4878" w:rsidRPr="00F521D3" w:rsidRDefault="003A4878" w:rsidP="00F521D3">
            <w:pPr>
              <w:jc w:val="both"/>
              <w:rPr>
                <w:rFonts w:ascii="Century Gothic" w:hAnsi="Century Gothic" w:cs="Calibri"/>
                <w:color w:val="000000"/>
                <w:sz w:val="18"/>
                <w:szCs w:val="18"/>
              </w:rPr>
            </w:pPr>
            <w:r w:rsidRPr="00F521D3">
              <w:rPr>
                <w:rFonts w:ascii="Century Gothic" w:hAnsi="Century Gothic" w:cs="Calibri"/>
                <w:color w:val="000000"/>
                <w:sz w:val="18"/>
                <w:szCs w:val="18"/>
              </w:rPr>
              <w:t>FS-3.2 Eseguire l'addestramento e la formazione             FS-3.2.1 Formazione</w:t>
            </w:r>
          </w:p>
        </w:tc>
        <w:tc>
          <w:tcPr>
            <w:tcW w:w="2225" w:type="pct"/>
            <w:tcBorders>
              <w:top w:val="nil"/>
              <w:left w:val="nil"/>
              <w:bottom w:val="single" w:sz="8" w:space="0" w:color="auto"/>
              <w:right w:val="single" w:sz="8" w:space="0" w:color="auto"/>
            </w:tcBorders>
            <w:shd w:val="clear" w:color="auto" w:fill="auto"/>
            <w:noWrap/>
            <w:vAlign w:val="center"/>
            <w:hideMark/>
          </w:tcPr>
          <w:p w14:paraId="290B0379" w14:textId="77777777" w:rsidR="003A4878" w:rsidRPr="00F521D3" w:rsidRDefault="003A4878" w:rsidP="00F521D3">
            <w:pPr>
              <w:jc w:val="both"/>
              <w:rPr>
                <w:rFonts w:ascii="Century Gothic" w:hAnsi="Century Gothic" w:cs="Calibri"/>
                <w:color w:val="000000"/>
                <w:sz w:val="18"/>
                <w:szCs w:val="18"/>
              </w:rPr>
            </w:pPr>
            <w:r w:rsidRPr="00F521D3">
              <w:rPr>
                <w:rFonts w:ascii="Century Gothic" w:hAnsi="Century Gothic" w:cs="Calibri"/>
                <w:color w:val="000000"/>
                <w:sz w:val="18"/>
                <w:szCs w:val="18"/>
              </w:rPr>
              <w:t>FS-3.2 Eseguire l'addestramento e la formazione             FS-3.2.1 Formazione</w:t>
            </w:r>
          </w:p>
        </w:tc>
      </w:tr>
      <w:tr w:rsidR="003A4878" w:rsidRPr="00F521D3" w14:paraId="2D9D44D9" w14:textId="37B10B8E" w:rsidTr="005830CF">
        <w:trPr>
          <w:trHeight w:val="340"/>
        </w:trPr>
        <w:tc>
          <w:tcPr>
            <w:tcW w:w="658" w:type="pct"/>
            <w:tcBorders>
              <w:top w:val="nil"/>
              <w:left w:val="single" w:sz="8" w:space="0" w:color="auto"/>
              <w:bottom w:val="single" w:sz="8" w:space="0" w:color="auto"/>
              <w:right w:val="single" w:sz="8" w:space="0" w:color="auto"/>
            </w:tcBorders>
            <w:shd w:val="clear" w:color="auto" w:fill="auto"/>
            <w:vAlign w:val="center"/>
            <w:hideMark/>
          </w:tcPr>
          <w:p w14:paraId="24F2C026" w14:textId="77777777" w:rsidR="003A4878" w:rsidRPr="00F521D3" w:rsidRDefault="003A4878" w:rsidP="00F521D3">
            <w:pPr>
              <w:rPr>
                <w:rFonts w:ascii="Century Gothic" w:hAnsi="Century Gothic" w:cs="Calibri"/>
                <w:color w:val="000000"/>
                <w:sz w:val="18"/>
                <w:szCs w:val="18"/>
              </w:rPr>
            </w:pPr>
            <w:r w:rsidRPr="00F521D3">
              <w:rPr>
                <w:rFonts w:ascii="Century Gothic" w:hAnsi="Century Gothic" w:cs="Calibri"/>
                <w:color w:val="000000"/>
                <w:sz w:val="18"/>
                <w:szCs w:val="18"/>
              </w:rPr>
              <w:t>Gestire l'Amministrazione e la Contabilità</w:t>
            </w:r>
          </w:p>
        </w:tc>
        <w:tc>
          <w:tcPr>
            <w:tcW w:w="2117" w:type="pct"/>
            <w:tcBorders>
              <w:top w:val="nil"/>
              <w:left w:val="nil"/>
              <w:bottom w:val="single" w:sz="8" w:space="0" w:color="auto"/>
              <w:right w:val="single" w:sz="8" w:space="0" w:color="auto"/>
            </w:tcBorders>
            <w:shd w:val="clear" w:color="auto" w:fill="auto"/>
            <w:noWrap/>
            <w:vAlign w:val="center"/>
            <w:hideMark/>
          </w:tcPr>
          <w:p w14:paraId="0FC22E93" w14:textId="77777777" w:rsidR="003A4878" w:rsidRPr="00F521D3" w:rsidRDefault="003A4878" w:rsidP="00F521D3">
            <w:pPr>
              <w:jc w:val="both"/>
              <w:rPr>
                <w:rFonts w:ascii="Century Gothic" w:hAnsi="Century Gothic" w:cs="Calibri"/>
                <w:color w:val="000000"/>
                <w:sz w:val="18"/>
                <w:szCs w:val="18"/>
              </w:rPr>
            </w:pPr>
            <w:r w:rsidRPr="00F521D3">
              <w:rPr>
                <w:rFonts w:ascii="Century Gothic" w:hAnsi="Century Gothic" w:cs="Calibri"/>
                <w:color w:val="000000"/>
                <w:sz w:val="18"/>
                <w:szCs w:val="18"/>
              </w:rPr>
              <w:t>FS-1. Gestire l'Amministrazione e la Contabilità</w:t>
            </w:r>
          </w:p>
        </w:tc>
        <w:tc>
          <w:tcPr>
            <w:tcW w:w="2225" w:type="pct"/>
            <w:tcBorders>
              <w:top w:val="nil"/>
              <w:left w:val="nil"/>
              <w:bottom w:val="single" w:sz="8" w:space="0" w:color="auto"/>
              <w:right w:val="single" w:sz="8" w:space="0" w:color="auto"/>
            </w:tcBorders>
            <w:shd w:val="clear" w:color="auto" w:fill="auto"/>
            <w:noWrap/>
            <w:vAlign w:val="center"/>
            <w:hideMark/>
          </w:tcPr>
          <w:p w14:paraId="27817CCB" w14:textId="77777777" w:rsidR="003A4878" w:rsidRPr="00F521D3" w:rsidRDefault="003A4878" w:rsidP="00F521D3">
            <w:pPr>
              <w:jc w:val="both"/>
              <w:rPr>
                <w:rFonts w:ascii="Century Gothic" w:hAnsi="Century Gothic" w:cs="Calibri"/>
                <w:color w:val="000000"/>
                <w:sz w:val="18"/>
                <w:szCs w:val="18"/>
              </w:rPr>
            </w:pPr>
            <w:r w:rsidRPr="00F521D3">
              <w:rPr>
                <w:rFonts w:ascii="Century Gothic" w:hAnsi="Century Gothic" w:cs="Calibri"/>
                <w:color w:val="000000"/>
                <w:sz w:val="18"/>
                <w:szCs w:val="18"/>
              </w:rPr>
              <w:t>FS-1. Gestire l'Amministrazione e la Contabilità</w:t>
            </w:r>
          </w:p>
        </w:tc>
      </w:tr>
      <w:tr w:rsidR="003A4878" w:rsidRPr="00F521D3" w14:paraId="50883F6E" w14:textId="29959DC6" w:rsidTr="005830CF">
        <w:trPr>
          <w:trHeight w:val="620"/>
        </w:trPr>
        <w:tc>
          <w:tcPr>
            <w:tcW w:w="658" w:type="pct"/>
            <w:tcBorders>
              <w:top w:val="nil"/>
              <w:left w:val="single" w:sz="8" w:space="0" w:color="auto"/>
              <w:bottom w:val="single" w:sz="8" w:space="0" w:color="auto"/>
              <w:right w:val="single" w:sz="8" w:space="0" w:color="auto"/>
            </w:tcBorders>
            <w:shd w:val="clear" w:color="auto" w:fill="auto"/>
            <w:vAlign w:val="center"/>
            <w:hideMark/>
          </w:tcPr>
          <w:p w14:paraId="05670F27" w14:textId="77777777" w:rsidR="003A4878" w:rsidRPr="00F521D3" w:rsidRDefault="003A4878" w:rsidP="00F521D3">
            <w:pPr>
              <w:rPr>
                <w:rFonts w:ascii="Century Gothic" w:hAnsi="Century Gothic" w:cs="Calibri"/>
                <w:color w:val="000000"/>
                <w:sz w:val="18"/>
                <w:szCs w:val="18"/>
              </w:rPr>
            </w:pPr>
            <w:r w:rsidRPr="00F521D3">
              <w:rPr>
                <w:rFonts w:ascii="Century Gothic" w:hAnsi="Century Gothic" w:cs="Calibri"/>
                <w:color w:val="000000"/>
                <w:sz w:val="18"/>
                <w:szCs w:val="18"/>
              </w:rPr>
              <w:t>Gestione della salute e sicurezza nei luoghi di lavoro (processi contemplati dall’art. 30 del D.lgs. n. 81/08)</w:t>
            </w:r>
          </w:p>
        </w:tc>
        <w:tc>
          <w:tcPr>
            <w:tcW w:w="2117" w:type="pct"/>
            <w:tcBorders>
              <w:top w:val="nil"/>
              <w:left w:val="nil"/>
              <w:bottom w:val="single" w:sz="8" w:space="0" w:color="auto"/>
              <w:right w:val="single" w:sz="8" w:space="0" w:color="auto"/>
            </w:tcBorders>
            <w:shd w:val="clear" w:color="auto" w:fill="auto"/>
            <w:vAlign w:val="center"/>
            <w:hideMark/>
          </w:tcPr>
          <w:p w14:paraId="5DBD083C" w14:textId="77777777" w:rsidR="003A4878" w:rsidRPr="00F521D3" w:rsidRDefault="003A4878" w:rsidP="00F521D3">
            <w:pPr>
              <w:rPr>
                <w:rFonts w:ascii="Century Gothic" w:hAnsi="Century Gothic" w:cs="Calibri"/>
                <w:color w:val="000000"/>
                <w:sz w:val="18"/>
                <w:szCs w:val="18"/>
              </w:rPr>
            </w:pPr>
            <w:r w:rsidRPr="00F521D3">
              <w:rPr>
                <w:rFonts w:ascii="Century Gothic" w:hAnsi="Century Gothic" w:cs="Calibri"/>
                <w:color w:val="000000"/>
                <w:sz w:val="18"/>
                <w:szCs w:val="18"/>
              </w:rPr>
              <w:t>Salute e sicurezza nei cantieri temporanei o mobili (processi contemplati dall’art. 30 del D.lgs. n. 81/08)</w:t>
            </w:r>
          </w:p>
        </w:tc>
        <w:tc>
          <w:tcPr>
            <w:tcW w:w="2225" w:type="pct"/>
            <w:tcBorders>
              <w:top w:val="single" w:sz="8" w:space="0" w:color="auto"/>
              <w:left w:val="nil"/>
              <w:bottom w:val="single" w:sz="8" w:space="0" w:color="auto"/>
              <w:right w:val="single" w:sz="8" w:space="0" w:color="auto"/>
            </w:tcBorders>
            <w:shd w:val="clear" w:color="000000" w:fill="auto"/>
            <w:vAlign w:val="center"/>
            <w:hideMark/>
          </w:tcPr>
          <w:p w14:paraId="37F1C10F" w14:textId="06268A43" w:rsidR="003A4878" w:rsidRPr="00FF0669" w:rsidRDefault="003A4878" w:rsidP="00F521D3">
            <w:pPr>
              <w:rPr>
                <w:rFonts w:ascii="Century Gothic" w:hAnsi="Century Gothic" w:cs="Calibri"/>
                <w:color w:val="000000"/>
                <w:sz w:val="18"/>
                <w:szCs w:val="18"/>
              </w:rPr>
            </w:pPr>
            <w:r w:rsidRPr="00FF0669">
              <w:rPr>
                <w:rFonts w:ascii="Century Gothic" w:hAnsi="Century Gothic" w:cs="Calibri"/>
                <w:color w:val="000000"/>
                <w:sz w:val="18"/>
                <w:szCs w:val="18"/>
              </w:rPr>
              <w:t>P</w:t>
            </w:r>
            <w:r w:rsidR="005830CF" w:rsidRPr="00FF0669">
              <w:rPr>
                <w:rFonts w:ascii="Century Gothic" w:hAnsi="Century Gothic" w:cs="Calibri"/>
                <w:color w:val="000000"/>
                <w:sz w:val="18"/>
                <w:szCs w:val="18"/>
              </w:rPr>
              <w:t xml:space="preserve">residi ex </w:t>
            </w:r>
            <w:r w:rsidRPr="00FF0669">
              <w:rPr>
                <w:rFonts w:ascii="Century Gothic" w:hAnsi="Century Gothic" w:cs="Calibri"/>
                <w:color w:val="000000"/>
                <w:sz w:val="18"/>
                <w:szCs w:val="18"/>
              </w:rPr>
              <w:t>ART. 30 DLGS. 81/08</w:t>
            </w:r>
            <w:r w:rsidR="005830CF" w:rsidRPr="00FF0669">
              <w:rPr>
                <w:rFonts w:ascii="Century Gothic" w:hAnsi="Century Gothic" w:cs="Calibri"/>
                <w:color w:val="000000"/>
                <w:sz w:val="18"/>
                <w:szCs w:val="18"/>
              </w:rPr>
              <w:t xml:space="preserve"> previsti nella Parte Speciale del Modello 231.</w:t>
            </w:r>
          </w:p>
        </w:tc>
      </w:tr>
      <w:tr w:rsidR="003A4878" w:rsidRPr="00F521D3" w14:paraId="34470A21" w14:textId="05E48274" w:rsidTr="005830CF">
        <w:trPr>
          <w:trHeight w:val="620"/>
        </w:trPr>
        <w:tc>
          <w:tcPr>
            <w:tcW w:w="658" w:type="pct"/>
            <w:tcBorders>
              <w:top w:val="nil"/>
              <w:left w:val="single" w:sz="8" w:space="0" w:color="auto"/>
              <w:bottom w:val="single" w:sz="8" w:space="0" w:color="auto"/>
              <w:right w:val="single" w:sz="8" w:space="0" w:color="auto"/>
            </w:tcBorders>
            <w:shd w:val="clear" w:color="auto" w:fill="auto"/>
            <w:vAlign w:val="center"/>
            <w:hideMark/>
          </w:tcPr>
          <w:p w14:paraId="15F636C8" w14:textId="77777777" w:rsidR="003A4878" w:rsidRPr="00F521D3" w:rsidRDefault="003A4878" w:rsidP="00F521D3">
            <w:pPr>
              <w:rPr>
                <w:rFonts w:ascii="Century Gothic" w:hAnsi="Century Gothic" w:cs="Calibri"/>
                <w:color w:val="000000"/>
                <w:sz w:val="18"/>
                <w:szCs w:val="18"/>
              </w:rPr>
            </w:pPr>
            <w:r w:rsidRPr="00F521D3">
              <w:rPr>
                <w:rFonts w:ascii="Century Gothic" w:hAnsi="Century Gothic" w:cs="Calibri"/>
                <w:color w:val="000000"/>
                <w:sz w:val="18"/>
                <w:szCs w:val="18"/>
              </w:rPr>
              <w:t>Gestione adempimenti tributari</w:t>
            </w:r>
          </w:p>
        </w:tc>
        <w:tc>
          <w:tcPr>
            <w:tcW w:w="2117" w:type="pct"/>
            <w:tcBorders>
              <w:top w:val="nil"/>
              <w:left w:val="nil"/>
              <w:bottom w:val="single" w:sz="8" w:space="0" w:color="auto"/>
              <w:right w:val="single" w:sz="8" w:space="0" w:color="auto"/>
            </w:tcBorders>
            <w:shd w:val="clear" w:color="auto" w:fill="auto"/>
            <w:vAlign w:val="center"/>
            <w:hideMark/>
          </w:tcPr>
          <w:p w14:paraId="21A045A3" w14:textId="77777777" w:rsidR="003A4878" w:rsidRPr="00F521D3" w:rsidRDefault="003A4878" w:rsidP="00F521D3">
            <w:pPr>
              <w:rPr>
                <w:rFonts w:ascii="Century Gothic" w:hAnsi="Century Gothic" w:cs="Calibri"/>
                <w:color w:val="000000"/>
                <w:sz w:val="18"/>
                <w:szCs w:val="18"/>
              </w:rPr>
            </w:pPr>
            <w:r w:rsidRPr="00F521D3">
              <w:rPr>
                <w:rFonts w:ascii="Century Gothic" w:hAnsi="Century Gothic" w:cs="Calibri"/>
                <w:color w:val="000000"/>
                <w:sz w:val="18"/>
                <w:szCs w:val="18"/>
              </w:rPr>
              <w:t>Gestione adempimenti tributari</w:t>
            </w:r>
          </w:p>
        </w:tc>
        <w:tc>
          <w:tcPr>
            <w:tcW w:w="2225" w:type="pct"/>
            <w:tcBorders>
              <w:top w:val="nil"/>
              <w:left w:val="nil"/>
              <w:bottom w:val="single" w:sz="8" w:space="0" w:color="auto"/>
              <w:right w:val="single" w:sz="8" w:space="0" w:color="auto"/>
            </w:tcBorders>
            <w:shd w:val="clear" w:color="000000" w:fill="FFC000"/>
            <w:vAlign w:val="center"/>
            <w:hideMark/>
          </w:tcPr>
          <w:p w14:paraId="1C9C53C9" w14:textId="502B61DE" w:rsidR="003A4878" w:rsidRPr="00F521D3" w:rsidRDefault="003A4878" w:rsidP="00F521D3">
            <w:pPr>
              <w:rPr>
                <w:rFonts w:ascii="Century Gothic" w:hAnsi="Century Gothic" w:cs="Calibri"/>
                <w:b/>
                <w:bCs/>
                <w:color w:val="000000"/>
                <w:sz w:val="18"/>
                <w:szCs w:val="18"/>
              </w:rPr>
            </w:pPr>
          </w:p>
        </w:tc>
      </w:tr>
      <w:tr w:rsidR="003A4878" w:rsidRPr="00F521D3" w14:paraId="7382DC4C" w14:textId="3C4F8C32" w:rsidTr="005830CF">
        <w:trPr>
          <w:trHeight w:val="340"/>
        </w:trPr>
        <w:tc>
          <w:tcPr>
            <w:tcW w:w="658" w:type="pct"/>
            <w:tcBorders>
              <w:top w:val="nil"/>
              <w:left w:val="single" w:sz="8" w:space="0" w:color="auto"/>
              <w:bottom w:val="single" w:sz="8" w:space="0" w:color="auto"/>
              <w:right w:val="single" w:sz="8" w:space="0" w:color="auto"/>
            </w:tcBorders>
            <w:shd w:val="clear" w:color="auto" w:fill="auto"/>
            <w:vAlign w:val="center"/>
            <w:hideMark/>
          </w:tcPr>
          <w:p w14:paraId="245C721A" w14:textId="77777777" w:rsidR="003A4878" w:rsidRPr="00F521D3" w:rsidRDefault="003A4878" w:rsidP="00F521D3">
            <w:pPr>
              <w:rPr>
                <w:rFonts w:ascii="Century Gothic" w:hAnsi="Century Gothic" w:cs="Calibri"/>
                <w:color w:val="000000"/>
                <w:sz w:val="18"/>
                <w:szCs w:val="18"/>
              </w:rPr>
            </w:pPr>
            <w:r w:rsidRPr="00F521D3">
              <w:rPr>
                <w:rFonts w:ascii="Century Gothic" w:hAnsi="Century Gothic" w:cs="Calibri"/>
                <w:color w:val="000000"/>
                <w:sz w:val="18"/>
                <w:szCs w:val="18"/>
              </w:rPr>
              <w:t>Selezione del personale</w:t>
            </w:r>
          </w:p>
        </w:tc>
        <w:tc>
          <w:tcPr>
            <w:tcW w:w="2117" w:type="pct"/>
            <w:tcBorders>
              <w:top w:val="nil"/>
              <w:left w:val="nil"/>
              <w:bottom w:val="single" w:sz="8" w:space="0" w:color="auto"/>
              <w:right w:val="single" w:sz="8" w:space="0" w:color="auto"/>
            </w:tcBorders>
            <w:shd w:val="clear" w:color="auto" w:fill="auto"/>
            <w:vAlign w:val="center"/>
            <w:hideMark/>
          </w:tcPr>
          <w:p w14:paraId="09920852" w14:textId="77777777" w:rsidR="003A4878" w:rsidRPr="00F521D3" w:rsidRDefault="003A4878" w:rsidP="00F521D3">
            <w:pPr>
              <w:jc w:val="both"/>
              <w:rPr>
                <w:rFonts w:ascii="Century Gothic" w:hAnsi="Century Gothic" w:cs="Calibri"/>
                <w:color w:val="000000"/>
                <w:sz w:val="18"/>
                <w:szCs w:val="18"/>
              </w:rPr>
            </w:pPr>
            <w:r w:rsidRPr="00F521D3">
              <w:rPr>
                <w:rFonts w:ascii="Century Gothic" w:hAnsi="Century Gothic" w:cs="Calibri"/>
                <w:color w:val="000000"/>
                <w:sz w:val="18"/>
                <w:szCs w:val="18"/>
              </w:rPr>
              <w:t xml:space="preserve">FS-3.1 Selezionare e assumere il personale </w:t>
            </w:r>
          </w:p>
        </w:tc>
        <w:tc>
          <w:tcPr>
            <w:tcW w:w="2225" w:type="pct"/>
            <w:tcBorders>
              <w:top w:val="nil"/>
              <w:left w:val="nil"/>
              <w:bottom w:val="single" w:sz="8" w:space="0" w:color="auto"/>
              <w:right w:val="single" w:sz="8" w:space="0" w:color="auto"/>
            </w:tcBorders>
            <w:shd w:val="clear" w:color="auto" w:fill="auto"/>
            <w:vAlign w:val="center"/>
            <w:hideMark/>
          </w:tcPr>
          <w:p w14:paraId="4255E018" w14:textId="77777777" w:rsidR="003A4878" w:rsidRPr="00F521D3" w:rsidRDefault="003A4878" w:rsidP="00F521D3">
            <w:pPr>
              <w:jc w:val="both"/>
              <w:rPr>
                <w:rFonts w:ascii="Century Gothic" w:hAnsi="Century Gothic" w:cs="Calibri"/>
                <w:color w:val="000000"/>
                <w:sz w:val="18"/>
                <w:szCs w:val="18"/>
              </w:rPr>
            </w:pPr>
            <w:r w:rsidRPr="00F521D3">
              <w:rPr>
                <w:rFonts w:ascii="Century Gothic" w:hAnsi="Century Gothic" w:cs="Calibri"/>
                <w:color w:val="000000"/>
                <w:sz w:val="18"/>
                <w:szCs w:val="18"/>
              </w:rPr>
              <w:t xml:space="preserve">FS-3.1 Selezionare e assumere il personale </w:t>
            </w:r>
          </w:p>
        </w:tc>
      </w:tr>
      <w:tr w:rsidR="003A4878" w:rsidRPr="00F521D3" w14:paraId="6FE9FC48" w14:textId="7D85F0B9" w:rsidTr="005830CF">
        <w:trPr>
          <w:trHeight w:val="340"/>
        </w:trPr>
        <w:tc>
          <w:tcPr>
            <w:tcW w:w="658" w:type="pct"/>
            <w:tcBorders>
              <w:top w:val="nil"/>
              <w:left w:val="single" w:sz="8" w:space="0" w:color="auto"/>
              <w:bottom w:val="single" w:sz="8" w:space="0" w:color="auto"/>
              <w:right w:val="single" w:sz="8" w:space="0" w:color="auto"/>
            </w:tcBorders>
            <w:shd w:val="clear" w:color="auto" w:fill="auto"/>
            <w:vAlign w:val="center"/>
            <w:hideMark/>
          </w:tcPr>
          <w:p w14:paraId="7E4A38CE" w14:textId="77777777" w:rsidR="003A4878" w:rsidRPr="00F521D3" w:rsidRDefault="003A4878" w:rsidP="00F521D3">
            <w:pPr>
              <w:rPr>
                <w:rFonts w:ascii="Century Gothic" w:hAnsi="Century Gothic" w:cs="Calibri"/>
                <w:color w:val="000000"/>
                <w:sz w:val="18"/>
                <w:szCs w:val="18"/>
              </w:rPr>
            </w:pPr>
            <w:r w:rsidRPr="00F521D3">
              <w:rPr>
                <w:rFonts w:ascii="Century Gothic" w:hAnsi="Century Gothic" w:cs="Calibri"/>
                <w:color w:val="000000"/>
                <w:sz w:val="18"/>
                <w:szCs w:val="18"/>
              </w:rPr>
              <w:t>Gestire il Patrimonio</w:t>
            </w:r>
          </w:p>
        </w:tc>
        <w:tc>
          <w:tcPr>
            <w:tcW w:w="2117" w:type="pct"/>
            <w:tcBorders>
              <w:top w:val="nil"/>
              <w:left w:val="nil"/>
              <w:bottom w:val="single" w:sz="8" w:space="0" w:color="auto"/>
              <w:right w:val="single" w:sz="8" w:space="0" w:color="auto"/>
            </w:tcBorders>
            <w:shd w:val="clear" w:color="auto" w:fill="auto"/>
            <w:vAlign w:val="center"/>
            <w:hideMark/>
          </w:tcPr>
          <w:p w14:paraId="007237F1" w14:textId="77777777" w:rsidR="003A4878" w:rsidRPr="00F521D3" w:rsidRDefault="003A4878" w:rsidP="00F521D3">
            <w:pPr>
              <w:jc w:val="both"/>
              <w:rPr>
                <w:rFonts w:ascii="Century Gothic" w:hAnsi="Century Gothic" w:cs="Calibri"/>
                <w:color w:val="000000"/>
                <w:sz w:val="18"/>
                <w:szCs w:val="18"/>
              </w:rPr>
            </w:pPr>
            <w:r w:rsidRPr="00F521D3">
              <w:rPr>
                <w:rFonts w:ascii="Century Gothic" w:hAnsi="Century Gothic" w:cs="Calibri"/>
                <w:color w:val="000000"/>
                <w:sz w:val="18"/>
                <w:szCs w:val="18"/>
              </w:rPr>
              <w:t xml:space="preserve">FO-6.3 Gestione delle vendite di </w:t>
            </w:r>
            <w:proofErr w:type="spellStart"/>
            <w:r w:rsidRPr="00F521D3">
              <w:rPr>
                <w:rFonts w:ascii="Century Gothic" w:hAnsi="Century Gothic" w:cs="Calibri"/>
                <w:color w:val="000000"/>
                <w:sz w:val="18"/>
                <w:szCs w:val="18"/>
              </w:rPr>
              <w:t>unita'</w:t>
            </w:r>
            <w:proofErr w:type="spellEnd"/>
            <w:r w:rsidRPr="00F521D3">
              <w:rPr>
                <w:rFonts w:ascii="Century Gothic" w:hAnsi="Century Gothic" w:cs="Calibri"/>
                <w:color w:val="000000"/>
                <w:sz w:val="18"/>
                <w:szCs w:val="18"/>
              </w:rPr>
              <w:t xml:space="preserve"> immobiliari</w:t>
            </w:r>
          </w:p>
        </w:tc>
        <w:tc>
          <w:tcPr>
            <w:tcW w:w="2225" w:type="pct"/>
            <w:tcBorders>
              <w:top w:val="nil"/>
              <w:left w:val="nil"/>
              <w:bottom w:val="single" w:sz="8" w:space="0" w:color="auto"/>
              <w:right w:val="single" w:sz="8" w:space="0" w:color="auto"/>
            </w:tcBorders>
            <w:shd w:val="clear" w:color="auto" w:fill="auto"/>
            <w:vAlign w:val="center"/>
            <w:hideMark/>
          </w:tcPr>
          <w:p w14:paraId="38D8CAD4" w14:textId="77777777" w:rsidR="003A4878" w:rsidRPr="00F521D3" w:rsidRDefault="003A4878" w:rsidP="00F521D3">
            <w:pPr>
              <w:jc w:val="both"/>
              <w:rPr>
                <w:rFonts w:ascii="Century Gothic" w:hAnsi="Century Gothic" w:cs="Calibri"/>
                <w:color w:val="000000"/>
                <w:sz w:val="18"/>
                <w:szCs w:val="18"/>
              </w:rPr>
            </w:pPr>
            <w:r w:rsidRPr="00F521D3">
              <w:rPr>
                <w:rFonts w:ascii="Century Gothic" w:hAnsi="Century Gothic" w:cs="Calibri"/>
                <w:color w:val="000000"/>
                <w:sz w:val="18"/>
                <w:szCs w:val="18"/>
              </w:rPr>
              <w:t xml:space="preserve">FO-6.3 Gestione delle vendite di </w:t>
            </w:r>
            <w:proofErr w:type="spellStart"/>
            <w:r w:rsidRPr="00F521D3">
              <w:rPr>
                <w:rFonts w:ascii="Century Gothic" w:hAnsi="Century Gothic" w:cs="Calibri"/>
                <w:color w:val="000000"/>
                <w:sz w:val="18"/>
                <w:szCs w:val="18"/>
              </w:rPr>
              <w:t>unita'</w:t>
            </w:r>
            <w:proofErr w:type="spellEnd"/>
            <w:r w:rsidRPr="00F521D3">
              <w:rPr>
                <w:rFonts w:ascii="Century Gothic" w:hAnsi="Century Gothic" w:cs="Calibri"/>
                <w:color w:val="000000"/>
                <w:sz w:val="18"/>
                <w:szCs w:val="18"/>
              </w:rPr>
              <w:t xml:space="preserve"> immobiliari</w:t>
            </w:r>
          </w:p>
        </w:tc>
      </w:tr>
      <w:tr w:rsidR="003A4878" w:rsidRPr="00F521D3" w14:paraId="19E29BE1" w14:textId="05B9E741" w:rsidTr="005830CF">
        <w:trPr>
          <w:trHeight w:val="620"/>
        </w:trPr>
        <w:tc>
          <w:tcPr>
            <w:tcW w:w="658" w:type="pct"/>
            <w:tcBorders>
              <w:top w:val="nil"/>
              <w:left w:val="single" w:sz="8" w:space="0" w:color="auto"/>
              <w:bottom w:val="single" w:sz="8" w:space="0" w:color="auto"/>
              <w:right w:val="single" w:sz="8" w:space="0" w:color="auto"/>
            </w:tcBorders>
            <w:shd w:val="clear" w:color="auto" w:fill="auto"/>
            <w:vAlign w:val="center"/>
            <w:hideMark/>
          </w:tcPr>
          <w:p w14:paraId="7E805694" w14:textId="77777777" w:rsidR="003A4878" w:rsidRPr="00F521D3" w:rsidRDefault="003A4878" w:rsidP="00F521D3">
            <w:pPr>
              <w:rPr>
                <w:rFonts w:ascii="Century Gothic" w:hAnsi="Century Gothic" w:cs="Calibri"/>
                <w:color w:val="000000"/>
                <w:sz w:val="18"/>
                <w:szCs w:val="18"/>
              </w:rPr>
            </w:pPr>
            <w:r w:rsidRPr="00F521D3">
              <w:rPr>
                <w:rFonts w:ascii="Century Gothic" w:hAnsi="Century Gothic" w:cs="Calibri"/>
                <w:color w:val="000000"/>
                <w:sz w:val="18"/>
                <w:szCs w:val="18"/>
              </w:rPr>
              <w:t>Gestire il Patrimonio</w:t>
            </w:r>
          </w:p>
        </w:tc>
        <w:tc>
          <w:tcPr>
            <w:tcW w:w="2117" w:type="pct"/>
            <w:tcBorders>
              <w:top w:val="nil"/>
              <w:left w:val="nil"/>
              <w:bottom w:val="single" w:sz="8" w:space="0" w:color="auto"/>
              <w:right w:val="single" w:sz="8" w:space="0" w:color="auto"/>
            </w:tcBorders>
            <w:shd w:val="clear" w:color="auto" w:fill="auto"/>
            <w:vAlign w:val="center"/>
            <w:hideMark/>
          </w:tcPr>
          <w:p w14:paraId="1C8678B5" w14:textId="77777777" w:rsidR="003A4878" w:rsidRPr="00F521D3" w:rsidRDefault="003A4878" w:rsidP="00F521D3">
            <w:pPr>
              <w:jc w:val="both"/>
              <w:rPr>
                <w:rFonts w:ascii="Century Gothic" w:hAnsi="Century Gothic" w:cs="Calibri"/>
                <w:color w:val="000000"/>
                <w:sz w:val="18"/>
                <w:szCs w:val="18"/>
              </w:rPr>
            </w:pPr>
            <w:r w:rsidRPr="00F521D3">
              <w:rPr>
                <w:rFonts w:ascii="Century Gothic" w:hAnsi="Century Gothic" w:cs="Calibri"/>
                <w:color w:val="000000"/>
                <w:sz w:val="18"/>
                <w:szCs w:val="18"/>
              </w:rPr>
              <w:t>FO-6.2 Effettuare la Manutenzione del patrimonio</w:t>
            </w:r>
          </w:p>
        </w:tc>
        <w:tc>
          <w:tcPr>
            <w:tcW w:w="2225" w:type="pct"/>
            <w:tcBorders>
              <w:top w:val="nil"/>
              <w:left w:val="nil"/>
              <w:bottom w:val="single" w:sz="8" w:space="0" w:color="auto"/>
              <w:right w:val="single" w:sz="8" w:space="0" w:color="auto"/>
            </w:tcBorders>
            <w:shd w:val="clear" w:color="auto" w:fill="auto"/>
            <w:vAlign w:val="center"/>
            <w:hideMark/>
          </w:tcPr>
          <w:p w14:paraId="6DD184DA" w14:textId="77777777" w:rsidR="003A4878" w:rsidRPr="00F521D3" w:rsidRDefault="003A4878" w:rsidP="00F521D3">
            <w:pPr>
              <w:jc w:val="both"/>
              <w:rPr>
                <w:rFonts w:ascii="Century Gothic" w:hAnsi="Century Gothic" w:cs="Calibri"/>
                <w:color w:val="000000"/>
                <w:sz w:val="18"/>
                <w:szCs w:val="18"/>
              </w:rPr>
            </w:pPr>
            <w:r w:rsidRPr="00F521D3">
              <w:rPr>
                <w:rFonts w:ascii="Century Gothic" w:hAnsi="Century Gothic" w:cs="Calibri"/>
                <w:color w:val="000000"/>
                <w:sz w:val="18"/>
                <w:szCs w:val="18"/>
              </w:rPr>
              <w:t>FO-6.2 Effettuare la Manutenzione del patrimonio</w:t>
            </w:r>
          </w:p>
        </w:tc>
      </w:tr>
      <w:tr w:rsidR="003A4878" w:rsidRPr="00F521D3" w14:paraId="68B2F0A0" w14:textId="61616ECA" w:rsidTr="005830CF">
        <w:trPr>
          <w:trHeight w:val="620"/>
        </w:trPr>
        <w:tc>
          <w:tcPr>
            <w:tcW w:w="658" w:type="pct"/>
            <w:tcBorders>
              <w:top w:val="nil"/>
              <w:left w:val="single" w:sz="8" w:space="0" w:color="auto"/>
              <w:bottom w:val="single" w:sz="8" w:space="0" w:color="auto"/>
              <w:right w:val="single" w:sz="8" w:space="0" w:color="auto"/>
            </w:tcBorders>
            <w:shd w:val="clear" w:color="auto" w:fill="auto"/>
            <w:vAlign w:val="center"/>
            <w:hideMark/>
          </w:tcPr>
          <w:p w14:paraId="2582C3CF" w14:textId="77777777" w:rsidR="003A4878" w:rsidRPr="00F521D3" w:rsidRDefault="003A4878" w:rsidP="00F521D3">
            <w:pPr>
              <w:rPr>
                <w:rFonts w:ascii="Century Gothic" w:hAnsi="Century Gothic" w:cs="Calibri"/>
                <w:color w:val="000000"/>
                <w:sz w:val="18"/>
                <w:szCs w:val="18"/>
              </w:rPr>
            </w:pPr>
            <w:r w:rsidRPr="00F521D3">
              <w:rPr>
                <w:rFonts w:ascii="Century Gothic" w:hAnsi="Century Gothic" w:cs="Calibri"/>
                <w:color w:val="000000"/>
                <w:sz w:val="18"/>
                <w:szCs w:val="18"/>
              </w:rPr>
              <w:t>Gestione risorse finanziarie</w:t>
            </w:r>
          </w:p>
        </w:tc>
        <w:tc>
          <w:tcPr>
            <w:tcW w:w="2117" w:type="pct"/>
            <w:tcBorders>
              <w:top w:val="nil"/>
              <w:left w:val="nil"/>
              <w:bottom w:val="single" w:sz="8" w:space="0" w:color="auto"/>
              <w:right w:val="single" w:sz="8" w:space="0" w:color="auto"/>
            </w:tcBorders>
            <w:shd w:val="clear" w:color="auto" w:fill="auto"/>
            <w:vAlign w:val="center"/>
            <w:hideMark/>
          </w:tcPr>
          <w:p w14:paraId="249E911A" w14:textId="77777777" w:rsidR="003A4878" w:rsidRPr="00F521D3" w:rsidRDefault="003A4878" w:rsidP="00F521D3">
            <w:pPr>
              <w:rPr>
                <w:rFonts w:ascii="Century Gothic" w:hAnsi="Century Gothic" w:cs="Calibri"/>
                <w:color w:val="000000"/>
                <w:sz w:val="18"/>
                <w:szCs w:val="18"/>
              </w:rPr>
            </w:pPr>
            <w:r w:rsidRPr="00F521D3">
              <w:rPr>
                <w:rFonts w:ascii="Century Gothic" w:hAnsi="Century Gothic" w:cs="Calibri"/>
                <w:color w:val="000000"/>
                <w:sz w:val="18"/>
                <w:szCs w:val="18"/>
              </w:rPr>
              <w:t>Gestione risorse finanziarie</w:t>
            </w:r>
          </w:p>
        </w:tc>
        <w:tc>
          <w:tcPr>
            <w:tcW w:w="2225" w:type="pct"/>
            <w:tcBorders>
              <w:top w:val="nil"/>
              <w:left w:val="nil"/>
              <w:bottom w:val="single" w:sz="8" w:space="0" w:color="auto"/>
              <w:right w:val="single" w:sz="8" w:space="0" w:color="auto"/>
            </w:tcBorders>
            <w:shd w:val="clear" w:color="000000" w:fill="FFC000"/>
            <w:vAlign w:val="center"/>
            <w:hideMark/>
          </w:tcPr>
          <w:p w14:paraId="72314F0F" w14:textId="623058E0" w:rsidR="003A4878" w:rsidRPr="00F521D3" w:rsidRDefault="003A4878" w:rsidP="00F521D3">
            <w:pPr>
              <w:rPr>
                <w:rFonts w:ascii="Century Gothic" w:hAnsi="Century Gothic" w:cs="Calibri"/>
                <w:b/>
                <w:bCs/>
                <w:color w:val="000000"/>
                <w:sz w:val="18"/>
                <w:szCs w:val="18"/>
              </w:rPr>
            </w:pPr>
          </w:p>
        </w:tc>
      </w:tr>
      <w:tr w:rsidR="003A4878" w:rsidRPr="00F521D3" w14:paraId="3776E313" w14:textId="6D55251F" w:rsidTr="005830CF">
        <w:trPr>
          <w:trHeight w:val="620"/>
        </w:trPr>
        <w:tc>
          <w:tcPr>
            <w:tcW w:w="658" w:type="pct"/>
            <w:tcBorders>
              <w:top w:val="nil"/>
              <w:left w:val="single" w:sz="8" w:space="0" w:color="auto"/>
              <w:bottom w:val="single" w:sz="8" w:space="0" w:color="auto"/>
              <w:right w:val="single" w:sz="8" w:space="0" w:color="auto"/>
            </w:tcBorders>
            <w:shd w:val="clear" w:color="auto" w:fill="auto"/>
            <w:vAlign w:val="center"/>
            <w:hideMark/>
          </w:tcPr>
          <w:p w14:paraId="33C625D5" w14:textId="77777777" w:rsidR="003A4878" w:rsidRPr="00F521D3" w:rsidRDefault="003A4878" w:rsidP="00F521D3">
            <w:pPr>
              <w:rPr>
                <w:rFonts w:ascii="Century Gothic" w:hAnsi="Century Gothic" w:cs="Calibri"/>
                <w:color w:val="000000"/>
                <w:sz w:val="18"/>
                <w:szCs w:val="18"/>
              </w:rPr>
            </w:pPr>
            <w:r w:rsidRPr="00F521D3">
              <w:rPr>
                <w:rFonts w:ascii="Century Gothic" w:hAnsi="Century Gothic" w:cs="Calibri"/>
                <w:color w:val="000000"/>
                <w:sz w:val="18"/>
                <w:szCs w:val="18"/>
              </w:rPr>
              <w:t>Gestione adempimenti in materia ambientale (nei cantieri)</w:t>
            </w:r>
          </w:p>
        </w:tc>
        <w:tc>
          <w:tcPr>
            <w:tcW w:w="2117" w:type="pct"/>
            <w:tcBorders>
              <w:top w:val="nil"/>
              <w:left w:val="nil"/>
              <w:bottom w:val="single" w:sz="8" w:space="0" w:color="auto"/>
              <w:right w:val="single" w:sz="8" w:space="0" w:color="auto"/>
            </w:tcBorders>
            <w:shd w:val="clear" w:color="auto" w:fill="auto"/>
            <w:vAlign w:val="center"/>
            <w:hideMark/>
          </w:tcPr>
          <w:p w14:paraId="53A631F2" w14:textId="77777777" w:rsidR="003A4878" w:rsidRPr="00F521D3" w:rsidRDefault="003A4878" w:rsidP="00F521D3">
            <w:pPr>
              <w:rPr>
                <w:rFonts w:ascii="Century Gothic" w:hAnsi="Century Gothic" w:cs="Calibri"/>
                <w:color w:val="000000"/>
                <w:sz w:val="18"/>
                <w:szCs w:val="18"/>
              </w:rPr>
            </w:pPr>
            <w:r w:rsidRPr="00F521D3">
              <w:rPr>
                <w:rFonts w:ascii="Century Gothic" w:hAnsi="Century Gothic" w:cs="Calibri"/>
                <w:color w:val="000000"/>
                <w:sz w:val="18"/>
                <w:szCs w:val="18"/>
              </w:rPr>
              <w:t>Gestione adempimenti in materia ambientale (nei cantieri)</w:t>
            </w:r>
          </w:p>
        </w:tc>
        <w:tc>
          <w:tcPr>
            <w:tcW w:w="2225" w:type="pct"/>
            <w:tcBorders>
              <w:top w:val="nil"/>
              <w:left w:val="nil"/>
              <w:bottom w:val="single" w:sz="8" w:space="0" w:color="auto"/>
              <w:right w:val="single" w:sz="8" w:space="0" w:color="auto"/>
            </w:tcBorders>
            <w:shd w:val="clear" w:color="000000" w:fill="FFC000"/>
            <w:vAlign w:val="center"/>
            <w:hideMark/>
          </w:tcPr>
          <w:p w14:paraId="29D6FB64" w14:textId="73CE65FC" w:rsidR="003A4878" w:rsidRPr="00F521D3" w:rsidRDefault="003A4878" w:rsidP="00F521D3">
            <w:pPr>
              <w:rPr>
                <w:rFonts w:ascii="Century Gothic" w:hAnsi="Century Gothic" w:cs="Calibri"/>
                <w:b/>
                <w:bCs/>
                <w:color w:val="000000"/>
                <w:sz w:val="18"/>
                <w:szCs w:val="18"/>
              </w:rPr>
            </w:pPr>
          </w:p>
        </w:tc>
      </w:tr>
    </w:tbl>
    <w:p w14:paraId="66F22F22" w14:textId="4DBB71F7" w:rsidR="0057654A" w:rsidRPr="008473A6" w:rsidRDefault="0057654A" w:rsidP="0057654A">
      <w:pPr>
        <w:autoSpaceDE w:val="0"/>
        <w:autoSpaceDN w:val="0"/>
        <w:adjustRightInd w:val="0"/>
        <w:spacing w:before="240"/>
        <w:jc w:val="both"/>
        <w:rPr>
          <w:rFonts w:ascii="Corbel" w:hAnsi="Corbel" w:cs="ArialNarrow"/>
        </w:rPr>
      </w:pPr>
      <w:r w:rsidRPr="008473A6">
        <w:rPr>
          <w:rFonts w:ascii="Corbel" w:hAnsi="Corbel" w:cs="ArialNarrow"/>
        </w:rPr>
        <w:t>Nel corso del 202</w:t>
      </w:r>
      <w:r w:rsidR="003A4878" w:rsidRPr="008473A6">
        <w:rPr>
          <w:rFonts w:ascii="Corbel" w:hAnsi="Corbel" w:cs="ArialNarrow"/>
        </w:rPr>
        <w:t>5</w:t>
      </w:r>
      <w:r w:rsidRPr="008473A6">
        <w:rPr>
          <w:rFonts w:ascii="Corbel" w:hAnsi="Corbel" w:cs="ArialNarrow"/>
        </w:rPr>
        <w:t xml:space="preserve"> dovranno essere aggiornati/revisionati o </w:t>
      </w:r>
      <w:r w:rsidR="003A4878" w:rsidRPr="008473A6">
        <w:rPr>
          <w:rFonts w:ascii="Corbel" w:hAnsi="Corbel" w:cs="ArialNarrow"/>
        </w:rPr>
        <w:t xml:space="preserve">implementati i seguenti presidi per il contenimento dei rischi. </w:t>
      </w:r>
    </w:p>
    <w:p w14:paraId="0E59B7DA" w14:textId="77777777" w:rsidR="005830CF" w:rsidRPr="008473A6" w:rsidRDefault="005830CF" w:rsidP="0057654A">
      <w:pPr>
        <w:autoSpaceDE w:val="0"/>
        <w:autoSpaceDN w:val="0"/>
        <w:adjustRightInd w:val="0"/>
        <w:spacing w:before="240"/>
        <w:jc w:val="both"/>
        <w:rPr>
          <w:rFonts w:ascii="Corbel" w:hAnsi="Corbel" w:cs="ArialNarrow"/>
          <w:u w:val="single"/>
        </w:rPr>
      </w:pPr>
    </w:p>
    <w:tbl>
      <w:tblPr>
        <w:tblW w:w="5000" w:type="pct"/>
        <w:tblCellMar>
          <w:left w:w="70" w:type="dxa"/>
          <w:right w:w="70" w:type="dxa"/>
        </w:tblCellMar>
        <w:tblLook w:val="04A0" w:firstRow="1" w:lastRow="0" w:firstColumn="1" w:lastColumn="0" w:noHBand="0" w:noVBand="1"/>
      </w:tblPr>
      <w:tblGrid>
        <w:gridCol w:w="1918"/>
        <w:gridCol w:w="3849"/>
        <w:gridCol w:w="3851"/>
      </w:tblGrid>
      <w:tr w:rsidR="003A4878" w:rsidRPr="008473A6" w14:paraId="77D2E0CC" w14:textId="77777777" w:rsidTr="00FF0669">
        <w:trPr>
          <w:trHeight w:val="860"/>
        </w:trPr>
        <w:tc>
          <w:tcPr>
            <w:tcW w:w="997"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193881FD" w14:textId="77777777" w:rsidR="003A4878" w:rsidRPr="008473A6" w:rsidRDefault="003A4878" w:rsidP="00F521D3">
            <w:pPr>
              <w:jc w:val="center"/>
              <w:rPr>
                <w:rFonts w:ascii="Century Gothic" w:hAnsi="Century Gothic" w:cs="Calibri"/>
                <w:b/>
                <w:bCs/>
                <w:color w:val="000000"/>
                <w:sz w:val="18"/>
                <w:szCs w:val="18"/>
              </w:rPr>
            </w:pPr>
            <w:r w:rsidRPr="008473A6">
              <w:rPr>
                <w:rFonts w:ascii="Century Gothic" w:hAnsi="Century Gothic" w:cs="Calibri"/>
                <w:b/>
                <w:bCs/>
                <w:color w:val="000000"/>
                <w:sz w:val="18"/>
                <w:szCs w:val="18"/>
              </w:rPr>
              <w:t>PROCESSO 231</w:t>
            </w:r>
          </w:p>
        </w:tc>
        <w:tc>
          <w:tcPr>
            <w:tcW w:w="2001" w:type="pct"/>
            <w:tcBorders>
              <w:top w:val="single" w:sz="8" w:space="0" w:color="auto"/>
              <w:left w:val="nil"/>
              <w:bottom w:val="single" w:sz="8" w:space="0" w:color="auto"/>
              <w:right w:val="single" w:sz="8" w:space="0" w:color="auto"/>
            </w:tcBorders>
            <w:shd w:val="clear" w:color="000000" w:fill="D9D9D9"/>
            <w:vAlign w:val="center"/>
            <w:hideMark/>
          </w:tcPr>
          <w:p w14:paraId="27DF8746" w14:textId="77777777" w:rsidR="003A4878" w:rsidRPr="008473A6" w:rsidRDefault="003A4878" w:rsidP="00F521D3">
            <w:pPr>
              <w:jc w:val="center"/>
              <w:rPr>
                <w:rFonts w:ascii="Century Gothic" w:hAnsi="Century Gothic" w:cs="Calibri"/>
                <w:b/>
                <w:bCs/>
                <w:color w:val="000000"/>
                <w:sz w:val="18"/>
                <w:szCs w:val="18"/>
              </w:rPr>
            </w:pPr>
            <w:r w:rsidRPr="008473A6">
              <w:rPr>
                <w:rFonts w:ascii="Century Gothic" w:hAnsi="Century Gothic" w:cs="Calibri"/>
                <w:b/>
                <w:bCs/>
                <w:color w:val="000000"/>
                <w:sz w:val="18"/>
                <w:szCs w:val="18"/>
              </w:rPr>
              <w:t>ATTIVITA' PER PROCESSO</w:t>
            </w:r>
          </w:p>
        </w:tc>
        <w:tc>
          <w:tcPr>
            <w:tcW w:w="2002" w:type="pct"/>
            <w:tcBorders>
              <w:top w:val="single" w:sz="8" w:space="0" w:color="auto"/>
              <w:left w:val="nil"/>
              <w:bottom w:val="single" w:sz="8" w:space="0" w:color="auto"/>
              <w:right w:val="single" w:sz="8" w:space="0" w:color="auto"/>
            </w:tcBorders>
            <w:shd w:val="clear" w:color="000000" w:fill="D9D9D9"/>
            <w:vAlign w:val="center"/>
            <w:hideMark/>
          </w:tcPr>
          <w:p w14:paraId="45556365" w14:textId="2B6220F8" w:rsidR="003A4878" w:rsidRPr="008473A6" w:rsidRDefault="003A4878" w:rsidP="00F521D3">
            <w:pPr>
              <w:jc w:val="center"/>
              <w:rPr>
                <w:rFonts w:ascii="Century Gothic" w:hAnsi="Century Gothic" w:cs="Calibri"/>
                <w:b/>
                <w:bCs/>
                <w:color w:val="000000"/>
                <w:sz w:val="18"/>
                <w:szCs w:val="18"/>
              </w:rPr>
            </w:pPr>
            <w:r w:rsidRPr="008473A6">
              <w:rPr>
                <w:rFonts w:ascii="Century Gothic" w:hAnsi="Century Gothic" w:cs="Calibri"/>
                <w:b/>
                <w:bCs/>
                <w:color w:val="000000"/>
                <w:sz w:val="18"/>
                <w:szCs w:val="18"/>
              </w:rPr>
              <w:t>MISURE ORGANIZZATIVE (PROCEDURE AZIENDALI)</w:t>
            </w:r>
            <w:r w:rsidR="005830CF" w:rsidRPr="008473A6">
              <w:rPr>
                <w:rFonts w:ascii="Century Gothic" w:hAnsi="Century Gothic" w:cs="Calibri"/>
                <w:b/>
                <w:bCs/>
                <w:color w:val="000000"/>
                <w:sz w:val="18"/>
                <w:szCs w:val="18"/>
              </w:rPr>
              <w:t xml:space="preserve"> DA AGGIORNARE / IMPLEMENTARE </w:t>
            </w:r>
          </w:p>
        </w:tc>
      </w:tr>
      <w:tr w:rsidR="003A4878" w:rsidRPr="008473A6" w14:paraId="4F79665A" w14:textId="77777777" w:rsidTr="00FF0669">
        <w:trPr>
          <w:trHeight w:val="3620"/>
        </w:trPr>
        <w:tc>
          <w:tcPr>
            <w:tcW w:w="997" w:type="pct"/>
            <w:tcBorders>
              <w:top w:val="nil"/>
              <w:left w:val="single" w:sz="8" w:space="0" w:color="auto"/>
              <w:bottom w:val="single" w:sz="8" w:space="0" w:color="auto"/>
              <w:right w:val="single" w:sz="8" w:space="0" w:color="auto"/>
            </w:tcBorders>
            <w:shd w:val="clear" w:color="auto" w:fill="auto"/>
            <w:vAlign w:val="center"/>
            <w:hideMark/>
          </w:tcPr>
          <w:p w14:paraId="7006DA68" w14:textId="77777777" w:rsidR="003A4878" w:rsidRPr="008473A6" w:rsidRDefault="003A4878" w:rsidP="00F521D3">
            <w:pPr>
              <w:rPr>
                <w:rFonts w:ascii="Century Gothic" w:hAnsi="Century Gothic" w:cs="Calibri"/>
                <w:color w:val="000000"/>
                <w:sz w:val="18"/>
                <w:szCs w:val="18"/>
              </w:rPr>
            </w:pPr>
            <w:r w:rsidRPr="008473A6">
              <w:rPr>
                <w:rFonts w:ascii="Century Gothic" w:hAnsi="Century Gothic" w:cs="Calibri"/>
                <w:color w:val="000000"/>
                <w:sz w:val="18"/>
                <w:szCs w:val="18"/>
              </w:rPr>
              <w:t>Programmazione, Progettazione interventi, Direzione dei lavori, esecuzione</w:t>
            </w:r>
          </w:p>
        </w:tc>
        <w:tc>
          <w:tcPr>
            <w:tcW w:w="2001" w:type="pct"/>
            <w:tcBorders>
              <w:top w:val="nil"/>
              <w:left w:val="nil"/>
              <w:bottom w:val="single" w:sz="8" w:space="0" w:color="auto"/>
              <w:right w:val="single" w:sz="8" w:space="0" w:color="auto"/>
            </w:tcBorders>
            <w:shd w:val="clear" w:color="auto" w:fill="auto"/>
            <w:vAlign w:val="center"/>
            <w:hideMark/>
          </w:tcPr>
          <w:p w14:paraId="51F5C1FD" w14:textId="7A2370F5" w:rsidR="003A4878" w:rsidRPr="008473A6" w:rsidRDefault="003A4878" w:rsidP="00F521D3">
            <w:pPr>
              <w:rPr>
                <w:rFonts w:ascii="Century Gothic" w:hAnsi="Century Gothic" w:cs="Calibri"/>
                <w:color w:val="000000"/>
                <w:sz w:val="18"/>
                <w:szCs w:val="18"/>
              </w:rPr>
            </w:pPr>
            <w:r w:rsidRPr="008473A6">
              <w:rPr>
                <w:rFonts w:ascii="Century Gothic" w:hAnsi="Century Gothic" w:cs="Calibri"/>
                <w:color w:val="000000"/>
                <w:sz w:val="18"/>
                <w:szCs w:val="18"/>
              </w:rPr>
              <w:t>FO-2.1 Progettazione degli interventi di manutenzione straordinaria</w:t>
            </w:r>
            <w:r w:rsidRPr="008473A6">
              <w:rPr>
                <w:rFonts w:ascii="Century Gothic" w:hAnsi="Century Gothic" w:cs="Calibri"/>
                <w:color w:val="000000"/>
                <w:sz w:val="18"/>
                <w:szCs w:val="18"/>
              </w:rPr>
              <w:br/>
              <w:t>FO-2.2 Studio di fattibilit</w:t>
            </w:r>
            <w:r w:rsidR="007B4AE1">
              <w:rPr>
                <w:rFonts w:ascii="Century Gothic" w:hAnsi="Century Gothic" w:cs="Calibri"/>
                <w:color w:val="000000"/>
                <w:sz w:val="18"/>
                <w:szCs w:val="18"/>
              </w:rPr>
              <w:t>à</w:t>
            </w:r>
            <w:r w:rsidRPr="008473A6">
              <w:rPr>
                <w:rFonts w:ascii="Century Gothic" w:hAnsi="Century Gothic" w:cs="Calibri"/>
                <w:color w:val="000000"/>
                <w:sz w:val="18"/>
                <w:szCs w:val="18"/>
              </w:rPr>
              <w:t xml:space="preserve"> dei lavori e progettazione preliminare</w:t>
            </w:r>
            <w:r w:rsidRPr="008473A6">
              <w:rPr>
                <w:rFonts w:ascii="Century Gothic" w:hAnsi="Century Gothic" w:cs="Calibri"/>
                <w:color w:val="000000"/>
                <w:sz w:val="18"/>
                <w:szCs w:val="18"/>
              </w:rPr>
              <w:br/>
              <w:t>FO-2.3 Progettaz</w:t>
            </w:r>
            <w:r w:rsidR="007B4AE1">
              <w:rPr>
                <w:rFonts w:ascii="Century Gothic" w:hAnsi="Century Gothic" w:cs="Calibri"/>
                <w:color w:val="000000"/>
                <w:sz w:val="18"/>
                <w:szCs w:val="18"/>
              </w:rPr>
              <w:t>ione</w:t>
            </w:r>
            <w:r w:rsidRPr="008473A6">
              <w:rPr>
                <w:rFonts w:ascii="Century Gothic" w:hAnsi="Century Gothic" w:cs="Calibri"/>
                <w:color w:val="000000"/>
                <w:sz w:val="18"/>
                <w:szCs w:val="18"/>
              </w:rPr>
              <w:t xml:space="preserve"> definitiva ed esecutiva commesse di costruzione e recupero                                                            FO-2.4 Verifica della progettazione                                                            FO-4.1 Gestire gli adempimenti per la Direzione lavori</w:t>
            </w:r>
            <w:r w:rsidRPr="008473A6">
              <w:rPr>
                <w:rFonts w:ascii="Century Gothic" w:hAnsi="Century Gothic" w:cs="Calibri"/>
                <w:color w:val="000000"/>
                <w:sz w:val="18"/>
                <w:szCs w:val="18"/>
              </w:rPr>
              <w:br/>
              <w:t>FO-4.2 Effettuare la Direzione dei lavori</w:t>
            </w:r>
            <w:r w:rsidRPr="008473A6">
              <w:rPr>
                <w:rFonts w:ascii="Century Gothic" w:hAnsi="Century Gothic" w:cs="Calibri"/>
                <w:color w:val="000000"/>
                <w:sz w:val="18"/>
                <w:szCs w:val="18"/>
              </w:rPr>
              <w:br/>
              <w:t>FO-4.3 Eseguire l'Ultimazione dei lavori e il Collaudo</w:t>
            </w:r>
          </w:p>
        </w:tc>
        <w:tc>
          <w:tcPr>
            <w:tcW w:w="2002" w:type="pct"/>
            <w:tcBorders>
              <w:top w:val="nil"/>
              <w:left w:val="nil"/>
              <w:bottom w:val="single" w:sz="8" w:space="0" w:color="auto"/>
              <w:right w:val="single" w:sz="8" w:space="0" w:color="auto"/>
            </w:tcBorders>
            <w:shd w:val="clear" w:color="auto" w:fill="auto"/>
            <w:vAlign w:val="center"/>
            <w:hideMark/>
          </w:tcPr>
          <w:p w14:paraId="5C1FEAA3" w14:textId="0319CA52" w:rsidR="00FF0669" w:rsidRPr="008473A6" w:rsidRDefault="00FF0669" w:rsidP="00F521D3">
            <w:pPr>
              <w:rPr>
                <w:rFonts w:ascii="Century Gothic" w:hAnsi="Century Gothic" w:cs="Calibri"/>
                <w:color w:val="000000"/>
                <w:sz w:val="18"/>
                <w:szCs w:val="18"/>
              </w:rPr>
            </w:pPr>
            <w:r w:rsidRPr="008473A6">
              <w:rPr>
                <w:rFonts w:ascii="Century Gothic" w:hAnsi="Century Gothic" w:cs="Calibri"/>
                <w:color w:val="000000"/>
                <w:sz w:val="18"/>
                <w:szCs w:val="18"/>
              </w:rPr>
              <w:t>P.O. Pronto intervento</w:t>
            </w:r>
          </w:p>
        </w:tc>
      </w:tr>
      <w:tr w:rsidR="003A4878" w:rsidRPr="008473A6" w14:paraId="031348B5" w14:textId="77777777" w:rsidTr="00FF0669">
        <w:trPr>
          <w:trHeight w:val="1220"/>
        </w:trPr>
        <w:tc>
          <w:tcPr>
            <w:tcW w:w="997" w:type="pct"/>
            <w:tcBorders>
              <w:top w:val="nil"/>
              <w:left w:val="single" w:sz="8" w:space="0" w:color="auto"/>
              <w:bottom w:val="single" w:sz="8" w:space="0" w:color="auto"/>
              <w:right w:val="single" w:sz="8" w:space="0" w:color="auto"/>
            </w:tcBorders>
            <w:shd w:val="clear" w:color="auto" w:fill="auto"/>
            <w:vAlign w:val="center"/>
            <w:hideMark/>
          </w:tcPr>
          <w:p w14:paraId="50AB88CC" w14:textId="77777777" w:rsidR="003A4878" w:rsidRPr="008473A6" w:rsidRDefault="003A4878" w:rsidP="00F521D3">
            <w:pPr>
              <w:rPr>
                <w:rFonts w:ascii="Century Gothic" w:hAnsi="Century Gothic" w:cs="Calibri"/>
                <w:color w:val="000000"/>
                <w:sz w:val="18"/>
                <w:szCs w:val="18"/>
              </w:rPr>
            </w:pPr>
            <w:r w:rsidRPr="008473A6">
              <w:rPr>
                <w:rFonts w:ascii="Century Gothic" w:hAnsi="Century Gothic" w:cs="Calibri"/>
                <w:color w:val="000000"/>
                <w:sz w:val="18"/>
                <w:szCs w:val="18"/>
              </w:rPr>
              <w:t>Gestire i Provvedimenti Amministrativi (richieste, volture, subentri, assegnazioni, consegne…)</w:t>
            </w:r>
          </w:p>
        </w:tc>
        <w:tc>
          <w:tcPr>
            <w:tcW w:w="2001" w:type="pct"/>
            <w:tcBorders>
              <w:top w:val="nil"/>
              <w:left w:val="nil"/>
              <w:bottom w:val="single" w:sz="8" w:space="0" w:color="auto"/>
              <w:right w:val="single" w:sz="8" w:space="0" w:color="auto"/>
            </w:tcBorders>
            <w:shd w:val="clear" w:color="auto" w:fill="auto"/>
            <w:vAlign w:val="center"/>
            <w:hideMark/>
          </w:tcPr>
          <w:p w14:paraId="5FABDA17" w14:textId="77777777" w:rsidR="003A4878" w:rsidRPr="008473A6" w:rsidRDefault="003A4878" w:rsidP="00F521D3">
            <w:pPr>
              <w:jc w:val="both"/>
              <w:rPr>
                <w:rFonts w:ascii="Century Gothic" w:hAnsi="Century Gothic" w:cs="Calibri"/>
                <w:color w:val="000000"/>
                <w:sz w:val="18"/>
                <w:szCs w:val="18"/>
              </w:rPr>
            </w:pPr>
            <w:r w:rsidRPr="008473A6">
              <w:rPr>
                <w:rFonts w:ascii="Century Gothic" w:hAnsi="Century Gothic" w:cs="Calibri"/>
                <w:color w:val="000000"/>
                <w:sz w:val="18"/>
                <w:szCs w:val="18"/>
              </w:rPr>
              <w:t>FO-5.1 Gestire l'assegnazione e il contratto di locazione</w:t>
            </w:r>
            <w:r w:rsidRPr="008473A6">
              <w:rPr>
                <w:rFonts w:ascii="Century Gothic" w:hAnsi="Century Gothic" w:cs="Calibri"/>
                <w:color w:val="000000"/>
                <w:sz w:val="18"/>
                <w:szCs w:val="18"/>
              </w:rPr>
              <w:br/>
              <w:t>FO-5.2 Gestire le variazioni anagrafiche e reddituali</w:t>
            </w:r>
          </w:p>
        </w:tc>
        <w:tc>
          <w:tcPr>
            <w:tcW w:w="2002" w:type="pct"/>
            <w:tcBorders>
              <w:top w:val="nil"/>
              <w:left w:val="nil"/>
              <w:bottom w:val="single" w:sz="8" w:space="0" w:color="auto"/>
              <w:right w:val="single" w:sz="8" w:space="0" w:color="auto"/>
            </w:tcBorders>
            <w:shd w:val="clear" w:color="auto" w:fill="auto"/>
            <w:vAlign w:val="center"/>
            <w:hideMark/>
          </w:tcPr>
          <w:p w14:paraId="799DB6F6" w14:textId="77777777" w:rsidR="003A4878" w:rsidRPr="008473A6" w:rsidRDefault="00FF0669" w:rsidP="00F521D3">
            <w:pPr>
              <w:spacing w:after="240"/>
              <w:jc w:val="both"/>
              <w:rPr>
                <w:rFonts w:ascii="Century Gothic" w:hAnsi="Century Gothic" w:cs="Calibri"/>
                <w:color w:val="000000"/>
                <w:sz w:val="18"/>
                <w:szCs w:val="18"/>
              </w:rPr>
            </w:pPr>
            <w:r w:rsidRPr="008473A6">
              <w:rPr>
                <w:rFonts w:ascii="Century Gothic" w:hAnsi="Century Gothic" w:cs="Calibri"/>
                <w:color w:val="000000"/>
                <w:sz w:val="18"/>
                <w:szCs w:val="18"/>
              </w:rPr>
              <w:t>P.O. UTENZA (verifica requisiti, ospitalità e monitoraggio redditi)</w:t>
            </w:r>
          </w:p>
          <w:p w14:paraId="5EDA9858" w14:textId="5D161E07" w:rsidR="00FF0669" w:rsidRPr="008473A6" w:rsidRDefault="00FF0669" w:rsidP="00F521D3">
            <w:pPr>
              <w:spacing w:after="240"/>
              <w:jc w:val="both"/>
              <w:rPr>
                <w:rFonts w:ascii="Century Gothic" w:hAnsi="Century Gothic" w:cs="Calibri"/>
                <w:color w:val="000000"/>
                <w:sz w:val="18"/>
                <w:szCs w:val="18"/>
              </w:rPr>
            </w:pPr>
            <w:r w:rsidRPr="008473A6">
              <w:rPr>
                <w:rFonts w:ascii="Century Gothic" w:hAnsi="Century Gothic" w:cs="Calibri"/>
                <w:color w:val="000000"/>
                <w:sz w:val="18"/>
                <w:szCs w:val="18"/>
              </w:rPr>
              <w:t>P.O. LOCAZIONE IMMOBILI DI PROPRIETA’ ERP</w:t>
            </w:r>
          </w:p>
        </w:tc>
      </w:tr>
      <w:tr w:rsidR="003A4878" w:rsidRPr="008473A6" w14:paraId="16E8CC2A" w14:textId="77777777" w:rsidTr="00FF0669">
        <w:trPr>
          <w:trHeight w:val="620"/>
        </w:trPr>
        <w:tc>
          <w:tcPr>
            <w:tcW w:w="997" w:type="pct"/>
            <w:tcBorders>
              <w:top w:val="nil"/>
              <w:left w:val="single" w:sz="8" w:space="0" w:color="auto"/>
              <w:bottom w:val="single" w:sz="8" w:space="0" w:color="auto"/>
              <w:right w:val="single" w:sz="8" w:space="0" w:color="auto"/>
            </w:tcBorders>
            <w:shd w:val="clear" w:color="auto" w:fill="auto"/>
            <w:vAlign w:val="center"/>
            <w:hideMark/>
          </w:tcPr>
          <w:p w14:paraId="2FA05A4F" w14:textId="77777777" w:rsidR="003A4878" w:rsidRPr="008473A6" w:rsidRDefault="003A4878" w:rsidP="00F521D3">
            <w:pPr>
              <w:rPr>
                <w:rFonts w:ascii="Century Gothic" w:hAnsi="Century Gothic" w:cs="Calibri"/>
                <w:color w:val="000000"/>
                <w:sz w:val="18"/>
                <w:szCs w:val="18"/>
              </w:rPr>
            </w:pPr>
            <w:r w:rsidRPr="008473A6">
              <w:rPr>
                <w:rFonts w:ascii="Century Gothic" w:hAnsi="Century Gothic" w:cs="Calibri"/>
                <w:color w:val="000000"/>
                <w:sz w:val="18"/>
                <w:szCs w:val="18"/>
              </w:rPr>
              <w:t>Gestione adempimenti tributari</w:t>
            </w:r>
          </w:p>
        </w:tc>
        <w:tc>
          <w:tcPr>
            <w:tcW w:w="2001" w:type="pct"/>
            <w:tcBorders>
              <w:top w:val="nil"/>
              <w:left w:val="nil"/>
              <w:bottom w:val="single" w:sz="8" w:space="0" w:color="auto"/>
              <w:right w:val="single" w:sz="8" w:space="0" w:color="auto"/>
            </w:tcBorders>
            <w:shd w:val="clear" w:color="auto" w:fill="auto"/>
            <w:vAlign w:val="center"/>
            <w:hideMark/>
          </w:tcPr>
          <w:p w14:paraId="35B543BE" w14:textId="77777777" w:rsidR="003A4878" w:rsidRPr="008473A6" w:rsidRDefault="003A4878" w:rsidP="00F521D3">
            <w:pPr>
              <w:rPr>
                <w:rFonts w:ascii="Century Gothic" w:hAnsi="Century Gothic" w:cs="Calibri"/>
                <w:color w:val="000000"/>
                <w:sz w:val="18"/>
                <w:szCs w:val="18"/>
              </w:rPr>
            </w:pPr>
            <w:r w:rsidRPr="008473A6">
              <w:rPr>
                <w:rFonts w:ascii="Century Gothic" w:hAnsi="Century Gothic" w:cs="Calibri"/>
                <w:color w:val="000000"/>
                <w:sz w:val="18"/>
                <w:szCs w:val="18"/>
              </w:rPr>
              <w:t>Gestione adempimenti tributari</w:t>
            </w:r>
          </w:p>
        </w:tc>
        <w:tc>
          <w:tcPr>
            <w:tcW w:w="2002" w:type="pct"/>
            <w:tcBorders>
              <w:top w:val="single" w:sz="8" w:space="0" w:color="auto"/>
              <w:left w:val="nil"/>
              <w:bottom w:val="single" w:sz="8" w:space="0" w:color="auto"/>
              <w:right w:val="single" w:sz="8" w:space="0" w:color="auto"/>
            </w:tcBorders>
            <w:shd w:val="clear" w:color="000000" w:fill="auto"/>
            <w:vAlign w:val="center"/>
            <w:hideMark/>
          </w:tcPr>
          <w:p w14:paraId="05F4AEF6" w14:textId="19641DBF" w:rsidR="003A4878" w:rsidRPr="008473A6" w:rsidRDefault="003A4878" w:rsidP="00F521D3">
            <w:pPr>
              <w:rPr>
                <w:rFonts w:ascii="Century Gothic" w:hAnsi="Century Gothic" w:cs="Calibri"/>
                <w:b/>
                <w:bCs/>
                <w:color w:val="000000"/>
                <w:sz w:val="18"/>
                <w:szCs w:val="18"/>
              </w:rPr>
            </w:pPr>
            <w:r w:rsidRPr="008473A6">
              <w:rPr>
                <w:rFonts w:ascii="Century Gothic" w:hAnsi="Century Gothic" w:cs="Calibri"/>
                <w:b/>
                <w:bCs/>
                <w:color w:val="000000"/>
                <w:sz w:val="18"/>
                <w:szCs w:val="18"/>
              </w:rPr>
              <w:t>PROTOCOLLO PER LA GESTIONE PROCESSI TRIBUTARI</w:t>
            </w:r>
          </w:p>
        </w:tc>
      </w:tr>
      <w:tr w:rsidR="003A4878" w:rsidRPr="008473A6" w14:paraId="2A69C535" w14:textId="77777777" w:rsidTr="00FF0669">
        <w:trPr>
          <w:trHeight w:val="620"/>
        </w:trPr>
        <w:tc>
          <w:tcPr>
            <w:tcW w:w="997" w:type="pct"/>
            <w:tcBorders>
              <w:top w:val="nil"/>
              <w:left w:val="single" w:sz="8" w:space="0" w:color="auto"/>
              <w:bottom w:val="single" w:sz="8" w:space="0" w:color="auto"/>
              <w:right w:val="single" w:sz="8" w:space="0" w:color="auto"/>
            </w:tcBorders>
            <w:shd w:val="clear" w:color="auto" w:fill="auto"/>
            <w:vAlign w:val="center"/>
            <w:hideMark/>
          </w:tcPr>
          <w:p w14:paraId="1B414244" w14:textId="77777777" w:rsidR="003A4878" w:rsidRPr="008473A6" w:rsidRDefault="003A4878" w:rsidP="00F521D3">
            <w:pPr>
              <w:rPr>
                <w:rFonts w:ascii="Century Gothic" w:hAnsi="Century Gothic" w:cs="Calibri"/>
                <w:color w:val="000000"/>
                <w:sz w:val="18"/>
                <w:szCs w:val="18"/>
              </w:rPr>
            </w:pPr>
            <w:r w:rsidRPr="008473A6">
              <w:rPr>
                <w:rFonts w:ascii="Century Gothic" w:hAnsi="Century Gothic" w:cs="Calibri"/>
                <w:color w:val="000000"/>
                <w:sz w:val="18"/>
                <w:szCs w:val="18"/>
              </w:rPr>
              <w:t>Gestione risorse finanziarie</w:t>
            </w:r>
          </w:p>
        </w:tc>
        <w:tc>
          <w:tcPr>
            <w:tcW w:w="2001" w:type="pct"/>
            <w:tcBorders>
              <w:top w:val="nil"/>
              <w:left w:val="nil"/>
              <w:bottom w:val="single" w:sz="8" w:space="0" w:color="auto"/>
              <w:right w:val="single" w:sz="8" w:space="0" w:color="auto"/>
            </w:tcBorders>
            <w:shd w:val="clear" w:color="auto" w:fill="auto"/>
            <w:vAlign w:val="center"/>
            <w:hideMark/>
          </w:tcPr>
          <w:p w14:paraId="3197F555" w14:textId="77777777" w:rsidR="003A4878" w:rsidRPr="008473A6" w:rsidRDefault="003A4878" w:rsidP="00F521D3">
            <w:pPr>
              <w:rPr>
                <w:rFonts w:ascii="Century Gothic" w:hAnsi="Century Gothic" w:cs="Calibri"/>
                <w:color w:val="000000"/>
                <w:sz w:val="18"/>
                <w:szCs w:val="18"/>
              </w:rPr>
            </w:pPr>
            <w:r w:rsidRPr="008473A6">
              <w:rPr>
                <w:rFonts w:ascii="Century Gothic" w:hAnsi="Century Gothic" w:cs="Calibri"/>
                <w:color w:val="000000"/>
                <w:sz w:val="18"/>
                <w:szCs w:val="18"/>
              </w:rPr>
              <w:t>Gestione risorse finanziarie</w:t>
            </w:r>
          </w:p>
        </w:tc>
        <w:tc>
          <w:tcPr>
            <w:tcW w:w="2002" w:type="pct"/>
            <w:tcBorders>
              <w:top w:val="single" w:sz="8" w:space="0" w:color="auto"/>
              <w:left w:val="nil"/>
              <w:bottom w:val="single" w:sz="8" w:space="0" w:color="auto"/>
              <w:right w:val="single" w:sz="8" w:space="0" w:color="auto"/>
            </w:tcBorders>
            <w:shd w:val="clear" w:color="000000" w:fill="auto"/>
            <w:vAlign w:val="center"/>
            <w:hideMark/>
          </w:tcPr>
          <w:p w14:paraId="2DAB946C" w14:textId="3CA4CD48" w:rsidR="003A4878" w:rsidRPr="008473A6" w:rsidRDefault="003A4878" w:rsidP="00F521D3">
            <w:pPr>
              <w:rPr>
                <w:rFonts w:ascii="Century Gothic" w:hAnsi="Century Gothic" w:cs="Calibri"/>
                <w:b/>
                <w:bCs/>
                <w:color w:val="000000"/>
                <w:sz w:val="18"/>
                <w:szCs w:val="18"/>
              </w:rPr>
            </w:pPr>
            <w:r w:rsidRPr="008473A6">
              <w:rPr>
                <w:rFonts w:ascii="Century Gothic" w:hAnsi="Century Gothic" w:cs="Calibri"/>
                <w:b/>
                <w:bCs/>
                <w:color w:val="000000"/>
                <w:sz w:val="18"/>
                <w:szCs w:val="18"/>
              </w:rPr>
              <w:t>PROTOCOLLO PER LA GESTIONE RISORSE FIN.</w:t>
            </w:r>
            <w:r w:rsidR="00FF0669" w:rsidRPr="008473A6">
              <w:rPr>
                <w:rFonts w:ascii="Century Gothic" w:hAnsi="Century Gothic" w:cs="Calibri"/>
                <w:b/>
                <w:bCs/>
                <w:color w:val="000000"/>
                <w:sz w:val="18"/>
                <w:szCs w:val="18"/>
              </w:rPr>
              <w:t xml:space="preserve">, </w:t>
            </w:r>
          </w:p>
        </w:tc>
      </w:tr>
      <w:tr w:rsidR="00FF0669" w:rsidRPr="008473A6" w14:paraId="0E1F0A78" w14:textId="77777777" w:rsidTr="00FF0669">
        <w:trPr>
          <w:trHeight w:val="620"/>
        </w:trPr>
        <w:tc>
          <w:tcPr>
            <w:tcW w:w="997" w:type="pct"/>
            <w:tcBorders>
              <w:top w:val="nil"/>
              <w:left w:val="single" w:sz="8" w:space="0" w:color="auto"/>
              <w:bottom w:val="single" w:sz="8" w:space="0" w:color="auto"/>
              <w:right w:val="single" w:sz="8" w:space="0" w:color="auto"/>
            </w:tcBorders>
            <w:shd w:val="clear" w:color="auto" w:fill="auto"/>
            <w:vAlign w:val="center"/>
          </w:tcPr>
          <w:p w14:paraId="36BF5127" w14:textId="56A2B67D" w:rsidR="00FF0669" w:rsidRPr="008473A6" w:rsidRDefault="00FF0669" w:rsidP="00FF0669">
            <w:pPr>
              <w:rPr>
                <w:rFonts w:ascii="Century Gothic" w:hAnsi="Century Gothic" w:cs="Calibri"/>
                <w:color w:val="000000"/>
                <w:sz w:val="18"/>
                <w:szCs w:val="18"/>
              </w:rPr>
            </w:pPr>
            <w:r w:rsidRPr="008473A6">
              <w:rPr>
                <w:rFonts w:ascii="Century Gothic" w:hAnsi="Century Gothic" w:cs="Calibri"/>
                <w:color w:val="000000"/>
                <w:sz w:val="18"/>
                <w:szCs w:val="18"/>
              </w:rPr>
              <w:t>Gestione risorse finanziarie</w:t>
            </w:r>
          </w:p>
        </w:tc>
        <w:tc>
          <w:tcPr>
            <w:tcW w:w="2001" w:type="pct"/>
            <w:tcBorders>
              <w:top w:val="nil"/>
              <w:left w:val="nil"/>
              <w:bottom w:val="single" w:sz="8" w:space="0" w:color="auto"/>
              <w:right w:val="single" w:sz="8" w:space="0" w:color="auto"/>
            </w:tcBorders>
            <w:shd w:val="clear" w:color="auto" w:fill="auto"/>
            <w:vAlign w:val="center"/>
          </w:tcPr>
          <w:p w14:paraId="64992945" w14:textId="3B3FAE61" w:rsidR="00FF0669" w:rsidRPr="008473A6" w:rsidRDefault="00FF0669" w:rsidP="00FF0669">
            <w:pPr>
              <w:rPr>
                <w:rFonts w:ascii="Century Gothic" w:hAnsi="Century Gothic" w:cs="Calibri"/>
                <w:color w:val="000000"/>
                <w:sz w:val="18"/>
                <w:szCs w:val="18"/>
              </w:rPr>
            </w:pPr>
            <w:r w:rsidRPr="008473A6">
              <w:rPr>
                <w:rFonts w:ascii="Century Gothic" w:hAnsi="Century Gothic" w:cs="Calibri"/>
                <w:color w:val="000000"/>
                <w:sz w:val="18"/>
                <w:szCs w:val="18"/>
              </w:rPr>
              <w:t>Gestione risorse finanziarie</w:t>
            </w:r>
          </w:p>
        </w:tc>
        <w:tc>
          <w:tcPr>
            <w:tcW w:w="2002" w:type="pct"/>
            <w:tcBorders>
              <w:top w:val="single" w:sz="8" w:space="0" w:color="auto"/>
              <w:left w:val="nil"/>
              <w:bottom w:val="single" w:sz="8" w:space="0" w:color="auto"/>
              <w:right w:val="single" w:sz="8" w:space="0" w:color="auto"/>
            </w:tcBorders>
            <w:shd w:val="clear" w:color="000000" w:fill="auto"/>
            <w:vAlign w:val="center"/>
          </w:tcPr>
          <w:p w14:paraId="62D12FAE" w14:textId="4564873B" w:rsidR="00FF0669" w:rsidRPr="008473A6" w:rsidRDefault="00FF0669" w:rsidP="00FF0669">
            <w:pPr>
              <w:rPr>
                <w:rFonts w:ascii="Century Gothic" w:hAnsi="Century Gothic" w:cs="Calibri"/>
                <w:b/>
                <w:bCs/>
                <w:color w:val="000000"/>
                <w:sz w:val="18"/>
                <w:szCs w:val="18"/>
              </w:rPr>
            </w:pPr>
            <w:r w:rsidRPr="008473A6">
              <w:rPr>
                <w:rFonts w:ascii="Century Gothic" w:hAnsi="Century Gothic" w:cs="Calibri"/>
                <w:b/>
                <w:bCs/>
                <w:color w:val="000000"/>
                <w:sz w:val="18"/>
                <w:szCs w:val="18"/>
              </w:rPr>
              <w:t>PROTOCOLLO PER RICICLAGGIO E AUTORICICLAGGIO</w:t>
            </w:r>
          </w:p>
        </w:tc>
      </w:tr>
      <w:tr w:rsidR="00FF0669" w:rsidRPr="008473A6" w14:paraId="2B62CEF8" w14:textId="77777777" w:rsidTr="00FF0669">
        <w:trPr>
          <w:trHeight w:val="620"/>
        </w:trPr>
        <w:tc>
          <w:tcPr>
            <w:tcW w:w="997" w:type="pct"/>
            <w:tcBorders>
              <w:top w:val="nil"/>
              <w:left w:val="single" w:sz="8" w:space="0" w:color="auto"/>
              <w:bottom w:val="single" w:sz="8" w:space="0" w:color="auto"/>
              <w:right w:val="single" w:sz="8" w:space="0" w:color="auto"/>
            </w:tcBorders>
            <w:shd w:val="clear" w:color="auto" w:fill="auto"/>
            <w:vAlign w:val="center"/>
          </w:tcPr>
          <w:p w14:paraId="2EDD8630" w14:textId="15119855" w:rsidR="00FF0669" w:rsidRPr="008473A6" w:rsidRDefault="00FF0669" w:rsidP="00FF0669">
            <w:pPr>
              <w:rPr>
                <w:rFonts w:ascii="Century Gothic" w:hAnsi="Century Gothic" w:cs="Calibri"/>
                <w:color w:val="000000"/>
                <w:sz w:val="18"/>
                <w:szCs w:val="18"/>
              </w:rPr>
            </w:pPr>
            <w:r w:rsidRPr="008473A6">
              <w:rPr>
                <w:rFonts w:ascii="Century Gothic" w:hAnsi="Century Gothic" w:cs="Calibri"/>
                <w:color w:val="000000"/>
                <w:sz w:val="18"/>
                <w:szCs w:val="18"/>
              </w:rPr>
              <w:t>Gestione risorse finanziarie</w:t>
            </w:r>
          </w:p>
        </w:tc>
        <w:tc>
          <w:tcPr>
            <w:tcW w:w="2001" w:type="pct"/>
            <w:tcBorders>
              <w:top w:val="nil"/>
              <w:left w:val="nil"/>
              <w:bottom w:val="single" w:sz="8" w:space="0" w:color="auto"/>
              <w:right w:val="single" w:sz="8" w:space="0" w:color="auto"/>
            </w:tcBorders>
            <w:shd w:val="clear" w:color="auto" w:fill="auto"/>
            <w:vAlign w:val="center"/>
          </w:tcPr>
          <w:p w14:paraId="03719DA2" w14:textId="5F0DA73B" w:rsidR="00FF0669" w:rsidRPr="008473A6" w:rsidRDefault="00FF0669" w:rsidP="00FF0669">
            <w:pPr>
              <w:rPr>
                <w:rFonts w:ascii="Century Gothic" w:hAnsi="Century Gothic" w:cs="Calibri"/>
                <w:color w:val="000000"/>
                <w:sz w:val="18"/>
                <w:szCs w:val="18"/>
              </w:rPr>
            </w:pPr>
            <w:r w:rsidRPr="008473A6">
              <w:rPr>
                <w:rFonts w:ascii="Century Gothic" w:hAnsi="Century Gothic" w:cs="Calibri"/>
                <w:color w:val="000000"/>
                <w:sz w:val="18"/>
                <w:szCs w:val="18"/>
              </w:rPr>
              <w:t>Gestione risorse finanziarie</w:t>
            </w:r>
          </w:p>
        </w:tc>
        <w:tc>
          <w:tcPr>
            <w:tcW w:w="2002" w:type="pct"/>
            <w:tcBorders>
              <w:top w:val="single" w:sz="8" w:space="0" w:color="auto"/>
              <w:left w:val="nil"/>
              <w:bottom w:val="single" w:sz="8" w:space="0" w:color="auto"/>
              <w:right w:val="single" w:sz="8" w:space="0" w:color="auto"/>
            </w:tcBorders>
            <w:shd w:val="clear" w:color="000000" w:fill="auto"/>
            <w:vAlign w:val="center"/>
          </w:tcPr>
          <w:p w14:paraId="38B8FA30" w14:textId="2E887E5D" w:rsidR="00FF0669" w:rsidRPr="008473A6" w:rsidRDefault="00FF0669" w:rsidP="00FF0669">
            <w:pPr>
              <w:rPr>
                <w:rFonts w:ascii="Century Gothic" w:hAnsi="Century Gothic" w:cs="Calibri"/>
                <w:b/>
                <w:bCs/>
                <w:color w:val="000000"/>
                <w:sz w:val="18"/>
                <w:szCs w:val="18"/>
              </w:rPr>
            </w:pPr>
            <w:r w:rsidRPr="008473A6">
              <w:rPr>
                <w:rFonts w:ascii="Century Gothic" w:hAnsi="Century Gothic" w:cs="Calibri"/>
                <w:b/>
                <w:bCs/>
                <w:color w:val="000000"/>
                <w:sz w:val="18"/>
                <w:szCs w:val="18"/>
              </w:rPr>
              <w:t>P.O. GESTIONE MOROSITA’</w:t>
            </w:r>
          </w:p>
        </w:tc>
      </w:tr>
      <w:tr w:rsidR="00FF0669" w:rsidRPr="008473A6" w14:paraId="770A6D6F" w14:textId="77777777" w:rsidTr="00FF0669">
        <w:trPr>
          <w:trHeight w:val="620"/>
        </w:trPr>
        <w:tc>
          <w:tcPr>
            <w:tcW w:w="997" w:type="pct"/>
            <w:tcBorders>
              <w:top w:val="nil"/>
              <w:left w:val="single" w:sz="8" w:space="0" w:color="auto"/>
              <w:bottom w:val="single" w:sz="8" w:space="0" w:color="auto"/>
              <w:right w:val="single" w:sz="8" w:space="0" w:color="auto"/>
            </w:tcBorders>
            <w:shd w:val="clear" w:color="auto" w:fill="auto"/>
            <w:vAlign w:val="center"/>
          </w:tcPr>
          <w:p w14:paraId="4B591822" w14:textId="644F5F20" w:rsidR="00FF0669" w:rsidRPr="008473A6" w:rsidRDefault="00FF0669" w:rsidP="00FF0669">
            <w:pPr>
              <w:rPr>
                <w:rFonts w:ascii="Century Gothic" w:hAnsi="Century Gothic" w:cs="Calibri"/>
                <w:color w:val="000000"/>
                <w:sz w:val="18"/>
                <w:szCs w:val="18"/>
              </w:rPr>
            </w:pPr>
            <w:r w:rsidRPr="008473A6">
              <w:rPr>
                <w:rFonts w:ascii="Century Gothic" w:hAnsi="Century Gothic" w:cs="Calibri"/>
                <w:color w:val="000000"/>
                <w:sz w:val="18"/>
                <w:szCs w:val="18"/>
              </w:rPr>
              <w:t>Gestione risorse finanziarie</w:t>
            </w:r>
          </w:p>
        </w:tc>
        <w:tc>
          <w:tcPr>
            <w:tcW w:w="2001" w:type="pct"/>
            <w:tcBorders>
              <w:top w:val="nil"/>
              <w:left w:val="nil"/>
              <w:bottom w:val="single" w:sz="8" w:space="0" w:color="auto"/>
              <w:right w:val="single" w:sz="8" w:space="0" w:color="auto"/>
            </w:tcBorders>
            <w:shd w:val="clear" w:color="auto" w:fill="auto"/>
            <w:vAlign w:val="center"/>
          </w:tcPr>
          <w:p w14:paraId="33FFA16D" w14:textId="54013BDF" w:rsidR="00FF0669" w:rsidRPr="008473A6" w:rsidRDefault="00FF0669" w:rsidP="00FF0669">
            <w:pPr>
              <w:rPr>
                <w:rFonts w:ascii="Century Gothic" w:hAnsi="Century Gothic" w:cs="Calibri"/>
                <w:color w:val="000000"/>
                <w:sz w:val="18"/>
                <w:szCs w:val="18"/>
              </w:rPr>
            </w:pPr>
            <w:r w:rsidRPr="008473A6">
              <w:rPr>
                <w:rFonts w:ascii="Century Gothic" w:hAnsi="Century Gothic" w:cs="Calibri"/>
                <w:color w:val="000000"/>
                <w:sz w:val="18"/>
                <w:szCs w:val="18"/>
              </w:rPr>
              <w:t>Gestione risorse finanziarie</w:t>
            </w:r>
          </w:p>
        </w:tc>
        <w:tc>
          <w:tcPr>
            <w:tcW w:w="2002" w:type="pct"/>
            <w:tcBorders>
              <w:top w:val="single" w:sz="8" w:space="0" w:color="auto"/>
              <w:left w:val="nil"/>
              <w:bottom w:val="single" w:sz="8" w:space="0" w:color="auto"/>
              <w:right w:val="single" w:sz="8" w:space="0" w:color="auto"/>
            </w:tcBorders>
            <w:shd w:val="clear" w:color="000000" w:fill="auto"/>
            <w:vAlign w:val="center"/>
          </w:tcPr>
          <w:p w14:paraId="70E0B19B" w14:textId="6D62D98A" w:rsidR="00FF0669" w:rsidRPr="008473A6" w:rsidRDefault="00FF0669" w:rsidP="00FF0669">
            <w:pPr>
              <w:rPr>
                <w:rFonts w:ascii="Century Gothic" w:hAnsi="Century Gothic" w:cs="Calibri"/>
                <w:b/>
                <w:bCs/>
                <w:color w:val="000000"/>
                <w:sz w:val="18"/>
                <w:szCs w:val="18"/>
              </w:rPr>
            </w:pPr>
            <w:r w:rsidRPr="008473A6">
              <w:rPr>
                <w:rFonts w:ascii="Century Gothic" w:hAnsi="Century Gothic" w:cs="Calibri"/>
                <w:b/>
                <w:bCs/>
                <w:color w:val="000000"/>
                <w:sz w:val="18"/>
                <w:szCs w:val="18"/>
              </w:rPr>
              <w:t>P.O. PER LA GESTIONE ECONOMALE</w:t>
            </w:r>
          </w:p>
        </w:tc>
      </w:tr>
      <w:tr w:rsidR="00FF0669" w:rsidRPr="008473A6" w14:paraId="7A1D84AC" w14:textId="77777777" w:rsidTr="00FF0669">
        <w:trPr>
          <w:trHeight w:val="620"/>
        </w:trPr>
        <w:tc>
          <w:tcPr>
            <w:tcW w:w="997" w:type="pct"/>
            <w:tcBorders>
              <w:top w:val="nil"/>
              <w:left w:val="single" w:sz="8" w:space="0" w:color="auto"/>
              <w:bottom w:val="single" w:sz="8" w:space="0" w:color="auto"/>
              <w:right w:val="single" w:sz="8" w:space="0" w:color="auto"/>
            </w:tcBorders>
            <w:shd w:val="clear" w:color="auto" w:fill="auto"/>
            <w:vAlign w:val="center"/>
            <w:hideMark/>
          </w:tcPr>
          <w:p w14:paraId="57E1526B" w14:textId="77777777" w:rsidR="00FF0669" w:rsidRPr="008473A6" w:rsidRDefault="00FF0669" w:rsidP="00FF0669">
            <w:pPr>
              <w:rPr>
                <w:rFonts w:ascii="Century Gothic" w:hAnsi="Century Gothic" w:cs="Calibri"/>
                <w:color w:val="000000"/>
                <w:sz w:val="18"/>
                <w:szCs w:val="18"/>
              </w:rPr>
            </w:pPr>
            <w:r w:rsidRPr="008473A6">
              <w:rPr>
                <w:rFonts w:ascii="Century Gothic" w:hAnsi="Century Gothic" w:cs="Calibri"/>
                <w:color w:val="000000"/>
                <w:sz w:val="18"/>
                <w:szCs w:val="18"/>
              </w:rPr>
              <w:t>Gestione adempimenti in materia ambientale (nei cantieri)</w:t>
            </w:r>
          </w:p>
        </w:tc>
        <w:tc>
          <w:tcPr>
            <w:tcW w:w="2001" w:type="pct"/>
            <w:tcBorders>
              <w:top w:val="nil"/>
              <w:left w:val="nil"/>
              <w:bottom w:val="single" w:sz="8" w:space="0" w:color="auto"/>
              <w:right w:val="single" w:sz="8" w:space="0" w:color="auto"/>
            </w:tcBorders>
            <w:shd w:val="clear" w:color="auto" w:fill="auto"/>
            <w:vAlign w:val="center"/>
            <w:hideMark/>
          </w:tcPr>
          <w:p w14:paraId="7A23AEE1" w14:textId="77777777" w:rsidR="00FF0669" w:rsidRPr="008473A6" w:rsidRDefault="00FF0669" w:rsidP="00FF0669">
            <w:pPr>
              <w:rPr>
                <w:rFonts w:ascii="Century Gothic" w:hAnsi="Century Gothic" w:cs="Calibri"/>
                <w:color w:val="000000"/>
                <w:sz w:val="18"/>
                <w:szCs w:val="18"/>
              </w:rPr>
            </w:pPr>
            <w:r w:rsidRPr="008473A6">
              <w:rPr>
                <w:rFonts w:ascii="Century Gothic" w:hAnsi="Century Gothic" w:cs="Calibri"/>
                <w:color w:val="000000"/>
                <w:sz w:val="18"/>
                <w:szCs w:val="18"/>
              </w:rPr>
              <w:t>Gestione adempimenti in materia ambientale (nei cantieri)</w:t>
            </w:r>
          </w:p>
        </w:tc>
        <w:tc>
          <w:tcPr>
            <w:tcW w:w="2002" w:type="pct"/>
            <w:tcBorders>
              <w:top w:val="single" w:sz="8" w:space="0" w:color="auto"/>
              <w:left w:val="nil"/>
              <w:bottom w:val="single" w:sz="8" w:space="0" w:color="auto"/>
              <w:right w:val="single" w:sz="8" w:space="0" w:color="auto"/>
            </w:tcBorders>
            <w:shd w:val="clear" w:color="000000" w:fill="auto"/>
            <w:vAlign w:val="center"/>
            <w:hideMark/>
          </w:tcPr>
          <w:p w14:paraId="45F8F00A" w14:textId="77777777" w:rsidR="00FF0669" w:rsidRPr="008473A6" w:rsidRDefault="00FF0669" w:rsidP="00FF0669">
            <w:pPr>
              <w:rPr>
                <w:rFonts w:ascii="Century Gothic" w:hAnsi="Century Gothic" w:cs="Calibri"/>
                <w:b/>
                <w:bCs/>
                <w:color w:val="000000"/>
                <w:sz w:val="18"/>
                <w:szCs w:val="18"/>
              </w:rPr>
            </w:pPr>
            <w:r w:rsidRPr="008473A6">
              <w:rPr>
                <w:rFonts w:ascii="Century Gothic" w:hAnsi="Century Gothic" w:cs="Calibri"/>
                <w:b/>
                <w:bCs/>
                <w:color w:val="000000"/>
                <w:sz w:val="18"/>
                <w:szCs w:val="18"/>
              </w:rPr>
              <w:t>DA ADOTTARE PROTOCOLLO PER LA GESTIONE AMBIENTALE</w:t>
            </w:r>
          </w:p>
        </w:tc>
      </w:tr>
    </w:tbl>
    <w:p w14:paraId="1F755462" w14:textId="77777777" w:rsidR="003A4878" w:rsidRPr="008473A6" w:rsidRDefault="003A4878" w:rsidP="0057654A">
      <w:pPr>
        <w:autoSpaceDE w:val="0"/>
        <w:autoSpaceDN w:val="0"/>
        <w:adjustRightInd w:val="0"/>
        <w:spacing w:before="240"/>
        <w:jc w:val="both"/>
        <w:rPr>
          <w:rFonts w:ascii="Corbel" w:hAnsi="Corbel" w:cs="ArialNarrow"/>
          <w:u w:val="single"/>
        </w:rPr>
      </w:pPr>
    </w:p>
    <w:p w14:paraId="74072662" w14:textId="77777777" w:rsidR="0057654A" w:rsidRPr="008473A6" w:rsidRDefault="0057654A" w:rsidP="00DA7FCB">
      <w:pPr>
        <w:pStyle w:val="Titolo"/>
        <w:numPr>
          <w:ilvl w:val="1"/>
          <w:numId w:val="5"/>
        </w:numPr>
        <w:spacing w:before="240" w:after="240"/>
        <w:ind w:left="709" w:hanging="709"/>
        <w:contextualSpacing w:val="0"/>
        <w:jc w:val="both"/>
        <w:outlineLvl w:val="0"/>
        <w:rPr>
          <w:rFonts w:ascii="Corbel" w:hAnsi="Corbel"/>
          <w:b/>
          <w:bCs/>
          <w:sz w:val="24"/>
          <w:szCs w:val="24"/>
        </w:rPr>
      </w:pPr>
      <w:bookmarkStart w:id="31" w:name="_Toc188625921"/>
      <w:r w:rsidRPr="008473A6">
        <w:rPr>
          <w:rFonts w:ascii="Corbel" w:hAnsi="Corbel"/>
          <w:b/>
          <w:bCs/>
          <w:sz w:val="24"/>
          <w:szCs w:val="24"/>
        </w:rPr>
        <w:t>Area gestione del personale</w:t>
      </w:r>
      <w:bookmarkEnd w:id="31"/>
    </w:p>
    <w:p w14:paraId="5158612E" w14:textId="77777777" w:rsidR="0057654A" w:rsidRPr="00DA7FCB" w:rsidRDefault="0057654A" w:rsidP="0057654A">
      <w:pPr>
        <w:pStyle w:val="Titolo"/>
        <w:numPr>
          <w:ilvl w:val="2"/>
          <w:numId w:val="5"/>
        </w:numPr>
        <w:spacing w:before="240" w:after="240"/>
        <w:contextualSpacing w:val="0"/>
        <w:jc w:val="both"/>
        <w:outlineLvl w:val="0"/>
        <w:rPr>
          <w:rFonts w:ascii="Corbel" w:hAnsi="Corbel"/>
          <w:b/>
          <w:bCs/>
          <w:sz w:val="24"/>
          <w:szCs w:val="24"/>
        </w:rPr>
      </w:pPr>
      <w:bookmarkStart w:id="32" w:name="_Toc188625922"/>
      <w:r w:rsidRPr="00DA7FCB">
        <w:rPr>
          <w:rFonts w:ascii="Corbel" w:hAnsi="Corbel"/>
          <w:b/>
          <w:bCs/>
          <w:sz w:val="24"/>
          <w:szCs w:val="24"/>
        </w:rPr>
        <w:t>Assunzione del personale</w:t>
      </w:r>
      <w:bookmarkEnd w:id="32"/>
    </w:p>
    <w:p w14:paraId="46950AFC" w14:textId="77777777" w:rsidR="0057654A" w:rsidRPr="00690B5C" w:rsidRDefault="0057654A" w:rsidP="002879C7">
      <w:pPr>
        <w:autoSpaceDE w:val="0"/>
        <w:autoSpaceDN w:val="0"/>
        <w:adjustRightInd w:val="0"/>
        <w:spacing w:before="240"/>
        <w:jc w:val="both"/>
        <w:rPr>
          <w:rFonts w:ascii="Corbel" w:hAnsi="Corbel" w:cs="ArialNarrow"/>
        </w:rPr>
      </w:pPr>
      <w:r w:rsidRPr="00690B5C">
        <w:rPr>
          <w:rFonts w:ascii="Corbel" w:hAnsi="Corbel" w:cs="ArialNarrow"/>
        </w:rPr>
        <w:t xml:space="preserve">Le procedure di assunzione del personale possono essere avviate solo a seguito di autorizzazione contenuta in un’apposita delibera da parte dell’organo di vertice </w:t>
      </w:r>
      <w:r>
        <w:rPr>
          <w:rFonts w:ascii="Corbel" w:hAnsi="Corbel" w:cs="ArialNarrow"/>
        </w:rPr>
        <w:t>nella</w:t>
      </w:r>
      <w:r w:rsidRPr="00690B5C">
        <w:rPr>
          <w:rFonts w:ascii="Corbel" w:hAnsi="Corbel" w:cs="ArialNarrow"/>
        </w:rPr>
        <w:t xml:space="preserve"> quale deve essere indicata anche la procedura da seguire, le modalità di selezione del personale, l’eventuale ricorso a strutture (es. società di selezione) o membri esterni (es. commissione giudicatrice).</w:t>
      </w:r>
    </w:p>
    <w:p w14:paraId="5ED34740" w14:textId="77777777" w:rsidR="0057654A" w:rsidRPr="00887623" w:rsidRDefault="0057654A" w:rsidP="002879C7">
      <w:pPr>
        <w:autoSpaceDE w:val="0"/>
        <w:autoSpaceDN w:val="0"/>
        <w:adjustRightInd w:val="0"/>
        <w:spacing w:before="240"/>
        <w:jc w:val="both"/>
        <w:rPr>
          <w:rFonts w:ascii="Corbel" w:hAnsi="Corbel" w:cs="ArialNarrow"/>
        </w:rPr>
      </w:pPr>
      <w:r w:rsidRPr="00887623">
        <w:rPr>
          <w:rFonts w:ascii="Corbel" w:hAnsi="Corbel" w:cs="ArialNarrow"/>
        </w:rPr>
        <w:t xml:space="preserve">L’Amministrazione con delibera n. 33 del 22/12/2020 ha adottato un nuovo regolamento in materia di assunzioni e progressioni del personale, </w:t>
      </w:r>
      <w:r>
        <w:rPr>
          <w:rFonts w:ascii="Corbel" w:hAnsi="Corbel" w:cs="ArialNarrow"/>
        </w:rPr>
        <w:t xml:space="preserve">conforme al dettato dell’art. 19 del D.lgs. n. 175/16, </w:t>
      </w:r>
      <w:r w:rsidRPr="00887623">
        <w:rPr>
          <w:rFonts w:ascii="Corbel" w:hAnsi="Corbel" w:cs="ArialNarrow"/>
        </w:rPr>
        <w:t>al quale tutti i soggetti coinvolti devono attenersi.</w:t>
      </w:r>
    </w:p>
    <w:p w14:paraId="6A615D0E" w14:textId="77777777" w:rsidR="0057654A" w:rsidRPr="00690B5C" w:rsidRDefault="0057654A" w:rsidP="002879C7">
      <w:pPr>
        <w:autoSpaceDE w:val="0"/>
        <w:autoSpaceDN w:val="0"/>
        <w:adjustRightInd w:val="0"/>
        <w:spacing w:before="240"/>
        <w:jc w:val="both"/>
        <w:rPr>
          <w:rFonts w:ascii="Corbel" w:hAnsi="Corbel" w:cs="ArialNarrow"/>
        </w:rPr>
      </w:pPr>
      <w:r w:rsidRPr="00887623">
        <w:rPr>
          <w:rFonts w:ascii="Corbel" w:hAnsi="Corbel" w:cs="ArialNarrow"/>
        </w:rPr>
        <w:t>In materia di assunzione sono inoltre da rispettarsi gli eventuali vincoli e gli obblighi</w:t>
      </w:r>
      <w:r w:rsidRPr="00690B5C">
        <w:rPr>
          <w:rFonts w:ascii="Corbel" w:hAnsi="Corbel" w:cs="ArialNarrow"/>
        </w:rPr>
        <w:t xml:space="preserve"> autorizzativi posti da parte dei Comuni soci, in qualità di amministrazioni vigilanti.</w:t>
      </w:r>
    </w:p>
    <w:p w14:paraId="343BD720" w14:textId="77777777" w:rsidR="0057654A" w:rsidRPr="00690B5C" w:rsidRDefault="0057654A" w:rsidP="002879C7">
      <w:pPr>
        <w:autoSpaceDE w:val="0"/>
        <w:autoSpaceDN w:val="0"/>
        <w:adjustRightInd w:val="0"/>
        <w:spacing w:before="240"/>
        <w:jc w:val="both"/>
        <w:rPr>
          <w:rFonts w:ascii="Corbel" w:hAnsi="Corbel" w:cs="ArialNarrow"/>
        </w:rPr>
      </w:pPr>
      <w:r w:rsidRPr="00690B5C">
        <w:rPr>
          <w:rFonts w:ascii="Corbel" w:hAnsi="Corbel" w:cs="ArialNarrow"/>
        </w:rPr>
        <w:t>In ogni caso la selezione deve essere svolta assicurando l’adozione di meccanismi oggettivi e trasparenti, idonei a verificare il possesso dei requisiti attitudinali e professionali richiesti in relazione alla posizione da ricoprire ed inoltre:</w:t>
      </w:r>
    </w:p>
    <w:p w14:paraId="76B8B5D2" w14:textId="77777777" w:rsidR="0057654A" w:rsidRPr="00690B5C" w:rsidRDefault="0057654A" w:rsidP="002879C7">
      <w:pPr>
        <w:numPr>
          <w:ilvl w:val="0"/>
          <w:numId w:val="25"/>
        </w:numPr>
        <w:tabs>
          <w:tab w:val="left" w:pos="1134"/>
        </w:tabs>
        <w:autoSpaceDE w:val="0"/>
        <w:autoSpaceDN w:val="0"/>
        <w:adjustRightInd w:val="0"/>
        <w:spacing w:before="240"/>
        <w:ind w:left="567" w:hanging="425"/>
        <w:jc w:val="both"/>
        <w:rPr>
          <w:rFonts w:ascii="Corbel" w:hAnsi="Corbel" w:cs="ArialNarrow"/>
        </w:rPr>
      </w:pPr>
      <w:r w:rsidRPr="00690B5C">
        <w:rPr>
          <w:rFonts w:ascii="Corbel" w:hAnsi="Corbel" w:cs="ArialNarrow"/>
        </w:rPr>
        <w:t>la parità di trattamento tra i soggetti;</w:t>
      </w:r>
    </w:p>
    <w:p w14:paraId="27243945" w14:textId="77777777" w:rsidR="0057654A" w:rsidRPr="00690B5C" w:rsidRDefault="0057654A" w:rsidP="002879C7">
      <w:pPr>
        <w:numPr>
          <w:ilvl w:val="0"/>
          <w:numId w:val="25"/>
        </w:numPr>
        <w:tabs>
          <w:tab w:val="left" w:pos="1134"/>
        </w:tabs>
        <w:autoSpaceDE w:val="0"/>
        <w:autoSpaceDN w:val="0"/>
        <w:adjustRightInd w:val="0"/>
        <w:spacing w:before="240"/>
        <w:ind w:left="567" w:hanging="425"/>
        <w:jc w:val="both"/>
        <w:rPr>
          <w:rFonts w:ascii="Corbel" w:hAnsi="Corbel" w:cs="ArialNarrow"/>
        </w:rPr>
      </w:pPr>
      <w:r w:rsidRPr="00690B5C">
        <w:rPr>
          <w:rFonts w:ascii="Corbel" w:hAnsi="Corbel" w:cs="ArialNarrow"/>
        </w:rPr>
        <w:t>il rispetto delle pari opportunità tra lavoratrici e lavoratori;</w:t>
      </w:r>
    </w:p>
    <w:p w14:paraId="33B5C8D6" w14:textId="77777777" w:rsidR="0057654A" w:rsidRPr="00690B5C" w:rsidRDefault="0057654A" w:rsidP="002879C7">
      <w:pPr>
        <w:numPr>
          <w:ilvl w:val="0"/>
          <w:numId w:val="25"/>
        </w:numPr>
        <w:tabs>
          <w:tab w:val="left" w:pos="1134"/>
        </w:tabs>
        <w:autoSpaceDE w:val="0"/>
        <w:autoSpaceDN w:val="0"/>
        <w:adjustRightInd w:val="0"/>
        <w:spacing w:before="240"/>
        <w:ind w:left="567" w:hanging="425"/>
        <w:jc w:val="both"/>
        <w:rPr>
          <w:rFonts w:ascii="Corbel" w:hAnsi="Corbel" w:cs="ArialNarrow"/>
        </w:rPr>
      </w:pPr>
      <w:r w:rsidRPr="00690B5C">
        <w:rPr>
          <w:rFonts w:ascii="Corbel" w:hAnsi="Corbel" w:cs="ArialNarrow"/>
        </w:rPr>
        <w:t>la composizione delle (eventuali) commissioni esclusivamente con esperti di provata competenza nelle materie di concorso, secondo le indicazioni specifiche contenute nell’apposito regolamento;</w:t>
      </w:r>
    </w:p>
    <w:p w14:paraId="5FE67921" w14:textId="77777777" w:rsidR="0057654A" w:rsidRPr="00690B5C" w:rsidRDefault="0057654A" w:rsidP="002879C7">
      <w:pPr>
        <w:numPr>
          <w:ilvl w:val="0"/>
          <w:numId w:val="25"/>
        </w:numPr>
        <w:tabs>
          <w:tab w:val="left" w:pos="1134"/>
        </w:tabs>
        <w:autoSpaceDE w:val="0"/>
        <w:autoSpaceDN w:val="0"/>
        <w:adjustRightInd w:val="0"/>
        <w:spacing w:before="240"/>
        <w:ind w:left="567" w:hanging="425"/>
        <w:jc w:val="both"/>
        <w:rPr>
          <w:rFonts w:ascii="Corbel" w:hAnsi="Corbel" w:cs="ArialNarrow"/>
        </w:rPr>
      </w:pPr>
      <w:r w:rsidRPr="00690B5C">
        <w:rPr>
          <w:rFonts w:ascii="Corbel" w:hAnsi="Corbel" w:cs="ArialNarrow"/>
        </w:rPr>
        <w:t>l’assenza di ogni causa di incompatibilità o conflitto di interesse da parte de membri della commissione o comunque dei soggetti deputati alla selezione;</w:t>
      </w:r>
    </w:p>
    <w:p w14:paraId="27C1DA74" w14:textId="77777777" w:rsidR="0057654A" w:rsidRDefault="0057654A" w:rsidP="002879C7">
      <w:pPr>
        <w:numPr>
          <w:ilvl w:val="0"/>
          <w:numId w:val="25"/>
        </w:numPr>
        <w:tabs>
          <w:tab w:val="left" w:pos="1134"/>
        </w:tabs>
        <w:autoSpaceDE w:val="0"/>
        <w:autoSpaceDN w:val="0"/>
        <w:adjustRightInd w:val="0"/>
        <w:spacing w:before="240"/>
        <w:ind w:left="567" w:hanging="425"/>
        <w:jc w:val="both"/>
        <w:rPr>
          <w:rFonts w:ascii="Corbel" w:hAnsi="Corbel" w:cs="ArialNarrow"/>
        </w:rPr>
      </w:pPr>
      <w:r w:rsidRPr="00690B5C">
        <w:rPr>
          <w:rFonts w:ascii="Corbel" w:hAnsi="Corbel" w:cs="ArialNarrow"/>
        </w:rPr>
        <w:t>l’assenza di ogni forma di discriminazione.</w:t>
      </w:r>
    </w:p>
    <w:p w14:paraId="52E66A75" w14:textId="77777777" w:rsidR="0057654A" w:rsidRPr="00DA7FCB" w:rsidRDefault="0057654A" w:rsidP="0057654A">
      <w:pPr>
        <w:pStyle w:val="Titolo"/>
        <w:numPr>
          <w:ilvl w:val="2"/>
          <w:numId w:val="5"/>
        </w:numPr>
        <w:spacing w:before="240" w:after="240"/>
        <w:contextualSpacing w:val="0"/>
        <w:jc w:val="both"/>
        <w:outlineLvl w:val="0"/>
        <w:rPr>
          <w:rFonts w:ascii="Corbel" w:hAnsi="Corbel"/>
          <w:b/>
          <w:bCs/>
          <w:sz w:val="24"/>
          <w:szCs w:val="24"/>
        </w:rPr>
      </w:pPr>
      <w:bookmarkStart w:id="33" w:name="_Toc188625923"/>
      <w:r w:rsidRPr="00DA7FCB">
        <w:rPr>
          <w:rFonts w:ascii="Corbel" w:hAnsi="Corbel"/>
          <w:b/>
          <w:bCs/>
          <w:sz w:val="24"/>
          <w:szCs w:val="24"/>
        </w:rPr>
        <w:t>Progressione del personale</w:t>
      </w:r>
      <w:bookmarkEnd w:id="33"/>
    </w:p>
    <w:p w14:paraId="6C8EEDEE" w14:textId="77777777" w:rsidR="0057654A" w:rsidRPr="00690B5C" w:rsidRDefault="0057654A" w:rsidP="002879C7">
      <w:pPr>
        <w:autoSpaceDE w:val="0"/>
        <w:autoSpaceDN w:val="0"/>
        <w:adjustRightInd w:val="0"/>
        <w:spacing w:before="240"/>
        <w:jc w:val="both"/>
        <w:rPr>
          <w:rFonts w:ascii="Corbel" w:hAnsi="Corbel" w:cs="ArialNarrow"/>
        </w:rPr>
      </w:pPr>
      <w:r w:rsidRPr="00690B5C">
        <w:rPr>
          <w:rFonts w:ascii="Corbel" w:hAnsi="Corbel" w:cs="ArialNarrow"/>
        </w:rPr>
        <w:t>I meccanismi di progressione del personale devono assicurare il rispetto dei principi di trasparenza ed oggettività e sono rimessi alle decisioni dell’organo di</w:t>
      </w:r>
      <w:r>
        <w:rPr>
          <w:rFonts w:ascii="Corbel" w:hAnsi="Corbel" w:cs="ArialNarrow"/>
        </w:rPr>
        <w:t xml:space="preserve"> vertice</w:t>
      </w:r>
      <w:r w:rsidRPr="00690B5C">
        <w:rPr>
          <w:rFonts w:ascii="Corbel" w:hAnsi="Corbel" w:cs="ArialNarrow"/>
        </w:rPr>
        <w:t>, il quale può decidere di avviare allo scopo una prova selettiva finalizzata ad accertare la specifica qualificazione professionale dei candidati e la loro idoneità a ricoprire determinati posti nell’organico.</w:t>
      </w:r>
    </w:p>
    <w:p w14:paraId="424AC516" w14:textId="77777777" w:rsidR="0057654A" w:rsidRPr="00690B5C" w:rsidRDefault="0057654A" w:rsidP="002879C7">
      <w:pPr>
        <w:autoSpaceDE w:val="0"/>
        <w:autoSpaceDN w:val="0"/>
        <w:adjustRightInd w:val="0"/>
        <w:spacing w:before="240"/>
        <w:jc w:val="both"/>
        <w:rPr>
          <w:rFonts w:ascii="Corbel" w:hAnsi="Corbel" w:cs="ArialNarrow"/>
        </w:rPr>
      </w:pPr>
      <w:r w:rsidRPr="00690B5C">
        <w:rPr>
          <w:rFonts w:ascii="Corbel" w:hAnsi="Corbel" w:cs="ArialNarrow"/>
        </w:rPr>
        <w:t>I meccanismi di progressione del personale, in ogni caso, devono essere fondati sul merito lavorativo.</w:t>
      </w:r>
    </w:p>
    <w:p w14:paraId="4977BFF9" w14:textId="77777777" w:rsidR="0057654A" w:rsidRPr="00690B5C" w:rsidRDefault="0057654A" w:rsidP="002879C7">
      <w:pPr>
        <w:autoSpaceDE w:val="0"/>
        <w:autoSpaceDN w:val="0"/>
        <w:adjustRightInd w:val="0"/>
        <w:spacing w:before="240"/>
        <w:jc w:val="both"/>
        <w:rPr>
          <w:rFonts w:ascii="Corbel" w:hAnsi="Corbel" w:cs="ArialNarrow"/>
        </w:rPr>
      </w:pPr>
      <w:r w:rsidRPr="00690B5C">
        <w:rPr>
          <w:rFonts w:ascii="Corbel" w:hAnsi="Corbel" w:cs="ArialNarrow"/>
        </w:rPr>
        <w:t>Sono esclusi dalla progressione coloro i quali sono stati condannati per uno dei reati contro la pubblica amministrazione, con sentenza passata in giudicato. Tale esclusione vale fino al perdurare della condanna (o dell’interdizione).</w:t>
      </w:r>
    </w:p>
    <w:p w14:paraId="120C8B47" w14:textId="77777777" w:rsidR="0057654A" w:rsidRDefault="0057654A" w:rsidP="002879C7">
      <w:pPr>
        <w:autoSpaceDE w:val="0"/>
        <w:autoSpaceDN w:val="0"/>
        <w:adjustRightInd w:val="0"/>
        <w:spacing w:before="240"/>
        <w:jc w:val="both"/>
        <w:rPr>
          <w:rFonts w:ascii="Corbel" w:hAnsi="Corbel" w:cs="ArialNarrow"/>
        </w:rPr>
      </w:pPr>
      <w:r w:rsidRPr="00613BB4">
        <w:rPr>
          <w:rFonts w:ascii="Corbel" w:hAnsi="Corbel" w:cs="ArialNarrow"/>
        </w:rPr>
        <w:t>Le progressioni di carriera attuate, secondo le disposizioni del Contratto di Lavoro aziendale sono state poi comunicate alle Organizzazioni sindacali</w:t>
      </w:r>
      <w:r>
        <w:rPr>
          <w:rFonts w:ascii="Corbel" w:hAnsi="Corbel" w:cs="ArialNarrow"/>
        </w:rPr>
        <w:t>.</w:t>
      </w:r>
    </w:p>
    <w:p w14:paraId="0647D1C7" w14:textId="6070BFC6" w:rsidR="0057654A" w:rsidRPr="009621C8" w:rsidRDefault="0057654A" w:rsidP="002879C7">
      <w:pPr>
        <w:tabs>
          <w:tab w:val="left" w:pos="1134"/>
        </w:tabs>
        <w:autoSpaceDE w:val="0"/>
        <w:autoSpaceDN w:val="0"/>
        <w:adjustRightInd w:val="0"/>
        <w:spacing w:before="240"/>
        <w:jc w:val="both"/>
        <w:rPr>
          <w:rFonts w:ascii="Corbel" w:hAnsi="Corbel" w:cs="ArialNarrow"/>
          <w:color w:val="4472C4"/>
        </w:rPr>
      </w:pPr>
      <w:r w:rsidRPr="00451E3A">
        <w:rPr>
          <w:rFonts w:ascii="Corbel" w:hAnsi="Corbel" w:cs="ArialNarrow"/>
        </w:rPr>
        <w:t xml:space="preserve">Nel corso del </w:t>
      </w:r>
      <w:proofErr w:type="gramStart"/>
      <w:r w:rsidRPr="00451E3A">
        <w:rPr>
          <w:rFonts w:ascii="Corbel" w:hAnsi="Corbel" w:cs="ArialNarrow"/>
        </w:rPr>
        <w:t>202</w:t>
      </w:r>
      <w:r w:rsidR="002879C7" w:rsidRPr="00451E3A">
        <w:rPr>
          <w:rFonts w:ascii="Corbel" w:hAnsi="Corbel" w:cs="ArialNarrow"/>
        </w:rPr>
        <w:t>4</w:t>
      </w:r>
      <w:r w:rsidRPr="00451E3A">
        <w:rPr>
          <w:rFonts w:ascii="Corbel" w:hAnsi="Corbel" w:cs="ArialNarrow"/>
        </w:rPr>
        <w:t xml:space="preserve">  si</w:t>
      </w:r>
      <w:proofErr w:type="gramEnd"/>
      <w:r w:rsidR="00BB179E" w:rsidRPr="00451E3A">
        <w:rPr>
          <w:rFonts w:ascii="Corbel" w:hAnsi="Corbel" w:cs="ArialNarrow"/>
        </w:rPr>
        <w:t xml:space="preserve"> sono registrati n.2  </w:t>
      </w:r>
      <w:r w:rsidRPr="00451E3A">
        <w:rPr>
          <w:rFonts w:ascii="Corbel" w:hAnsi="Corbel" w:cs="ArialNarrow"/>
        </w:rPr>
        <w:t>passaggi di livello</w:t>
      </w:r>
      <w:r w:rsidR="00BB179E" w:rsidRPr="00451E3A">
        <w:rPr>
          <w:rFonts w:ascii="Corbel" w:hAnsi="Corbel" w:cs="ArialNarrow"/>
        </w:rPr>
        <w:t xml:space="preserve"> ed entrambi</w:t>
      </w:r>
      <w:r w:rsidRPr="00451E3A">
        <w:rPr>
          <w:rFonts w:ascii="Corbel" w:hAnsi="Corbel" w:cs="ArialNarrow"/>
        </w:rPr>
        <w:t xml:space="preserve"> </w:t>
      </w:r>
      <w:r w:rsidR="00BB179E" w:rsidRPr="00451E3A">
        <w:rPr>
          <w:rFonts w:ascii="Corbel" w:hAnsi="Corbel" w:cs="ArialNarrow"/>
        </w:rPr>
        <w:t>da B3 a B2</w:t>
      </w:r>
      <w:r w:rsidRPr="00451E3A">
        <w:rPr>
          <w:rFonts w:ascii="Corbel" w:hAnsi="Corbel" w:cs="ArialNarrow"/>
        </w:rPr>
        <w:t>.</w:t>
      </w:r>
      <w:r w:rsidRPr="007E30C5">
        <w:rPr>
          <w:rFonts w:ascii="Corbel" w:hAnsi="Corbel" w:cs="ArialNarrow"/>
        </w:rPr>
        <w:t xml:space="preserve"> </w:t>
      </w:r>
    </w:p>
    <w:p w14:paraId="0C476E80" w14:textId="77777777" w:rsidR="0057654A" w:rsidRDefault="0057654A" w:rsidP="0057654A">
      <w:pPr>
        <w:autoSpaceDE w:val="0"/>
        <w:autoSpaceDN w:val="0"/>
        <w:adjustRightInd w:val="0"/>
        <w:spacing w:before="240"/>
        <w:ind w:left="709"/>
        <w:jc w:val="both"/>
        <w:rPr>
          <w:rFonts w:ascii="Corbel" w:hAnsi="Corbel" w:cs="ArialNarrow"/>
        </w:rPr>
      </w:pPr>
    </w:p>
    <w:p w14:paraId="2B66E89D" w14:textId="77777777" w:rsidR="0057654A" w:rsidRPr="00DA7FCB" w:rsidRDefault="0057654A" w:rsidP="0057654A">
      <w:pPr>
        <w:pStyle w:val="Titolo"/>
        <w:numPr>
          <w:ilvl w:val="2"/>
          <w:numId w:val="5"/>
        </w:numPr>
        <w:spacing w:before="240" w:after="240"/>
        <w:contextualSpacing w:val="0"/>
        <w:jc w:val="both"/>
        <w:outlineLvl w:val="0"/>
        <w:rPr>
          <w:rFonts w:ascii="Corbel" w:hAnsi="Corbel"/>
          <w:b/>
          <w:bCs/>
          <w:sz w:val="24"/>
          <w:szCs w:val="24"/>
        </w:rPr>
      </w:pPr>
      <w:bookmarkStart w:id="34" w:name="_Toc188625924"/>
      <w:r w:rsidRPr="00DA7FCB">
        <w:rPr>
          <w:rFonts w:ascii="Corbel" w:hAnsi="Corbel"/>
          <w:b/>
          <w:bCs/>
          <w:sz w:val="24"/>
          <w:szCs w:val="24"/>
        </w:rPr>
        <w:t>Ripartizione degli incentivi e dei premi di risultato</w:t>
      </w:r>
      <w:bookmarkEnd w:id="34"/>
    </w:p>
    <w:p w14:paraId="25F686C9" w14:textId="77777777" w:rsidR="0057654A" w:rsidRPr="00FC7FCD" w:rsidRDefault="0057654A" w:rsidP="002879C7">
      <w:pPr>
        <w:autoSpaceDE w:val="0"/>
        <w:autoSpaceDN w:val="0"/>
        <w:adjustRightInd w:val="0"/>
        <w:spacing w:before="240"/>
        <w:jc w:val="both"/>
        <w:rPr>
          <w:rFonts w:ascii="Corbel" w:hAnsi="Corbel" w:cs="ArialNarrow"/>
        </w:rPr>
      </w:pPr>
      <w:r w:rsidRPr="00690B5C">
        <w:rPr>
          <w:rFonts w:ascii="Corbel" w:hAnsi="Corbel" w:cs="ArialNarrow"/>
        </w:rPr>
        <w:t xml:space="preserve">La ripartizione degli incentivi aziendali e dei premi di risultato segue specifici regolamenti </w:t>
      </w:r>
      <w:r w:rsidRPr="00FC7FCD">
        <w:rPr>
          <w:rFonts w:ascii="Corbel" w:hAnsi="Corbel" w:cs="ArialNarrow"/>
        </w:rPr>
        <w:t>o atti predisposti dall’Amministratore Delegato sulla base della trattativa decentrata avviata con le Organizzazioni Sindacali.</w:t>
      </w:r>
    </w:p>
    <w:p w14:paraId="7D9D85E3" w14:textId="77777777" w:rsidR="0057654A" w:rsidRPr="00FC7FCD" w:rsidRDefault="0057654A" w:rsidP="002879C7">
      <w:pPr>
        <w:autoSpaceDE w:val="0"/>
        <w:autoSpaceDN w:val="0"/>
        <w:adjustRightInd w:val="0"/>
        <w:spacing w:before="240"/>
        <w:jc w:val="both"/>
        <w:rPr>
          <w:rFonts w:ascii="Corbel" w:hAnsi="Corbel" w:cs="ArialNarrow"/>
        </w:rPr>
      </w:pPr>
      <w:r w:rsidRPr="00FC7FCD">
        <w:rPr>
          <w:rFonts w:ascii="Corbel" w:hAnsi="Corbel" w:cs="ArialNarrow"/>
        </w:rPr>
        <w:t>I meccanismi di ripartizione devono fondarsi sul rispetto dei principi di valutazione del merito lavorativo, di parità di trattamento, di equità e di trasparenza.</w:t>
      </w:r>
    </w:p>
    <w:p w14:paraId="53DB417B" w14:textId="781A048C" w:rsidR="00BB179E" w:rsidRPr="00BB179E" w:rsidRDefault="00BB179E" w:rsidP="00BB179E">
      <w:pPr>
        <w:pStyle w:val="Paragrafoelenco"/>
        <w:numPr>
          <w:ilvl w:val="0"/>
          <w:numId w:val="5"/>
        </w:numPr>
        <w:autoSpaceDE w:val="0"/>
        <w:autoSpaceDN w:val="0"/>
        <w:adjustRightInd w:val="0"/>
        <w:spacing w:before="240"/>
        <w:jc w:val="both"/>
        <w:rPr>
          <w:rFonts w:ascii="Corbel" w:hAnsi="Corbel" w:cs="ArialNarrow"/>
        </w:rPr>
      </w:pPr>
      <w:r w:rsidRPr="00BB179E">
        <w:rPr>
          <w:rFonts w:ascii="Corbel" w:hAnsi="Corbel" w:cs="ArialNarrow"/>
        </w:rPr>
        <w:t xml:space="preserve">Le nuove RSU rinnovate a fine dell’anno 2023 si sono subito messe al lavoro per </w:t>
      </w:r>
      <w:proofErr w:type="gramStart"/>
      <w:r w:rsidRPr="00BB179E">
        <w:rPr>
          <w:rFonts w:ascii="Corbel" w:hAnsi="Corbel" w:cs="ArialNarrow"/>
        </w:rPr>
        <w:t>arrivare  alla</w:t>
      </w:r>
      <w:proofErr w:type="gramEnd"/>
      <w:r w:rsidRPr="00BB179E">
        <w:rPr>
          <w:rFonts w:ascii="Corbel" w:hAnsi="Corbel" w:cs="ArialNarrow"/>
        </w:rPr>
        <w:t xml:space="preserve"> definizione di un accordo che potesse portare nel corso del 2024 alla sottoscrizione  di un documento che vedesse la convergenza di tutte le sigle sindacali  su criteri individuati a livello di trattativa sindacale decentrata . Con l’accordo raggiunto e pubblicato nella specifica sezione in società trasparente si è potuto quindi procedere nel corso del 2024 all’erogazione per il personale interessato, sia del premio di produttività che dell’incentivo per le funzioni tecniche previsto dall’art. 113 del </w:t>
      </w:r>
      <w:proofErr w:type="spellStart"/>
      <w:r w:rsidRPr="00BB179E">
        <w:rPr>
          <w:rFonts w:ascii="Corbel" w:hAnsi="Corbel" w:cs="ArialNarrow"/>
        </w:rPr>
        <w:t>D.L</w:t>
      </w:r>
      <w:r w:rsidR="00DA7FCB">
        <w:rPr>
          <w:rFonts w:ascii="Corbel" w:hAnsi="Corbel" w:cs="ArialNarrow"/>
        </w:rPr>
        <w:t>gs.</w:t>
      </w:r>
      <w:proofErr w:type="spellEnd"/>
      <w:r w:rsidR="00DA7FCB">
        <w:rPr>
          <w:rFonts w:ascii="Corbel" w:hAnsi="Corbel" w:cs="ArialNarrow"/>
        </w:rPr>
        <w:t xml:space="preserve"> </w:t>
      </w:r>
      <w:r w:rsidRPr="00BB179E">
        <w:rPr>
          <w:rFonts w:ascii="Corbel" w:hAnsi="Corbel" w:cs="ArialNarrow"/>
        </w:rPr>
        <w:t>n.50/2016 in base al regolamento aziendale.</w:t>
      </w:r>
    </w:p>
    <w:p w14:paraId="1D6BF63C" w14:textId="77777777" w:rsidR="00BB179E" w:rsidRPr="00BB179E" w:rsidRDefault="00BB179E" w:rsidP="00BB179E">
      <w:pPr>
        <w:pStyle w:val="Paragrafoelenco"/>
        <w:numPr>
          <w:ilvl w:val="0"/>
          <w:numId w:val="5"/>
        </w:numPr>
        <w:autoSpaceDE w:val="0"/>
        <w:autoSpaceDN w:val="0"/>
        <w:adjustRightInd w:val="0"/>
        <w:spacing w:before="240"/>
        <w:jc w:val="both"/>
        <w:rPr>
          <w:rFonts w:ascii="Corbel" w:hAnsi="Corbel" w:cs="ArialNarrow"/>
        </w:rPr>
      </w:pPr>
      <w:r w:rsidRPr="00BB179E">
        <w:rPr>
          <w:rFonts w:ascii="Corbel" w:hAnsi="Corbel" w:cs="ArialNarrow"/>
        </w:rPr>
        <w:t xml:space="preserve">Di pari passo la dirigente che ha visto riconosciuto nell’anno il proprio operato ai fini della produttività e degli incentivi </w:t>
      </w:r>
      <w:proofErr w:type="gramStart"/>
      <w:r w:rsidRPr="00BB179E">
        <w:rPr>
          <w:rFonts w:ascii="Corbel" w:hAnsi="Corbel" w:cs="ArialNarrow"/>
        </w:rPr>
        <w:t>tecnici .</w:t>
      </w:r>
      <w:proofErr w:type="gramEnd"/>
    </w:p>
    <w:p w14:paraId="449DFFD8" w14:textId="77777777" w:rsidR="0057654A" w:rsidRPr="00451E3A" w:rsidRDefault="0057654A" w:rsidP="0057654A">
      <w:pPr>
        <w:pStyle w:val="Titolo"/>
        <w:numPr>
          <w:ilvl w:val="2"/>
          <w:numId w:val="5"/>
        </w:numPr>
        <w:spacing w:before="240" w:after="240"/>
        <w:contextualSpacing w:val="0"/>
        <w:jc w:val="both"/>
        <w:outlineLvl w:val="0"/>
        <w:rPr>
          <w:rFonts w:ascii="Corbel" w:hAnsi="Corbel"/>
          <w:b/>
          <w:bCs/>
          <w:sz w:val="24"/>
          <w:szCs w:val="24"/>
        </w:rPr>
      </w:pPr>
      <w:bookmarkStart w:id="35" w:name="_Toc188625925"/>
      <w:r w:rsidRPr="00451E3A">
        <w:rPr>
          <w:rFonts w:ascii="Corbel" w:hAnsi="Corbel"/>
          <w:b/>
          <w:bCs/>
          <w:sz w:val="24"/>
          <w:szCs w:val="24"/>
        </w:rPr>
        <w:t>Formazione del personale</w:t>
      </w:r>
      <w:bookmarkEnd w:id="35"/>
    </w:p>
    <w:p w14:paraId="7C6CCFC4" w14:textId="77777777" w:rsidR="0057654A" w:rsidRPr="00690B5C" w:rsidRDefault="0057654A" w:rsidP="002879C7">
      <w:pPr>
        <w:autoSpaceDE w:val="0"/>
        <w:autoSpaceDN w:val="0"/>
        <w:adjustRightInd w:val="0"/>
        <w:spacing w:before="240"/>
        <w:jc w:val="both"/>
        <w:rPr>
          <w:rFonts w:ascii="Corbel" w:hAnsi="Corbel"/>
        </w:rPr>
      </w:pPr>
      <w:r w:rsidRPr="00C85B24">
        <w:rPr>
          <w:rFonts w:ascii="Corbel" w:hAnsi="Corbel"/>
        </w:rPr>
        <w:t>ERP Lucca S</w:t>
      </w:r>
      <w:r>
        <w:rPr>
          <w:rFonts w:ascii="Corbel" w:hAnsi="Corbel"/>
        </w:rPr>
        <w:t>.</w:t>
      </w:r>
      <w:r w:rsidRPr="00C85B24">
        <w:rPr>
          <w:rFonts w:ascii="Corbel" w:hAnsi="Corbel"/>
        </w:rPr>
        <w:t>r</w:t>
      </w:r>
      <w:r>
        <w:rPr>
          <w:rFonts w:ascii="Corbel" w:hAnsi="Corbel"/>
        </w:rPr>
        <w:t>.</w:t>
      </w:r>
      <w:r w:rsidRPr="00C85B24">
        <w:rPr>
          <w:rFonts w:ascii="Corbel" w:hAnsi="Corbel"/>
        </w:rPr>
        <w:t>l</w:t>
      </w:r>
      <w:r>
        <w:rPr>
          <w:rFonts w:ascii="Corbel" w:hAnsi="Corbel"/>
        </w:rPr>
        <w:t>.</w:t>
      </w:r>
      <w:r w:rsidRPr="00690B5C">
        <w:rPr>
          <w:rFonts w:ascii="Corbel" w:hAnsi="Corbel"/>
        </w:rPr>
        <w:t xml:space="preserve"> adotta programmi di formazione per tutto il personale, in particolare per quello maggiormente esposto al rischio di corruzione, in quanto operante in aree di rischio.</w:t>
      </w:r>
    </w:p>
    <w:p w14:paraId="756B8B49" w14:textId="77777777" w:rsidR="0057654A" w:rsidRPr="00690B5C" w:rsidRDefault="0057654A" w:rsidP="002879C7">
      <w:pPr>
        <w:autoSpaceDE w:val="0"/>
        <w:autoSpaceDN w:val="0"/>
        <w:adjustRightInd w:val="0"/>
        <w:spacing w:before="240"/>
        <w:jc w:val="both"/>
        <w:rPr>
          <w:rFonts w:ascii="Corbel" w:hAnsi="Corbel" w:cs="ArialNarrow"/>
        </w:rPr>
      </w:pPr>
      <w:r w:rsidRPr="00690B5C">
        <w:rPr>
          <w:rFonts w:ascii="Corbel" w:hAnsi="Corbel"/>
        </w:rPr>
        <w:t xml:space="preserve">Il programma di </w:t>
      </w:r>
      <w:r w:rsidRPr="00690B5C">
        <w:rPr>
          <w:rFonts w:ascii="Corbel" w:hAnsi="Corbel" w:cs="ArialNarrow"/>
        </w:rPr>
        <w:t xml:space="preserve">formazione verte sui temi della legalità, dell’etica, dell’anticorruzione e dell’integrazione di tali temi con quelli relativi alla responsabilità amm.va di cui al </w:t>
      </w:r>
      <w:proofErr w:type="spellStart"/>
      <w:r w:rsidRPr="00690B5C">
        <w:rPr>
          <w:rFonts w:ascii="Corbel" w:hAnsi="Corbel" w:cs="ArialNarrow"/>
        </w:rPr>
        <w:t>D.Lgs</w:t>
      </w:r>
      <w:r>
        <w:rPr>
          <w:rFonts w:ascii="Corbel" w:hAnsi="Corbel" w:cs="ArialNarrow"/>
        </w:rPr>
        <w:t>.</w:t>
      </w:r>
      <w:proofErr w:type="spellEnd"/>
      <w:r w:rsidRPr="00690B5C">
        <w:rPr>
          <w:rFonts w:ascii="Corbel" w:hAnsi="Corbel" w:cs="ArialNarrow"/>
        </w:rPr>
        <w:t xml:space="preserve"> 231/01.</w:t>
      </w:r>
    </w:p>
    <w:p w14:paraId="39CB5DBD" w14:textId="77777777" w:rsidR="0057654A" w:rsidRPr="00690B5C" w:rsidRDefault="0057654A" w:rsidP="002879C7">
      <w:pPr>
        <w:autoSpaceDE w:val="0"/>
        <w:autoSpaceDN w:val="0"/>
        <w:adjustRightInd w:val="0"/>
        <w:spacing w:before="240"/>
        <w:jc w:val="both"/>
        <w:rPr>
          <w:rFonts w:ascii="Corbel" w:hAnsi="Corbel" w:cs="ArialNarrow"/>
        </w:rPr>
      </w:pPr>
      <w:r w:rsidRPr="00690B5C">
        <w:rPr>
          <w:rFonts w:ascii="Corbel" w:hAnsi="Corbel" w:cs="ArialNarrow"/>
        </w:rPr>
        <w:t>L’attività formativa viene proposta dal Responsabile della Prevenzione della Corruzione e Trasparenza, il quale in accordo con l’Organismo di Vigilanza, definisce i soggetti destinatari e gli argomenti da affrontare, ricorrendo per la docenza a professionalità interne (tra le quali l’OdV ed il responsabile della prevenzione della corruzione stesso) o esterne (con competenze specifiche dimostrabili da curriculum).</w:t>
      </w:r>
    </w:p>
    <w:p w14:paraId="49D7FCFE" w14:textId="77777777" w:rsidR="0057654A" w:rsidRPr="00690B5C" w:rsidRDefault="0057654A" w:rsidP="002879C7">
      <w:pPr>
        <w:autoSpaceDE w:val="0"/>
        <w:autoSpaceDN w:val="0"/>
        <w:adjustRightInd w:val="0"/>
        <w:spacing w:before="240"/>
        <w:jc w:val="both"/>
        <w:rPr>
          <w:rFonts w:ascii="Corbel" w:hAnsi="Corbel" w:cs="ArialNarrow"/>
        </w:rPr>
      </w:pPr>
      <w:r w:rsidRPr="00690B5C">
        <w:rPr>
          <w:rFonts w:ascii="Corbel" w:hAnsi="Corbel" w:cs="ArialNarrow"/>
        </w:rPr>
        <w:t>Il percorso minimo definito per la formazione e l’aggiornamento del personale sui temi in oggetto è pari ad 4 ore annue per i soggetti operanti nelle aree di rischio e di 2 ore per i restanti soggetti.</w:t>
      </w:r>
    </w:p>
    <w:p w14:paraId="7E11743C" w14:textId="77777777" w:rsidR="0057654A" w:rsidRPr="00690B5C" w:rsidRDefault="0057654A" w:rsidP="002879C7">
      <w:pPr>
        <w:autoSpaceDE w:val="0"/>
        <w:autoSpaceDN w:val="0"/>
        <w:adjustRightInd w:val="0"/>
        <w:spacing w:before="240"/>
        <w:jc w:val="both"/>
        <w:rPr>
          <w:rFonts w:ascii="Corbel" w:hAnsi="Corbel"/>
        </w:rPr>
      </w:pPr>
      <w:r w:rsidRPr="00690B5C">
        <w:rPr>
          <w:rFonts w:ascii="Corbel" w:hAnsi="Corbel" w:cs="ArialNarrow"/>
        </w:rPr>
        <w:t>Nel calcolo del monte ore minimo sono considerate valide anche le ore formative dedicate ad aggiornamenti normativi specifici che sono comunque collegati al tema della corruzione ed alle aree di rischio (ad. es. normativa in materia di appalti</w:t>
      </w:r>
      <w:r w:rsidRPr="00690B5C">
        <w:rPr>
          <w:rFonts w:ascii="Corbel" w:hAnsi="Corbel"/>
        </w:rPr>
        <w:t>, procedimento amministrativo</w:t>
      </w:r>
      <w:r>
        <w:rPr>
          <w:rFonts w:ascii="Corbel" w:hAnsi="Corbel"/>
        </w:rPr>
        <w:t>.</w:t>
      </w:r>
    </w:p>
    <w:p w14:paraId="20BDC6E2" w14:textId="7996DE0B" w:rsidR="00BB179E" w:rsidRPr="00431301" w:rsidRDefault="00BB179E" w:rsidP="00BB179E">
      <w:pPr>
        <w:autoSpaceDE w:val="0"/>
        <w:autoSpaceDN w:val="0"/>
        <w:adjustRightInd w:val="0"/>
        <w:spacing w:before="240"/>
        <w:ind w:left="709" w:hanging="709"/>
        <w:jc w:val="both"/>
        <w:rPr>
          <w:rFonts w:ascii="Corbel" w:hAnsi="Corbel" w:cs="ArialNarrow"/>
        </w:rPr>
      </w:pPr>
      <w:r w:rsidRPr="00431301">
        <w:rPr>
          <w:rFonts w:ascii="Corbel" w:hAnsi="Corbel" w:cs="ArialNarrow"/>
        </w:rPr>
        <w:t>La formazione nell’anno 202</w:t>
      </w:r>
      <w:r>
        <w:rPr>
          <w:rFonts w:ascii="Corbel" w:hAnsi="Corbel" w:cs="ArialNarrow"/>
        </w:rPr>
        <w:t>4</w:t>
      </w:r>
      <w:r w:rsidRPr="00431301">
        <w:rPr>
          <w:rFonts w:ascii="Corbel" w:hAnsi="Corbel" w:cs="ArialNarrow"/>
        </w:rPr>
        <w:t xml:space="preserve"> si è svolta attravers</w:t>
      </w:r>
      <w:r>
        <w:rPr>
          <w:rFonts w:ascii="Corbel" w:hAnsi="Corbel" w:cs="ArialNarrow"/>
        </w:rPr>
        <w:t>o</w:t>
      </w:r>
      <w:r w:rsidRPr="00431301">
        <w:rPr>
          <w:rFonts w:ascii="Corbel" w:hAnsi="Corbel" w:cs="ArialNarrow"/>
        </w:rPr>
        <w:t xml:space="preserve"> </w:t>
      </w:r>
      <w:r w:rsidR="00DA7FCB">
        <w:rPr>
          <w:rFonts w:ascii="Corbel" w:hAnsi="Corbel" w:cs="ArialNarrow"/>
        </w:rPr>
        <w:t>la partecipazione a</w:t>
      </w:r>
      <w:r w:rsidRPr="00431301">
        <w:rPr>
          <w:rFonts w:ascii="Corbel" w:hAnsi="Corbel" w:cs="ArialNarrow"/>
        </w:rPr>
        <w:t xml:space="preserve">i seguenti </w:t>
      </w:r>
      <w:proofErr w:type="gramStart"/>
      <w:r w:rsidRPr="00431301">
        <w:rPr>
          <w:rFonts w:ascii="Corbel" w:hAnsi="Corbel" w:cs="ArialNarrow"/>
        </w:rPr>
        <w:t>corsi :</w:t>
      </w:r>
      <w:proofErr w:type="gramEnd"/>
    </w:p>
    <w:p w14:paraId="2B838366" w14:textId="77777777" w:rsidR="00BB179E" w:rsidRPr="000C7C23" w:rsidRDefault="00BB179E" w:rsidP="00BB179E">
      <w:pPr>
        <w:numPr>
          <w:ilvl w:val="0"/>
          <w:numId w:val="11"/>
        </w:numPr>
        <w:autoSpaceDE w:val="0"/>
        <w:autoSpaceDN w:val="0"/>
        <w:adjustRightInd w:val="0"/>
        <w:spacing w:before="240"/>
        <w:jc w:val="both"/>
        <w:rPr>
          <w:rFonts w:ascii="Corbel" w:hAnsi="Corbel" w:cs="ArialNarrow"/>
        </w:rPr>
      </w:pPr>
      <w:r w:rsidRPr="00F94634">
        <w:rPr>
          <w:rFonts w:ascii="Corbel" w:hAnsi="Corbel" w:cs="ArialNarrow"/>
        </w:rPr>
        <w:t xml:space="preserve">corso della durata di 1 h </w:t>
      </w:r>
      <w:r>
        <w:rPr>
          <w:rFonts w:ascii="Corbel" w:hAnsi="Corbel" w:cs="ArialNarrow"/>
        </w:rPr>
        <w:t>30</w:t>
      </w:r>
      <w:r w:rsidRPr="00F94634">
        <w:rPr>
          <w:rFonts w:ascii="Corbel" w:hAnsi="Corbel" w:cs="ArialNarrow"/>
        </w:rPr>
        <w:t xml:space="preserve"> min</w:t>
      </w:r>
      <w:r>
        <w:rPr>
          <w:rFonts w:ascii="Corbel" w:hAnsi="Corbel" w:cs="ArialNarrow"/>
        </w:rPr>
        <w:t>uti circa rivolto</w:t>
      </w:r>
      <w:r w:rsidRPr="00F94634">
        <w:rPr>
          <w:rFonts w:ascii="Corbel" w:hAnsi="Corbel" w:cs="ArialNarrow"/>
        </w:rPr>
        <w:t xml:space="preserve"> </w:t>
      </w:r>
      <w:r>
        <w:rPr>
          <w:rFonts w:ascii="Corbel" w:hAnsi="Corbel" w:cs="ArialNarrow"/>
        </w:rPr>
        <w:t>a</w:t>
      </w:r>
      <w:r w:rsidRPr="00F94634">
        <w:rPr>
          <w:rFonts w:ascii="Corbel" w:hAnsi="Corbel" w:cs="ArialNarrow"/>
        </w:rPr>
        <w:t xml:space="preserve"> tutto il personale in modalità e-learning con testo finali di valutazione</w:t>
      </w:r>
      <w:r w:rsidRPr="000C7C23">
        <w:rPr>
          <w:rFonts w:ascii="Corbel" w:hAnsi="Corbel" w:cs="ArialNarrow"/>
        </w:rPr>
        <w:t xml:space="preserve"> in materia di </w:t>
      </w:r>
      <w:r>
        <w:rPr>
          <w:rFonts w:ascii="Corbel" w:hAnsi="Corbel" w:cs="ArialNarrow"/>
        </w:rPr>
        <w:t>L.231/</w:t>
      </w:r>
      <w:proofErr w:type="gramStart"/>
      <w:r>
        <w:rPr>
          <w:rFonts w:ascii="Corbel" w:hAnsi="Corbel" w:cs="ArialNarrow"/>
        </w:rPr>
        <w:t>01</w:t>
      </w:r>
      <w:r w:rsidRPr="000C7C23">
        <w:rPr>
          <w:rFonts w:ascii="Corbel" w:hAnsi="Corbel" w:cs="ArialNarrow"/>
        </w:rPr>
        <w:t xml:space="preserve">  e</w:t>
      </w:r>
      <w:proofErr w:type="gramEnd"/>
      <w:r w:rsidRPr="000C7C23">
        <w:rPr>
          <w:rFonts w:ascii="Corbel" w:hAnsi="Corbel" w:cs="ArialNarrow"/>
        </w:rPr>
        <w:t xml:space="preserve"> messo a disposizione dalla società  Compliance Network fondata dal dott. Edoardo Rivola – Rete professionale dotata di autonomia giuridica e con sede legale in via Giuseppe Zanardelli n.190 a Viareggio – nostro consulente</w:t>
      </w:r>
      <w:r>
        <w:rPr>
          <w:rFonts w:ascii="Corbel" w:hAnsi="Corbel" w:cs="ArialNarrow"/>
        </w:rPr>
        <w:t>. Il corso è stato pensato specificamente per ERP Lucca S.r.l. dopo l’approvazione del nuovo modello 231 modificato e aggiornato nel corso dell’anno 2023.</w:t>
      </w:r>
      <w:r w:rsidRPr="000C7C23">
        <w:rPr>
          <w:rFonts w:ascii="Corbel" w:hAnsi="Corbel" w:cs="ArialNarrow"/>
        </w:rPr>
        <w:t xml:space="preserve"> </w:t>
      </w:r>
    </w:p>
    <w:p w14:paraId="6F54BBD7" w14:textId="77777777" w:rsidR="00BB179E" w:rsidRDefault="00BB179E" w:rsidP="00BB179E">
      <w:pPr>
        <w:numPr>
          <w:ilvl w:val="0"/>
          <w:numId w:val="11"/>
        </w:numPr>
        <w:autoSpaceDE w:val="0"/>
        <w:autoSpaceDN w:val="0"/>
        <w:adjustRightInd w:val="0"/>
        <w:spacing w:before="240"/>
        <w:jc w:val="both"/>
        <w:rPr>
          <w:rFonts w:ascii="Corbel" w:hAnsi="Corbel" w:cs="ArialNarrow"/>
        </w:rPr>
      </w:pPr>
      <w:r w:rsidRPr="000C7C23">
        <w:rPr>
          <w:rFonts w:ascii="Corbel" w:hAnsi="Corbel" w:cs="ArialNarrow"/>
        </w:rPr>
        <w:t xml:space="preserve">partecipazione (in modalità da remoto) dell’RPCT il </w:t>
      </w:r>
      <w:r>
        <w:rPr>
          <w:rFonts w:ascii="Corbel" w:hAnsi="Corbel" w:cs="ArialNarrow"/>
        </w:rPr>
        <w:t>18</w:t>
      </w:r>
      <w:r w:rsidRPr="000C7C23">
        <w:rPr>
          <w:rFonts w:ascii="Corbel" w:hAnsi="Corbel" w:cs="ArialNarrow"/>
        </w:rPr>
        <w:t xml:space="preserve"> dicembre 202</w:t>
      </w:r>
      <w:r>
        <w:rPr>
          <w:rFonts w:ascii="Corbel" w:hAnsi="Corbel" w:cs="ArialNarrow"/>
        </w:rPr>
        <w:t>4</w:t>
      </w:r>
      <w:r w:rsidRPr="000C7C23">
        <w:rPr>
          <w:rFonts w:ascii="Corbel" w:hAnsi="Corbel" w:cs="ArialNarrow"/>
        </w:rPr>
        <w:t xml:space="preserve"> alla Giornata annuale per RPCT” incentrata quest’anno sulla </w:t>
      </w:r>
      <w:r>
        <w:rPr>
          <w:rFonts w:ascii="Corbel" w:hAnsi="Corbel" w:cs="ArialNarrow"/>
        </w:rPr>
        <w:t>trasparenza come si deduce dal titolo stesso dell’evento: -</w:t>
      </w:r>
      <w:r w:rsidRPr="00F50F13">
        <w:rPr>
          <w:rFonts w:ascii="Corbel" w:hAnsi="Corbel" w:cs="ArialNarrow"/>
        </w:rPr>
        <w:t>"</w:t>
      </w:r>
      <w:r w:rsidRPr="00F50F13">
        <w:rPr>
          <w:rFonts w:ascii="Corbel" w:hAnsi="Corbel" w:cs="ArialNarrow"/>
          <w:i/>
          <w:iCs/>
        </w:rPr>
        <w:t>Pubblichiamoli bene!</w:t>
      </w:r>
      <w:r>
        <w:rPr>
          <w:rFonts w:ascii="Corbel" w:hAnsi="Corbel" w:cs="ArialNarrow"/>
          <w:i/>
          <w:iCs/>
        </w:rPr>
        <w:t xml:space="preserve">  </w:t>
      </w:r>
      <w:r w:rsidRPr="00F50F13">
        <w:rPr>
          <w:rFonts w:ascii="Corbel" w:hAnsi="Corbel" w:cs="ArialNarrow"/>
        </w:rPr>
        <w:t>Prassi virtuose e accessibilità dei dati per migliorare la trasparenza"</w:t>
      </w:r>
      <w:r>
        <w:rPr>
          <w:rFonts w:ascii="Corbel" w:hAnsi="Corbel" w:cs="ArialNarrow"/>
        </w:rPr>
        <w:t>.</w:t>
      </w:r>
    </w:p>
    <w:p w14:paraId="20B71481" w14:textId="602C5082" w:rsidR="00BB179E" w:rsidRDefault="00BB179E" w:rsidP="00BB179E">
      <w:pPr>
        <w:numPr>
          <w:ilvl w:val="0"/>
          <w:numId w:val="11"/>
        </w:numPr>
        <w:autoSpaceDE w:val="0"/>
        <w:autoSpaceDN w:val="0"/>
        <w:adjustRightInd w:val="0"/>
        <w:spacing w:before="240"/>
        <w:jc w:val="both"/>
        <w:rPr>
          <w:rFonts w:ascii="Corbel" w:hAnsi="Corbel" w:cs="ArialNarrow"/>
        </w:rPr>
      </w:pPr>
      <w:r>
        <w:rPr>
          <w:rFonts w:ascii="Corbel" w:hAnsi="Corbel" w:cs="ArialNarrow"/>
        </w:rPr>
        <w:t xml:space="preserve">partecipazione dell’RPCT al corso </w:t>
      </w:r>
      <w:r w:rsidRPr="000C7C23">
        <w:rPr>
          <w:rFonts w:ascii="Corbel" w:hAnsi="Corbel" w:cs="ArialNarrow"/>
        </w:rPr>
        <w:t xml:space="preserve">di formazione specialistica professionale per RUP </w:t>
      </w:r>
      <w:r>
        <w:rPr>
          <w:rFonts w:ascii="Corbel" w:hAnsi="Corbel" w:cs="ArialNarrow"/>
        </w:rPr>
        <w:t xml:space="preserve">articolato in 14 incontri e </w:t>
      </w:r>
      <w:r w:rsidRPr="000C7C23">
        <w:rPr>
          <w:rFonts w:ascii="Corbel" w:hAnsi="Corbel" w:cs="ArialNarrow"/>
        </w:rPr>
        <w:t xml:space="preserve">della durata di </w:t>
      </w:r>
      <w:r>
        <w:rPr>
          <w:rFonts w:ascii="Corbel" w:hAnsi="Corbel" w:cs="ArialNarrow"/>
        </w:rPr>
        <w:t>10</w:t>
      </w:r>
      <w:r w:rsidRPr="000C7C23">
        <w:rPr>
          <w:rFonts w:ascii="Corbel" w:hAnsi="Corbel" w:cs="ArialNarrow"/>
        </w:rPr>
        <w:t xml:space="preserve"> ore con rilascio di attestazione finale</w:t>
      </w:r>
      <w:r>
        <w:rPr>
          <w:rFonts w:ascii="Corbel" w:hAnsi="Corbel" w:cs="ArialNarrow"/>
        </w:rPr>
        <w:t xml:space="preserve"> organizzato da ITACA in collaborazione con ANAC, Ministero delle Infrastrutture e dei Trasporti, Consip </w:t>
      </w:r>
      <w:proofErr w:type="gramStart"/>
      <w:r>
        <w:rPr>
          <w:rFonts w:ascii="Corbel" w:hAnsi="Corbel" w:cs="ArialNarrow"/>
        </w:rPr>
        <w:t>ecc.</w:t>
      </w:r>
      <w:r w:rsidR="00DA7FCB">
        <w:rPr>
          <w:rFonts w:ascii="Corbel" w:hAnsi="Corbel" w:cs="ArialNarrow"/>
        </w:rPr>
        <w:t xml:space="preserve"> .</w:t>
      </w:r>
      <w:proofErr w:type="gramEnd"/>
      <w:r w:rsidR="00DA7FCB">
        <w:rPr>
          <w:rFonts w:ascii="Corbel" w:hAnsi="Corbel" w:cs="ArialNarrow"/>
        </w:rPr>
        <w:t xml:space="preserve"> </w:t>
      </w:r>
      <w:r w:rsidRPr="000C7C23">
        <w:rPr>
          <w:rFonts w:ascii="Corbel" w:hAnsi="Corbel" w:cs="ArialNarrow"/>
        </w:rPr>
        <w:t xml:space="preserve"> Il corso, riguardante </w:t>
      </w:r>
      <w:r>
        <w:rPr>
          <w:rFonts w:ascii="Corbel" w:hAnsi="Corbel" w:cs="ArialNarrow"/>
        </w:rPr>
        <w:t>“Gli affidamenti sottosoglia – strumenti, normativa, approfondimen</w:t>
      </w:r>
      <w:r w:rsidR="00DA7FCB">
        <w:rPr>
          <w:rFonts w:ascii="Corbel" w:hAnsi="Corbel" w:cs="ArialNarrow"/>
        </w:rPr>
        <w:t>t</w:t>
      </w:r>
      <w:r>
        <w:rPr>
          <w:rFonts w:ascii="Corbel" w:hAnsi="Corbel" w:cs="ArialNarrow"/>
        </w:rPr>
        <w:t xml:space="preserve">i” per </w:t>
      </w:r>
      <w:r w:rsidRPr="000C7C23">
        <w:rPr>
          <w:rFonts w:ascii="Corbel" w:hAnsi="Corbel" w:cs="ArialNarrow"/>
        </w:rPr>
        <w:t xml:space="preserve">la corretta applicazione della nuova disciplina dei contratti pubblici che trae origine dal </w:t>
      </w:r>
      <w:proofErr w:type="gramStart"/>
      <w:r w:rsidRPr="000C7C23">
        <w:rPr>
          <w:rFonts w:ascii="Corbel" w:hAnsi="Corbel" w:cs="ArialNarrow"/>
        </w:rPr>
        <w:t>D.Lgs</w:t>
      </w:r>
      <w:proofErr w:type="gramEnd"/>
      <w:r w:rsidRPr="000C7C23">
        <w:rPr>
          <w:rFonts w:ascii="Corbel" w:hAnsi="Corbel" w:cs="ArialNarrow"/>
        </w:rPr>
        <w:t xml:space="preserve">.36 del 31.03.2023 </w:t>
      </w:r>
      <w:r>
        <w:rPr>
          <w:rFonts w:ascii="Corbel" w:hAnsi="Corbel" w:cs="ArialNarrow"/>
        </w:rPr>
        <w:t xml:space="preserve"> </w:t>
      </w:r>
      <w:r w:rsidRPr="000C7C23">
        <w:rPr>
          <w:rFonts w:ascii="Corbel" w:hAnsi="Corbel" w:cs="ArialNarrow"/>
        </w:rPr>
        <w:t xml:space="preserve">si è svolto in modalità sincrona e asincrona e si è concluso un questionario di verifica finale di apprendimento basato su </w:t>
      </w:r>
      <w:r>
        <w:rPr>
          <w:rFonts w:ascii="Corbel" w:hAnsi="Corbel" w:cs="ArialNarrow"/>
        </w:rPr>
        <w:t xml:space="preserve">svariate </w:t>
      </w:r>
      <w:r w:rsidRPr="000C7C23">
        <w:rPr>
          <w:rFonts w:ascii="Corbel" w:hAnsi="Corbel" w:cs="ArialNarrow"/>
        </w:rPr>
        <w:t xml:space="preserve"> domande</w:t>
      </w:r>
      <w:r>
        <w:rPr>
          <w:rFonts w:ascii="Corbel" w:hAnsi="Corbel" w:cs="ArialNarrow"/>
        </w:rPr>
        <w:t xml:space="preserve"> a risposta multipla</w:t>
      </w:r>
    </w:p>
    <w:p w14:paraId="2A9A53D5" w14:textId="6181833E" w:rsidR="00BB179E" w:rsidRPr="000C7C23" w:rsidRDefault="00BB179E" w:rsidP="00BB179E">
      <w:pPr>
        <w:numPr>
          <w:ilvl w:val="0"/>
          <w:numId w:val="11"/>
        </w:numPr>
        <w:autoSpaceDE w:val="0"/>
        <w:autoSpaceDN w:val="0"/>
        <w:adjustRightInd w:val="0"/>
        <w:spacing w:before="240"/>
        <w:jc w:val="both"/>
        <w:rPr>
          <w:rFonts w:ascii="Corbel" w:hAnsi="Corbel" w:cs="ArialNarrow"/>
        </w:rPr>
      </w:pPr>
      <w:r>
        <w:rPr>
          <w:rFonts w:ascii="Corbel" w:hAnsi="Corbel" w:cs="ArialNarrow"/>
        </w:rPr>
        <w:t>Infine si d</w:t>
      </w:r>
      <w:r w:rsidR="00DA7FCB">
        <w:rPr>
          <w:rFonts w:ascii="Corbel" w:hAnsi="Corbel" w:cs="ArialNarrow"/>
        </w:rPr>
        <w:t>à</w:t>
      </w:r>
      <w:r>
        <w:rPr>
          <w:rFonts w:ascii="Corbel" w:hAnsi="Corbel" w:cs="ArialNarrow"/>
        </w:rPr>
        <w:t xml:space="preserve"> atto che tutti i nuovi assunti per quanto a tempo determinato o stagisti vengono invitati a svolgere un breve corso in modalità e-learning in tema di anticorruzione e di whistleblowing della durata di poco meno di un</w:t>
      </w:r>
      <w:r w:rsidR="00DA7FCB">
        <w:rPr>
          <w:rFonts w:ascii="Corbel" w:hAnsi="Corbel" w:cs="ArialNarrow"/>
        </w:rPr>
        <w:t>’</w:t>
      </w:r>
      <w:r>
        <w:rPr>
          <w:rFonts w:ascii="Corbel" w:hAnsi="Corbel" w:cs="ArialNarrow"/>
        </w:rPr>
        <w:t xml:space="preserve">ora. </w:t>
      </w:r>
    </w:p>
    <w:p w14:paraId="6A8FCB48" w14:textId="1A55FD6E" w:rsidR="0057654A" w:rsidRPr="008473A6" w:rsidRDefault="0057654A" w:rsidP="002879C7">
      <w:pPr>
        <w:autoSpaceDE w:val="0"/>
        <w:autoSpaceDN w:val="0"/>
        <w:adjustRightInd w:val="0"/>
        <w:spacing w:before="240"/>
        <w:jc w:val="both"/>
        <w:rPr>
          <w:rFonts w:ascii="Corbel" w:hAnsi="Corbel" w:cs="ArialNarrow"/>
        </w:rPr>
      </w:pPr>
      <w:r w:rsidRPr="008473A6">
        <w:rPr>
          <w:rFonts w:ascii="Corbel" w:hAnsi="Corbel" w:cs="ArialNarrow"/>
        </w:rPr>
        <w:t>Nel periodo 202</w:t>
      </w:r>
      <w:r w:rsidR="002879C7" w:rsidRPr="008473A6">
        <w:rPr>
          <w:rFonts w:ascii="Corbel" w:hAnsi="Corbel" w:cs="ArialNarrow"/>
        </w:rPr>
        <w:t>5</w:t>
      </w:r>
      <w:r w:rsidRPr="008473A6">
        <w:rPr>
          <w:rFonts w:ascii="Corbel" w:hAnsi="Corbel" w:cs="ArialNarrow"/>
        </w:rPr>
        <w:t>-202</w:t>
      </w:r>
      <w:r w:rsidR="002879C7" w:rsidRPr="008473A6">
        <w:rPr>
          <w:rFonts w:ascii="Corbel" w:hAnsi="Corbel" w:cs="ArialNarrow"/>
        </w:rPr>
        <w:t>7</w:t>
      </w:r>
      <w:r w:rsidRPr="008473A6">
        <w:rPr>
          <w:rFonts w:ascii="Corbel" w:hAnsi="Corbel" w:cs="ArialNarrow"/>
        </w:rPr>
        <w:t xml:space="preserve"> </w:t>
      </w:r>
      <w:r w:rsidR="002879C7" w:rsidRPr="008473A6">
        <w:rPr>
          <w:rFonts w:ascii="Corbel" w:hAnsi="Corbel" w:cs="ArialNarrow"/>
        </w:rPr>
        <w:t>saranno programmati corsi annuali di aggiornamento in materia di prevenzione della corruzione per RPCT e referenti, in materia di appalti pubblici per RUP e Ufficio Acquisti oltra alla formazione dei soggetti coinvolti sui protocolli e sulle P.O. per le quali è previsto l’aggiornamento / implementazione.</w:t>
      </w:r>
      <w:r w:rsidRPr="008473A6">
        <w:rPr>
          <w:rFonts w:ascii="Corbel" w:hAnsi="Corbel" w:cs="ArialNarrow"/>
        </w:rPr>
        <w:t xml:space="preserve">   </w:t>
      </w:r>
    </w:p>
    <w:p w14:paraId="0ACBEA2A" w14:textId="5B3AF822" w:rsidR="008841EC" w:rsidRPr="00431301" w:rsidRDefault="008841EC" w:rsidP="002879C7">
      <w:pPr>
        <w:autoSpaceDE w:val="0"/>
        <w:autoSpaceDN w:val="0"/>
        <w:adjustRightInd w:val="0"/>
        <w:spacing w:before="240"/>
        <w:jc w:val="both"/>
        <w:rPr>
          <w:rFonts w:ascii="Corbel" w:hAnsi="Corbel" w:cs="ArialNarrow"/>
        </w:rPr>
      </w:pPr>
      <w:r w:rsidRPr="008473A6">
        <w:rPr>
          <w:rFonts w:ascii="Corbel" w:hAnsi="Corbel" w:cs="ArialNarrow"/>
        </w:rPr>
        <w:t>I suddetti corsi avranno una durata minima di ore due e saranno svolti in modalità e-learning.</w:t>
      </w:r>
    </w:p>
    <w:p w14:paraId="297684CA" w14:textId="77777777" w:rsidR="0057654A" w:rsidRPr="00451E3A" w:rsidRDefault="0057654A" w:rsidP="0057654A">
      <w:pPr>
        <w:pStyle w:val="Titolo"/>
        <w:numPr>
          <w:ilvl w:val="2"/>
          <w:numId w:val="5"/>
        </w:numPr>
        <w:spacing w:before="240" w:after="240"/>
        <w:contextualSpacing w:val="0"/>
        <w:jc w:val="both"/>
        <w:outlineLvl w:val="0"/>
        <w:rPr>
          <w:rFonts w:ascii="Corbel" w:eastAsia="Times New Roman" w:hAnsi="Corbel" w:cs="Times New Roman"/>
          <w:b/>
          <w:bCs/>
          <w:spacing w:val="0"/>
          <w:sz w:val="24"/>
          <w:szCs w:val="24"/>
        </w:rPr>
      </w:pPr>
      <w:bookmarkStart w:id="36" w:name="_Toc188625926"/>
      <w:r w:rsidRPr="00451E3A">
        <w:rPr>
          <w:rFonts w:ascii="Corbel" w:eastAsia="Times New Roman" w:hAnsi="Corbel" w:cs="Times New Roman"/>
          <w:b/>
          <w:bCs/>
          <w:spacing w:val="0"/>
          <w:sz w:val="24"/>
          <w:szCs w:val="24"/>
        </w:rPr>
        <w:t>Rotazione del personale</w:t>
      </w:r>
      <w:bookmarkEnd w:id="36"/>
    </w:p>
    <w:p w14:paraId="42D107FC" w14:textId="77777777" w:rsidR="0057654A" w:rsidRPr="00690B5C" w:rsidRDefault="0057654A" w:rsidP="002879C7">
      <w:pPr>
        <w:autoSpaceDE w:val="0"/>
        <w:autoSpaceDN w:val="0"/>
        <w:adjustRightInd w:val="0"/>
        <w:spacing w:before="240"/>
        <w:jc w:val="both"/>
        <w:rPr>
          <w:rFonts w:ascii="Corbel" w:hAnsi="Corbel" w:cs="ArialNarrow"/>
        </w:rPr>
      </w:pPr>
      <w:r w:rsidRPr="00690B5C">
        <w:rPr>
          <w:rFonts w:ascii="Corbel" w:hAnsi="Corbel" w:cs="ArialNarrow"/>
        </w:rPr>
        <w:t xml:space="preserve">Vista la ridotta dimensione della Società, la presenza di un </w:t>
      </w:r>
      <w:r w:rsidRPr="00887623">
        <w:rPr>
          <w:rFonts w:ascii="Corbel" w:hAnsi="Corbel" w:cs="ArialNarrow"/>
        </w:rPr>
        <w:t xml:space="preserve">solo </w:t>
      </w:r>
      <w:r>
        <w:rPr>
          <w:rFonts w:ascii="Corbel" w:hAnsi="Corbel" w:cs="ArialNarrow"/>
        </w:rPr>
        <w:t>Dirigente</w:t>
      </w:r>
      <w:r w:rsidRPr="00887623">
        <w:rPr>
          <w:rFonts w:ascii="Corbel" w:hAnsi="Corbel" w:cs="ArialNarrow"/>
        </w:rPr>
        <w:t xml:space="preserve"> di</w:t>
      </w:r>
      <w:r>
        <w:rPr>
          <w:rFonts w:ascii="Corbel" w:hAnsi="Corbel" w:cs="ArialNarrow"/>
        </w:rPr>
        <w:t xml:space="preserve"> riferimento,</w:t>
      </w:r>
      <w:r w:rsidRPr="00690B5C">
        <w:rPr>
          <w:rFonts w:ascii="Corbel" w:hAnsi="Corbel" w:cs="ArialNarrow"/>
        </w:rPr>
        <w:t xml:space="preserve"> il numero esiguo di soggetti con ruolo apicale di responsabilità, il principio di rotazione nelle aree sensibili per la commissione dei reati, risulta di fatto non praticabile o comunque di difficile attuazione, se non con il rischio di causare diseconomie ed impatti organizzativi di rilevante portata e quindi maggiori criticità rispetto ai diretti benefici conseguibili.</w:t>
      </w:r>
    </w:p>
    <w:p w14:paraId="682C16C7" w14:textId="77777777" w:rsidR="0057654A" w:rsidRPr="00690B5C" w:rsidRDefault="0057654A" w:rsidP="002879C7">
      <w:pPr>
        <w:autoSpaceDE w:val="0"/>
        <w:autoSpaceDN w:val="0"/>
        <w:adjustRightInd w:val="0"/>
        <w:spacing w:before="240"/>
        <w:jc w:val="both"/>
        <w:rPr>
          <w:rFonts w:ascii="Corbel" w:hAnsi="Corbel" w:cs="ArialNarrow"/>
        </w:rPr>
      </w:pPr>
      <w:r w:rsidRPr="00FC7FCD">
        <w:rPr>
          <w:rFonts w:ascii="Corbel" w:hAnsi="Corbel" w:cs="ArialNarrow"/>
        </w:rPr>
        <w:t>L’unico ambito di rotazione degli incarichi che viene valutato periodicamente dall’Amministratore Delegato è quello che concerne il ruolo di Responsabile del Procedimento, in funzione delle concrete possibilità ed opportunità di attuazione.</w:t>
      </w:r>
    </w:p>
    <w:p w14:paraId="7E72AE06" w14:textId="77777777" w:rsidR="0057654A" w:rsidRPr="008B0951" w:rsidRDefault="0057654A" w:rsidP="002879C7">
      <w:pPr>
        <w:autoSpaceDE w:val="0"/>
        <w:autoSpaceDN w:val="0"/>
        <w:adjustRightInd w:val="0"/>
        <w:spacing w:before="240"/>
        <w:jc w:val="both"/>
        <w:rPr>
          <w:rFonts w:ascii="Corbel" w:hAnsi="Corbel" w:cs="ArialNarrow"/>
        </w:rPr>
      </w:pPr>
      <w:r w:rsidRPr="008B0951">
        <w:rPr>
          <w:rFonts w:ascii="Corbel" w:hAnsi="Corbel" w:cs="ArialNarrow"/>
        </w:rPr>
        <w:t>Relativamente ai criteri di rotazione del personale e in vista della riorganizzazione aziendale, l’Organo di vertice valuterà la possibilità di procedere all’assegnazione di nuovi compiti a livello anche esecutivo, tenendo conto di criteri di rotazione territoriale.</w:t>
      </w:r>
    </w:p>
    <w:p w14:paraId="108B254D" w14:textId="77777777" w:rsidR="0057654A" w:rsidRPr="00690B5C" w:rsidRDefault="0057654A" w:rsidP="002879C7">
      <w:pPr>
        <w:autoSpaceDE w:val="0"/>
        <w:autoSpaceDN w:val="0"/>
        <w:adjustRightInd w:val="0"/>
        <w:spacing w:before="240"/>
        <w:jc w:val="both"/>
        <w:rPr>
          <w:rFonts w:ascii="Corbel" w:hAnsi="Corbel" w:cs="ArialNarrow"/>
        </w:rPr>
      </w:pPr>
      <w:r w:rsidRPr="008B0951">
        <w:rPr>
          <w:rFonts w:ascii="Corbel" w:hAnsi="Corbel" w:cs="ArialNarrow"/>
        </w:rPr>
        <w:t>La Società ricorre in ogni caso a principi di segregazione dei ruoli e di separazione delle</w:t>
      </w:r>
      <w:r w:rsidRPr="00690B5C">
        <w:rPr>
          <w:rFonts w:ascii="Corbel" w:hAnsi="Corbel" w:cs="ArialNarrow"/>
        </w:rPr>
        <w:t xml:space="preserve"> responsabilità nel corso del processo decisionale, in base ai quali nessuno può gestire in autonomia un intero processo e di conseguenza, nell’ambito di tutti i processi amministrativi, contabili e tecnici, sono distinte le responsabilità tra chi istruisce e chi approva/autorizza, così come sono distinte le responsabilità tra chi esegue e chi verifica/controlla.</w:t>
      </w:r>
    </w:p>
    <w:p w14:paraId="4522BDE2" w14:textId="77777777" w:rsidR="0057654A" w:rsidRPr="00451E3A" w:rsidRDefault="0057654A" w:rsidP="0057654A">
      <w:pPr>
        <w:pStyle w:val="Titolo"/>
        <w:numPr>
          <w:ilvl w:val="1"/>
          <w:numId w:val="5"/>
        </w:numPr>
        <w:spacing w:before="240" w:after="240"/>
        <w:ind w:left="1418" w:hanging="851"/>
        <w:contextualSpacing w:val="0"/>
        <w:jc w:val="both"/>
        <w:outlineLvl w:val="0"/>
        <w:rPr>
          <w:rFonts w:ascii="Corbel" w:hAnsi="Corbel"/>
          <w:b/>
          <w:bCs/>
          <w:sz w:val="24"/>
          <w:szCs w:val="24"/>
        </w:rPr>
      </w:pPr>
      <w:bookmarkStart w:id="37" w:name="_Toc188625927"/>
      <w:r w:rsidRPr="00451E3A">
        <w:rPr>
          <w:rFonts w:ascii="Corbel" w:hAnsi="Corbel"/>
          <w:b/>
          <w:bCs/>
          <w:sz w:val="24"/>
          <w:szCs w:val="24"/>
        </w:rPr>
        <w:t>Area gestione degli affidamenti di lavori, servizi e forniture</w:t>
      </w:r>
      <w:bookmarkEnd w:id="37"/>
    </w:p>
    <w:p w14:paraId="60DB68CE" w14:textId="77777777" w:rsidR="0057654A" w:rsidRDefault="0057654A" w:rsidP="002879C7">
      <w:pPr>
        <w:jc w:val="both"/>
        <w:rPr>
          <w:rFonts w:ascii="Corbel" w:hAnsi="Corbel" w:cs="ArialNarrow"/>
        </w:rPr>
      </w:pPr>
      <w:r w:rsidRPr="00690B5C">
        <w:rPr>
          <w:rFonts w:ascii="Corbel" w:hAnsi="Corbel" w:cs="ArialNarrow"/>
        </w:rPr>
        <w:t xml:space="preserve">Le procedure di affidamento di lavori, servizi e forniture sono svolte in accordo ai dettami e nel rispetto dei principi </w:t>
      </w:r>
      <w:r w:rsidRPr="00887623">
        <w:rPr>
          <w:rFonts w:ascii="Corbel" w:hAnsi="Corbel" w:cs="ArialNarrow"/>
        </w:rPr>
        <w:t>del</w:t>
      </w:r>
      <w:r w:rsidRPr="00690B5C">
        <w:rPr>
          <w:rFonts w:ascii="Corbel" w:hAnsi="Corbel" w:cs="ArialNarrow"/>
        </w:rPr>
        <w:t xml:space="preserve"> Codice degli appalti (</w:t>
      </w:r>
      <w:proofErr w:type="spellStart"/>
      <w:r w:rsidRPr="00690B5C">
        <w:rPr>
          <w:rFonts w:ascii="Corbel" w:hAnsi="Corbel" w:cs="ArialNarrow"/>
        </w:rPr>
        <w:t>D.Lgs</w:t>
      </w:r>
      <w:proofErr w:type="spellEnd"/>
      <w:r w:rsidRPr="00690B5C">
        <w:rPr>
          <w:rFonts w:ascii="Corbel" w:hAnsi="Corbel" w:cs="ArialNarrow"/>
        </w:rPr>
        <w:t xml:space="preserve"> </w:t>
      </w:r>
      <w:r>
        <w:rPr>
          <w:rFonts w:ascii="Corbel" w:hAnsi="Corbel" w:cs="ArialNarrow"/>
        </w:rPr>
        <w:t>36</w:t>
      </w:r>
      <w:r w:rsidRPr="00690B5C">
        <w:rPr>
          <w:rFonts w:ascii="Corbel" w:hAnsi="Corbel" w:cs="ArialNarrow"/>
        </w:rPr>
        <w:t>/</w:t>
      </w:r>
      <w:r>
        <w:rPr>
          <w:rFonts w:ascii="Corbel" w:hAnsi="Corbel" w:cs="ArialNarrow"/>
        </w:rPr>
        <w:t>23</w:t>
      </w:r>
      <w:r w:rsidRPr="00690B5C">
        <w:rPr>
          <w:rFonts w:ascii="Corbel" w:hAnsi="Corbel" w:cs="ArialNarrow"/>
        </w:rPr>
        <w:t xml:space="preserve">), </w:t>
      </w:r>
      <w:r w:rsidRPr="00887623">
        <w:rPr>
          <w:rFonts w:ascii="Corbel" w:hAnsi="Corbel" w:cs="ArialNarrow"/>
        </w:rPr>
        <w:t>dei regolamenti interni</w:t>
      </w:r>
      <w:r>
        <w:rPr>
          <w:rFonts w:ascii="Corbel" w:hAnsi="Corbel" w:cs="ArialNarrow"/>
        </w:rPr>
        <w:t xml:space="preserve"> </w:t>
      </w:r>
      <w:r w:rsidRPr="00690B5C">
        <w:rPr>
          <w:rFonts w:ascii="Corbel" w:hAnsi="Corbel" w:cs="ArialNarrow"/>
        </w:rPr>
        <w:t>nonché delle procedure adottate dalla piattaforma Start</w:t>
      </w:r>
      <w:r>
        <w:rPr>
          <w:rFonts w:ascii="Corbel" w:hAnsi="Corbel" w:cs="ArialNarrow"/>
        </w:rPr>
        <w:t xml:space="preserve">, </w:t>
      </w:r>
      <w:r w:rsidRPr="00887623">
        <w:rPr>
          <w:rFonts w:ascii="Corbel" w:hAnsi="Corbel" w:cs="ArialNarrow"/>
        </w:rPr>
        <w:t>che è la piattaforma adottata dall’azienda per le procedure di gara telematiche</w:t>
      </w:r>
      <w:r w:rsidRPr="00690B5C">
        <w:rPr>
          <w:rFonts w:ascii="Corbel" w:hAnsi="Corbel" w:cs="ArialNarrow"/>
        </w:rPr>
        <w:t>.</w:t>
      </w:r>
    </w:p>
    <w:p w14:paraId="5C50A1A4" w14:textId="77777777" w:rsidR="0057654A" w:rsidRPr="009C5BD6" w:rsidRDefault="0057654A" w:rsidP="002879C7">
      <w:pPr>
        <w:jc w:val="both"/>
      </w:pPr>
      <w:r>
        <w:rPr>
          <w:rFonts w:ascii="Corbel" w:hAnsi="Corbel" w:cs="ArialNarrow"/>
        </w:rPr>
        <w:t>A partire dall’anno 2020</w:t>
      </w:r>
      <w:r w:rsidRPr="00887623">
        <w:rPr>
          <w:rFonts w:ascii="Corbel" w:hAnsi="Corbel" w:cs="ArialNarrow"/>
        </w:rPr>
        <w:t xml:space="preserve"> infatti è stato attuato il ricorso generalizzato alle procedure telematiche per l’affidamento lavori servizi e forniture con l’utilizzo della piattaforma della Regione Toscana denominata “START”</w:t>
      </w:r>
      <w:r w:rsidRPr="00A85B8F">
        <w:rPr>
          <w:rFonts w:ascii="Corbel" w:hAnsi="Corbel" w:cs="ArialNarrow"/>
          <w:color w:val="4472C4"/>
        </w:rPr>
        <w:t xml:space="preserve">, </w:t>
      </w:r>
      <w:r w:rsidRPr="00C85B24">
        <w:rPr>
          <w:rFonts w:ascii="Corbel" w:hAnsi="Corbel" w:cs="ArialNarrow"/>
        </w:rPr>
        <w:t>tuttora impiegata.</w:t>
      </w:r>
    </w:p>
    <w:p w14:paraId="1C56059E" w14:textId="77777777" w:rsidR="0057654A" w:rsidRPr="00451E3A" w:rsidRDefault="0057654A" w:rsidP="0057654A">
      <w:pPr>
        <w:pStyle w:val="Titolo"/>
        <w:numPr>
          <w:ilvl w:val="1"/>
          <w:numId w:val="5"/>
        </w:numPr>
        <w:spacing w:before="240" w:after="240"/>
        <w:ind w:left="1418" w:hanging="851"/>
        <w:contextualSpacing w:val="0"/>
        <w:jc w:val="both"/>
        <w:outlineLvl w:val="0"/>
        <w:rPr>
          <w:rFonts w:ascii="Corbel" w:hAnsi="Corbel"/>
          <w:b/>
          <w:bCs/>
          <w:sz w:val="24"/>
          <w:szCs w:val="24"/>
        </w:rPr>
      </w:pPr>
      <w:bookmarkStart w:id="38" w:name="_Toc188625928"/>
      <w:r w:rsidRPr="00451E3A">
        <w:rPr>
          <w:rFonts w:ascii="Corbel" w:hAnsi="Corbel"/>
          <w:b/>
          <w:bCs/>
          <w:sz w:val="24"/>
          <w:szCs w:val="24"/>
        </w:rPr>
        <w:t>Area tecnica</w:t>
      </w:r>
      <w:bookmarkEnd w:id="38"/>
    </w:p>
    <w:p w14:paraId="2B224D99" w14:textId="77777777" w:rsidR="0057654A" w:rsidRPr="00690B5C" w:rsidRDefault="0057654A" w:rsidP="002879C7">
      <w:pPr>
        <w:autoSpaceDE w:val="0"/>
        <w:autoSpaceDN w:val="0"/>
        <w:adjustRightInd w:val="0"/>
        <w:spacing w:before="240"/>
        <w:jc w:val="both"/>
        <w:rPr>
          <w:rFonts w:ascii="Corbel" w:hAnsi="Corbel" w:cs="ArialNarrow"/>
        </w:rPr>
      </w:pPr>
      <w:r w:rsidRPr="00690B5C">
        <w:rPr>
          <w:rFonts w:ascii="Corbel" w:hAnsi="Corbel" w:cs="ArialNarrow"/>
        </w:rPr>
        <w:t xml:space="preserve">La gestione delle attività tecniche (progettazione interventi e direzione lavori) segue le indicazioni </w:t>
      </w:r>
      <w:r>
        <w:rPr>
          <w:rFonts w:ascii="Corbel" w:hAnsi="Corbel" w:cs="ArialNarrow"/>
        </w:rPr>
        <w:t xml:space="preserve">del D.lgs. n. 36/23 e </w:t>
      </w:r>
      <w:r w:rsidRPr="00690B5C">
        <w:rPr>
          <w:rFonts w:ascii="Corbel" w:hAnsi="Corbel" w:cs="ArialNarrow"/>
        </w:rPr>
        <w:t>delle procedure del sistema qualità aziendale, alle quali tutto il personale coinvolto deve attenersi.</w:t>
      </w:r>
    </w:p>
    <w:p w14:paraId="5E07C032" w14:textId="77777777" w:rsidR="0057654A" w:rsidRPr="00690B5C" w:rsidRDefault="0057654A" w:rsidP="002879C7">
      <w:pPr>
        <w:autoSpaceDE w:val="0"/>
        <w:autoSpaceDN w:val="0"/>
        <w:adjustRightInd w:val="0"/>
        <w:spacing w:before="240"/>
        <w:jc w:val="both"/>
        <w:rPr>
          <w:rFonts w:ascii="Corbel" w:hAnsi="Corbel" w:cs="ArialNarrow"/>
        </w:rPr>
      </w:pPr>
      <w:r w:rsidRPr="00690B5C">
        <w:rPr>
          <w:rFonts w:ascii="Corbel" w:hAnsi="Corbel" w:cs="ArialNarrow"/>
        </w:rPr>
        <w:t xml:space="preserve">Tutti i ruoli inerenti </w:t>
      </w:r>
      <w:proofErr w:type="gramStart"/>
      <w:r w:rsidRPr="00690B5C">
        <w:rPr>
          <w:rFonts w:ascii="Corbel" w:hAnsi="Corbel" w:cs="ArialNarrow"/>
        </w:rPr>
        <w:t>la</w:t>
      </w:r>
      <w:proofErr w:type="gramEnd"/>
      <w:r w:rsidRPr="00690B5C">
        <w:rPr>
          <w:rFonts w:ascii="Corbel" w:hAnsi="Corbel" w:cs="ArialNarrow"/>
        </w:rPr>
        <w:t xml:space="preserve"> progettazione e la direzione lavori degli interventi sono forma</w:t>
      </w:r>
      <w:r>
        <w:rPr>
          <w:rFonts w:ascii="Corbel" w:hAnsi="Corbel" w:cs="ArialNarrow"/>
        </w:rPr>
        <w:t>lizzati con specifica nomina da parte</w:t>
      </w:r>
      <w:r w:rsidRPr="00690B5C">
        <w:rPr>
          <w:rFonts w:ascii="Corbel" w:hAnsi="Corbel" w:cs="ArialNarrow"/>
        </w:rPr>
        <w:t xml:space="preserve"> d</w:t>
      </w:r>
      <w:r>
        <w:rPr>
          <w:rFonts w:ascii="Corbel" w:hAnsi="Corbel" w:cs="ArialNarrow"/>
        </w:rPr>
        <w:t>e</w:t>
      </w:r>
      <w:r w:rsidRPr="00690B5C">
        <w:rPr>
          <w:rFonts w:ascii="Corbel" w:hAnsi="Corbel" w:cs="ArialNarrow"/>
        </w:rPr>
        <w:t>ll’Amministrazione, in base ai profili di competenza, nel rispetto dei principi di rotazione degli incarichi e di valutazione del carico di lavoro. Eventuali incarichi a professionisti esterni dovranno essere adeguatamente motivati ed affidati in base alle previsioni dei regolamenti interni.</w:t>
      </w:r>
    </w:p>
    <w:p w14:paraId="6A65214B" w14:textId="77777777" w:rsidR="0057654A" w:rsidRPr="00690B5C" w:rsidRDefault="0057654A" w:rsidP="002879C7">
      <w:pPr>
        <w:autoSpaceDE w:val="0"/>
        <w:autoSpaceDN w:val="0"/>
        <w:adjustRightInd w:val="0"/>
        <w:spacing w:before="240"/>
        <w:jc w:val="both"/>
        <w:rPr>
          <w:rFonts w:ascii="Corbel" w:hAnsi="Corbel" w:cs="ArialNarrow"/>
        </w:rPr>
      </w:pPr>
      <w:r w:rsidRPr="00F521D3">
        <w:rPr>
          <w:rFonts w:ascii="Corbel" w:hAnsi="Corbel" w:cs="ArialNarrow"/>
          <w:u w:val="single"/>
        </w:rPr>
        <w:t>Le attività della progettazione</w:t>
      </w:r>
      <w:r w:rsidRPr="00690B5C">
        <w:rPr>
          <w:rFonts w:ascii="Corbel" w:hAnsi="Corbel" w:cs="ArialNarrow"/>
        </w:rPr>
        <w:t xml:space="preserve"> devono essere svolte in accordo con quanto previsto dal </w:t>
      </w:r>
      <w:proofErr w:type="spellStart"/>
      <w:r w:rsidRPr="00690B5C">
        <w:rPr>
          <w:rFonts w:ascii="Corbel" w:hAnsi="Corbel" w:cs="ArialNarrow"/>
        </w:rPr>
        <w:t>D.Lgs</w:t>
      </w:r>
      <w:proofErr w:type="spellEnd"/>
      <w:r w:rsidRPr="00690B5C">
        <w:rPr>
          <w:rFonts w:ascii="Corbel" w:hAnsi="Corbel" w:cs="ArialNarrow"/>
        </w:rPr>
        <w:t xml:space="preserve"> </w:t>
      </w:r>
      <w:r>
        <w:rPr>
          <w:rFonts w:ascii="Corbel" w:hAnsi="Corbel" w:cs="ArialNarrow"/>
        </w:rPr>
        <w:t>36/23</w:t>
      </w:r>
      <w:r w:rsidRPr="00690B5C">
        <w:rPr>
          <w:rFonts w:ascii="Corbel" w:hAnsi="Corbel" w:cs="ArialNarrow"/>
        </w:rPr>
        <w:t xml:space="preserve"> in funzione dei diversi importi dei lavori, assicurando sempre il rispetto delle finalità ultime della verifica stessa. A questo scopo dovranno rispettarsi i principi generali di indipendenza dei soggetti responsabili dell’attività di verifica i quali operano, in contraddittorio con i progettisti, in piena libertà di giudizio in base alle rispettive professionalità e competenze.</w:t>
      </w:r>
    </w:p>
    <w:p w14:paraId="44BB2000" w14:textId="77777777" w:rsidR="0057654A" w:rsidRPr="00690B5C" w:rsidRDefault="0057654A" w:rsidP="002879C7">
      <w:pPr>
        <w:autoSpaceDE w:val="0"/>
        <w:autoSpaceDN w:val="0"/>
        <w:adjustRightInd w:val="0"/>
        <w:spacing w:before="240"/>
        <w:jc w:val="both"/>
        <w:rPr>
          <w:rFonts w:ascii="Corbel" w:hAnsi="Corbel" w:cs="ArialNarrow"/>
        </w:rPr>
      </w:pPr>
      <w:r w:rsidRPr="00F521D3">
        <w:rPr>
          <w:rFonts w:ascii="Corbel" w:hAnsi="Corbel" w:cs="ArialNarrow"/>
          <w:u w:val="single"/>
        </w:rPr>
        <w:t>Le attività di direzione lavori</w:t>
      </w:r>
      <w:r w:rsidRPr="00690B5C">
        <w:rPr>
          <w:rFonts w:ascii="Corbel" w:hAnsi="Corbel" w:cs="ArialNarrow"/>
        </w:rPr>
        <w:t xml:space="preserve"> sono svolte seguendo i dettami della normativa pubblica prevista dal </w:t>
      </w:r>
      <w:proofErr w:type="spellStart"/>
      <w:r w:rsidRPr="00690B5C">
        <w:rPr>
          <w:rFonts w:ascii="Corbel" w:hAnsi="Corbel" w:cs="ArialNarrow"/>
        </w:rPr>
        <w:t>D.Lgs</w:t>
      </w:r>
      <w:proofErr w:type="spellEnd"/>
      <w:r w:rsidRPr="00690B5C">
        <w:rPr>
          <w:rFonts w:ascii="Corbel" w:hAnsi="Corbel" w:cs="ArialNarrow"/>
        </w:rPr>
        <w:t xml:space="preserve"> </w:t>
      </w:r>
      <w:r>
        <w:rPr>
          <w:rFonts w:ascii="Corbel" w:hAnsi="Corbel" w:cs="ArialNarrow"/>
        </w:rPr>
        <w:t>36/23</w:t>
      </w:r>
      <w:r w:rsidRPr="00690B5C">
        <w:rPr>
          <w:rFonts w:ascii="Corbel" w:hAnsi="Corbel" w:cs="ArialNarrow"/>
        </w:rPr>
        <w:t xml:space="preserve"> e decreti attuativi nonché delle procedure interne del sistema qualità.</w:t>
      </w:r>
    </w:p>
    <w:p w14:paraId="59C76D1A" w14:textId="2BD13280" w:rsidR="0057654A" w:rsidRPr="00690B5C" w:rsidRDefault="0057654A" w:rsidP="002879C7">
      <w:pPr>
        <w:autoSpaceDE w:val="0"/>
        <w:autoSpaceDN w:val="0"/>
        <w:adjustRightInd w:val="0"/>
        <w:spacing w:before="240"/>
        <w:jc w:val="both"/>
        <w:rPr>
          <w:rFonts w:ascii="Corbel" w:hAnsi="Corbel" w:cs="ArialNarrow"/>
        </w:rPr>
      </w:pPr>
      <w:r w:rsidRPr="009C5BD6">
        <w:rPr>
          <w:rFonts w:ascii="Corbel" w:hAnsi="Corbel" w:cs="ArialNarrow"/>
        </w:rPr>
        <w:t>Tutte le attività di direzione lavori sono adeguatamente registrate attraverso il giornale dei lavori</w:t>
      </w:r>
      <w:r>
        <w:rPr>
          <w:rFonts w:ascii="Corbel" w:hAnsi="Corbel" w:cs="ArialNarrow"/>
        </w:rPr>
        <w:t>/verbali</w:t>
      </w:r>
      <w:r w:rsidRPr="009C5BD6">
        <w:rPr>
          <w:rFonts w:ascii="Corbel" w:hAnsi="Corbel" w:cs="ArialNarrow"/>
        </w:rPr>
        <w:t>, verbali redatti in contraddittorio con le imprese, ordini di servizio e altra documentazione prevista dalle procedure intern</w:t>
      </w:r>
      <w:r w:rsidR="00DA7FCB">
        <w:rPr>
          <w:rFonts w:ascii="Corbel" w:hAnsi="Corbel" w:cs="ArialNarrow"/>
        </w:rPr>
        <w:t>e</w:t>
      </w:r>
      <w:r w:rsidRPr="009C5BD6">
        <w:rPr>
          <w:rFonts w:ascii="Corbel" w:hAnsi="Corbel" w:cs="ArialNarrow"/>
        </w:rPr>
        <w:t>.</w:t>
      </w:r>
    </w:p>
    <w:p w14:paraId="52B154C3" w14:textId="77777777" w:rsidR="0057654A" w:rsidRPr="00690B5C" w:rsidRDefault="0057654A" w:rsidP="002879C7">
      <w:pPr>
        <w:autoSpaceDE w:val="0"/>
        <w:autoSpaceDN w:val="0"/>
        <w:adjustRightInd w:val="0"/>
        <w:spacing w:before="240"/>
        <w:jc w:val="both"/>
        <w:rPr>
          <w:rFonts w:ascii="Corbel" w:hAnsi="Corbel" w:cs="ArialNarrow"/>
        </w:rPr>
      </w:pPr>
      <w:r w:rsidRPr="00690B5C">
        <w:rPr>
          <w:rFonts w:ascii="Corbel" w:hAnsi="Corbel" w:cs="ArialNarrow"/>
        </w:rPr>
        <w:t xml:space="preserve">Sono previsti idonei controlli in fase di contabilità dei lavori, di autorizzazione di varianti e subappalti e di ogni altro atto inerente </w:t>
      </w:r>
      <w:proofErr w:type="gramStart"/>
      <w:r w:rsidRPr="00690B5C">
        <w:rPr>
          <w:rFonts w:ascii="Corbel" w:hAnsi="Corbel" w:cs="ArialNarrow"/>
        </w:rPr>
        <w:t>la</w:t>
      </w:r>
      <w:proofErr w:type="gramEnd"/>
      <w:r w:rsidRPr="00690B5C">
        <w:rPr>
          <w:rFonts w:ascii="Corbel" w:hAnsi="Corbel" w:cs="ArialNarrow"/>
        </w:rPr>
        <w:t xml:space="preserve"> direzione lavori con chiara definizione delle responsabilità di firma dei relativi atti. A tale scopo è predisposto e mantenuto aggiornato il </w:t>
      </w:r>
      <w:r w:rsidRPr="009C5BD6">
        <w:rPr>
          <w:rFonts w:ascii="Corbel" w:hAnsi="Corbel" w:cs="ArialNarrow"/>
        </w:rPr>
        <w:t>documento “</w:t>
      </w:r>
      <w:r w:rsidRPr="009C5BD6">
        <w:rPr>
          <w:rFonts w:ascii="Corbel" w:hAnsi="Corbel" w:cs="ArialNarrow"/>
          <w:i/>
        </w:rPr>
        <w:t>matrice delle responsabilità sui procedimenti”</w:t>
      </w:r>
      <w:r w:rsidRPr="009C5BD6">
        <w:rPr>
          <w:rFonts w:ascii="Corbel" w:hAnsi="Corbel" w:cs="ArialNarrow"/>
        </w:rPr>
        <w:t>.</w:t>
      </w:r>
    </w:p>
    <w:p w14:paraId="780DA044" w14:textId="77777777" w:rsidR="0057654A" w:rsidRPr="002879C7" w:rsidRDefault="0057654A" w:rsidP="0057654A">
      <w:pPr>
        <w:pStyle w:val="Titolo"/>
        <w:numPr>
          <w:ilvl w:val="1"/>
          <w:numId w:val="5"/>
        </w:numPr>
        <w:spacing w:before="240" w:after="240"/>
        <w:ind w:left="1418" w:hanging="851"/>
        <w:contextualSpacing w:val="0"/>
        <w:jc w:val="both"/>
        <w:outlineLvl w:val="0"/>
        <w:rPr>
          <w:rFonts w:ascii="Corbel" w:hAnsi="Corbel"/>
          <w:b/>
          <w:bCs/>
          <w:sz w:val="24"/>
          <w:szCs w:val="24"/>
        </w:rPr>
      </w:pPr>
      <w:r>
        <w:rPr>
          <w:rFonts w:ascii="Corbel" w:hAnsi="Corbel"/>
          <w:sz w:val="24"/>
          <w:szCs w:val="24"/>
        </w:rPr>
        <w:br w:type="page"/>
      </w:r>
      <w:bookmarkStart w:id="39" w:name="_Toc188625929"/>
      <w:r w:rsidRPr="002879C7">
        <w:rPr>
          <w:rFonts w:ascii="Corbel" w:hAnsi="Corbel"/>
          <w:b/>
          <w:bCs/>
          <w:sz w:val="24"/>
          <w:szCs w:val="24"/>
        </w:rPr>
        <w:t>Area gestione dei provvedimenti aziendali</w:t>
      </w:r>
      <w:bookmarkEnd w:id="39"/>
    </w:p>
    <w:p w14:paraId="3DCA5254" w14:textId="77777777" w:rsidR="0057654A" w:rsidRPr="00690B5C" w:rsidRDefault="0057654A" w:rsidP="002879C7">
      <w:pPr>
        <w:autoSpaceDE w:val="0"/>
        <w:autoSpaceDN w:val="0"/>
        <w:adjustRightInd w:val="0"/>
        <w:spacing w:before="240"/>
        <w:jc w:val="both"/>
        <w:rPr>
          <w:rFonts w:ascii="Corbel" w:hAnsi="Corbel" w:cs="ArialNarrow"/>
        </w:rPr>
      </w:pPr>
      <w:r w:rsidRPr="00690B5C">
        <w:rPr>
          <w:rFonts w:ascii="Corbel" w:hAnsi="Corbel" w:cs="ArialNarrow"/>
        </w:rPr>
        <w:t xml:space="preserve">La gestione dei provvedimenti aziendali segue le indicazioni dell’apposito regolamento predisposto ai sensi della L. 241/90 (aggiornato alla L. 190/12 e </w:t>
      </w:r>
      <w:proofErr w:type="spellStart"/>
      <w:r w:rsidRPr="00690B5C">
        <w:rPr>
          <w:rFonts w:ascii="Corbel" w:hAnsi="Corbel" w:cs="ArialNarrow"/>
        </w:rPr>
        <w:t>s.m.i.</w:t>
      </w:r>
      <w:proofErr w:type="spellEnd"/>
      <w:r w:rsidRPr="00690B5C">
        <w:rPr>
          <w:rFonts w:ascii="Corbel" w:hAnsi="Corbel" w:cs="ArialNarrow"/>
        </w:rPr>
        <w:t>) e delle procedure del sistema qualità aziendale.</w:t>
      </w:r>
    </w:p>
    <w:p w14:paraId="15C54380" w14:textId="77777777" w:rsidR="0057654A" w:rsidRPr="00690B5C" w:rsidRDefault="0057654A" w:rsidP="002879C7">
      <w:pPr>
        <w:autoSpaceDE w:val="0"/>
        <w:autoSpaceDN w:val="0"/>
        <w:adjustRightInd w:val="0"/>
        <w:spacing w:before="240"/>
        <w:jc w:val="both"/>
        <w:rPr>
          <w:rFonts w:ascii="Corbel" w:hAnsi="Corbel" w:cs="ArialNarrow"/>
        </w:rPr>
      </w:pPr>
      <w:r w:rsidRPr="00690B5C">
        <w:rPr>
          <w:rFonts w:ascii="Corbel" w:hAnsi="Corbel" w:cs="ArialNarrow"/>
        </w:rPr>
        <w:t>I principi generali da rispettare per il procedimento amministrativo all’interno dell’ERP L</w:t>
      </w:r>
      <w:r>
        <w:rPr>
          <w:rFonts w:ascii="Corbel" w:hAnsi="Corbel" w:cs="ArialNarrow"/>
        </w:rPr>
        <w:t xml:space="preserve">ucca S.r.l. </w:t>
      </w:r>
      <w:r w:rsidRPr="00690B5C">
        <w:rPr>
          <w:rFonts w:ascii="Corbel" w:hAnsi="Corbel" w:cs="ArialNarrow"/>
        </w:rPr>
        <w:t xml:space="preserve"> sono i seguenti:</w:t>
      </w:r>
    </w:p>
    <w:p w14:paraId="4BBB36F4" w14:textId="77777777" w:rsidR="0057654A" w:rsidRPr="00690B5C" w:rsidRDefault="0057654A" w:rsidP="0057654A">
      <w:pPr>
        <w:numPr>
          <w:ilvl w:val="0"/>
          <w:numId w:val="14"/>
        </w:numPr>
        <w:tabs>
          <w:tab w:val="left" w:pos="1134"/>
        </w:tabs>
        <w:autoSpaceDE w:val="0"/>
        <w:autoSpaceDN w:val="0"/>
        <w:adjustRightInd w:val="0"/>
        <w:spacing w:before="240"/>
        <w:ind w:left="1134" w:hanging="567"/>
        <w:jc w:val="both"/>
        <w:rPr>
          <w:rFonts w:ascii="Corbel" w:hAnsi="Corbel" w:cs="ArialNarrow"/>
        </w:rPr>
      </w:pPr>
      <w:r w:rsidRPr="00690B5C">
        <w:rPr>
          <w:rFonts w:ascii="Corbel" w:hAnsi="Corbel" w:cs="ArialNarrow"/>
        </w:rPr>
        <w:t>L’ordine di trattazione delle pratiche è quello cronologico, seguendo la data di protocollazione dell’istanza (se procedimento ad istanza di parte) o dell’avvio del procedimento (se attivato d’ufficio). Questo a meno di specifica eccezione motivata e documentata dal Dirigente (o responsabile) sulla base di ragioni esclusivamente di ordine sociale (es. casi sociali acclamati, presenza di nuclei familiari con minori in situazione di disagio sociale, etc.).</w:t>
      </w:r>
    </w:p>
    <w:p w14:paraId="683803FB" w14:textId="77777777" w:rsidR="0057654A" w:rsidRPr="00690B5C" w:rsidRDefault="0057654A" w:rsidP="0057654A">
      <w:pPr>
        <w:numPr>
          <w:ilvl w:val="0"/>
          <w:numId w:val="14"/>
        </w:numPr>
        <w:tabs>
          <w:tab w:val="left" w:pos="1134"/>
        </w:tabs>
        <w:autoSpaceDE w:val="0"/>
        <w:autoSpaceDN w:val="0"/>
        <w:adjustRightInd w:val="0"/>
        <w:spacing w:before="240"/>
        <w:ind w:left="1134" w:hanging="567"/>
        <w:jc w:val="both"/>
        <w:rPr>
          <w:rFonts w:ascii="Corbel" w:hAnsi="Corbel" w:cs="ArialNarrow"/>
        </w:rPr>
      </w:pPr>
      <w:r w:rsidRPr="00690B5C">
        <w:rPr>
          <w:rFonts w:ascii="Corbel" w:hAnsi="Corbel" w:cs="ArialNarrow"/>
        </w:rPr>
        <w:t>Per facilitare i rapporti tra i cittadini e l'amministrazione, sul sito istituzionale vengono pubblicati i moduli di presentazione di istanze, richieste e ogni altro atto di impulso del procedimento, con l'elenco degli atti da produrre e/o allegare all'istanza.</w:t>
      </w:r>
    </w:p>
    <w:p w14:paraId="47FDB01D" w14:textId="77777777" w:rsidR="0057654A" w:rsidRPr="00690B5C" w:rsidRDefault="0057654A" w:rsidP="0057654A">
      <w:pPr>
        <w:numPr>
          <w:ilvl w:val="0"/>
          <w:numId w:val="14"/>
        </w:numPr>
        <w:tabs>
          <w:tab w:val="left" w:pos="1134"/>
        </w:tabs>
        <w:autoSpaceDE w:val="0"/>
        <w:autoSpaceDN w:val="0"/>
        <w:adjustRightInd w:val="0"/>
        <w:spacing w:before="240"/>
        <w:ind w:left="1134" w:hanging="567"/>
        <w:jc w:val="both"/>
        <w:rPr>
          <w:rFonts w:ascii="Corbel" w:hAnsi="Corbel" w:cs="ArialNarrow"/>
        </w:rPr>
      </w:pPr>
      <w:r w:rsidRPr="00690B5C">
        <w:rPr>
          <w:rFonts w:ascii="Corbel" w:hAnsi="Corbel" w:cs="ArialNarrow"/>
        </w:rPr>
        <w:t xml:space="preserve">Sono distinte le responsabilità inerenti </w:t>
      </w:r>
      <w:r>
        <w:rPr>
          <w:rFonts w:ascii="Corbel" w:hAnsi="Corbel" w:cs="ArialNarrow"/>
        </w:rPr>
        <w:t>a</w:t>
      </w:r>
      <w:r w:rsidRPr="00690B5C">
        <w:rPr>
          <w:rFonts w:ascii="Corbel" w:hAnsi="Corbel" w:cs="ArialNarrow"/>
        </w:rPr>
        <w:t>l procedimento distinguendo tra incaricato e responsabile del procedimento, al fine di assicurare per ciascuna pratica l’intervento di almeno due soggetti. L’elenco dei responsabili del procedimento è aggiornato periodicamente e pubblicato su sito istituzionale con indicazione del soggetto titolare del potere sostitutivo in caso di inerzia da parte del responsabile.</w:t>
      </w:r>
    </w:p>
    <w:p w14:paraId="6A5A3302" w14:textId="77777777" w:rsidR="0057654A" w:rsidRPr="00690B5C" w:rsidRDefault="0057654A" w:rsidP="0057654A">
      <w:pPr>
        <w:numPr>
          <w:ilvl w:val="0"/>
          <w:numId w:val="14"/>
        </w:numPr>
        <w:tabs>
          <w:tab w:val="left" w:pos="1134"/>
        </w:tabs>
        <w:autoSpaceDE w:val="0"/>
        <w:autoSpaceDN w:val="0"/>
        <w:adjustRightInd w:val="0"/>
        <w:spacing w:before="240"/>
        <w:ind w:left="1134" w:hanging="567"/>
        <w:jc w:val="both"/>
        <w:rPr>
          <w:rFonts w:ascii="Corbel" w:hAnsi="Corbel" w:cs="ArialNarrow"/>
        </w:rPr>
      </w:pPr>
      <w:r w:rsidRPr="009C5BD6">
        <w:rPr>
          <w:rFonts w:ascii="Corbel" w:hAnsi="Corbel" w:cs="ArialNarrow"/>
        </w:rPr>
        <w:t>L’Amministratore Delegato</w:t>
      </w:r>
      <w:r w:rsidRPr="00690B5C">
        <w:rPr>
          <w:rFonts w:ascii="Corbel" w:hAnsi="Corbel" w:cs="ArialNarrow"/>
        </w:rPr>
        <w:t xml:space="preserve"> valuta periodicamente, sentito </w:t>
      </w:r>
      <w:r w:rsidRPr="00887623">
        <w:rPr>
          <w:rFonts w:ascii="Corbel" w:hAnsi="Corbel" w:cs="ArialNarrow"/>
        </w:rPr>
        <w:t>il Quadro Responsabile individuato o</w:t>
      </w:r>
      <w:r>
        <w:rPr>
          <w:rFonts w:ascii="Corbel" w:hAnsi="Corbel" w:cs="ArialNarrow"/>
        </w:rPr>
        <w:t xml:space="preserve"> </w:t>
      </w:r>
      <w:r w:rsidRPr="00690B5C">
        <w:rPr>
          <w:rFonts w:ascii="Corbel" w:hAnsi="Corbel" w:cs="ArialNarrow"/>
        </w:rPr>
        <w:t>Dirigente, la possibilità di introdurre sistemi di rotazione del personale a contatto con l’utenza ed in generale di quello nelle aree a maggior rischio-reato, comprendendo i responsabili del procedimento;</w:t>
      </w:r>
    </w:p>
    <w:p w14:paraId="2163B1D7" w14:textId="77777777" w:rsidR="0057654A" w:rsidRPr="00690B5C" w:rsidRDefault="0057654A" w:rsidP="0057654A">
      <w:pPr>
        <w:numPr>
          <w:ilvl w:val="0"/>
          <w:numId w:val="14"/>
        </w:numPr>
        <w:tabs>
          <w:tab w:val="left" w:pos="1134"/>
        </w:tabs>
        <w:autoSpaceDE w:val="0"/>
        <w:autoSpaceDN w:val="0"/>
        <w:adjustRightInd w:val="0"/>
        <w:spacing w:before="240"/>
        <w:ind w:left="1134" w:hanging="567"/>
        <w:jc w:val="both"/>
        <w:rPr>
          <w:rFonts w:ascii="Corbel" w:hAnsi="Corbel" w:cs="ArialNarrow"/>
        </w:rPr>
      </w:pPr>
      <w:r w:rsidRPr="00690B5C">
        <w:rPr>
          <w:rFonts w:ascii="Corbel" w:hAnsi="Corbel" w:cs="ArialNarrow"/>
        </w:rPr>
        <w:t>Il procedimento amministrativo deve essere predisposto sulla base di una congrua documentazione istruttoria e l’atto finale deve contenere le motivate giustificazioni all’accoglimento o al diniego; l’onere di motivazione è tanto più diffuso quanto è più ampio il margine di discrezionalità dell’atto.</w:t>
      </w:r>
    </w:p>
    <w:p w14:paraId="08AA3DFB" w14:textId="77777777" w:rsidR="0057654A" w:rsidRPr="00431301" w:rsidRDefault="0057654A" w:rsidP="0057654A">
      <w:pPr>
        <w:numPr>
          <w:ilvl w:val="0"/>
          <w:numId w:val="14"/>
        </w:numPr>
        <w:tabs>
          <w:tab w:val="left" w:pos="1134"/>
        </w:tabs>
        <w:autoSpaceDE w:val="0"/>
        <w:autoSpaceDN w:val="0"/>
        <w:adjustRightInd w:val="0"/>
        <w:spacing w:before="240"/>
        <w:ind w:left="1134" w:hanging="567"/>
        <w:jc w:val="both"/>
        <w:rPr>
          <w:rFonts w:ascii="Corbel" w:hAnsi="Corbel" w:cs="ArialNarrow"/>
        </w:rPr>
      </w:pPr>
      <w:r w:rsidRPr="00431301">
        <w:rPr>
          <w:rFonts w:ascii="Corbel" w:hAnsi="Corbel" w:cs="ArialNarrow"/>
        </w:rPr>
        <w:t>La Società sta aggiornando un apposito regolamento per lo svolgimento dei controlli a campione sulle dichiarazioni sostitutive di certificazione e sulle dichiarazioni sostitutive di atto notorio, il quale potrà essere integrato dal Responsabile di Area Utenza e S.I.A.  con propria disposizione in funzione delle specifiche esigenze da valutarsi di volta in volta.</w:t>
      </w:r>
    </w:p>
    <w:p w14:paraId="0618747E" w14:textId="77777777" w:rsidR="0057654A" w:rsidRPr="00690B5C" w:rsidRDefault="0057654A" w:rsidP="0057654A">
      <w:pPr>
        <w:numPr>
          <w:ilvl w:val="0"/>
          <w:numId w:val="14"/>
        </w:numPr>
        <w:tabs>
          <w:tab w:val="left" w:pos="1134"/>
        </w:tabs>
        <w:autoSpaceDE w:val="0"/>
        <w:autoSpaceDN w:val="0"/>
        <w:adjustRightInd w:val="0"/>
        <w:spacing w:before="240"/>
        <w:ind w:left="1134" w:hanging="567"/>
        <w:jc w:val="both"/>
        <w:rPr>
          <w:rFonts w:ascii="Corbel" w:hAnsi="Corbel" w:cs="ArialNarrow"/>
        </w:rPr>
      </w:pPr>
      <w:r w:rsidRPr="00690B5C">
        <w:rPr>
          <w:rFonts w:ascii="Corbel" w:hAnsi="Corbel" w:cs="ArialNarrow"/>
        </w:rPr>
        <w:t>Per consentire a tutti coloro che vi abbiano interesse di esercitare con pienezza il diritto di accesso e di partecipazione, gli atti dell'ente dovranno ispirarsi ai principi di semplicità e di chiarezza; in particolare dovranno essere scritti con linguaggio semplice e comprensibile a tutti. Tutti gli uffici dovranno riportarsi, per quanto possibile, ad uno stile ente, curando che i provvedimenti conclusivi dei procedimenti riportino nella premessa sia il preambolo che la motivazione. Il preambolo è composto dalla descrizione del procedimento svolto, con l'indicazione di tutti gli atti prodotti e di cui si è tenuto conto per arrivare alla decisione finale, in modo da consentire a tutti coloro che vi abbiano interesse di ricostruire il procedimento amministrativo seguito. La motivazione indica i presupposti di fatto e le ragioni giuridiche che hanno determinato la decisione, sulla base dell’istruttoria. La motivazione dovrà essere il più possibile precisa, chiara e completa.</w:t>
      </w:r>
    </w:p>
    <w:p w14:paraId="7339C2FD" w14:textId="68E7DE34" w:rsidR="0057654A" w:rsidRPr="00690B5C" w:rsidRDefault="0057654A" w:rsidP="0057654A">
      <w:pPr>
        <w:numPr>
          <w:ilvl w:val="0"/>
          <w:numId w:val="14"/>
        </w:numPr>
        <w:tabs>
          <w:tab w:val="left" w:pos="1134"/>
        </w:tabs>
        <w:autoSpaceDE w:val="0"/>
        <w:autoSpaceDN w:val="0"/>
        <w:adjustRightInd w:val="0"/>
        <w:spacing w:before="240"/>
        <w:ind w:left="1134" w:hanging="567"/>
        <w:jc w:val="both"/>
        <w:rPr>
          <w:rFonts w:ascii="Corbel" w:hAnsi="Corbel" w:cs="ArialNarrow"/>
        </w:rPr>
      </w:pPr>
      <w:r w:rsidRPr="00690B5C">
        <w:rPr>
          <w:rFonts w:ascii="Corbel" w:hAnsi="Corbel" w:cs="ArialNarrow"/>
        </w:rPr>
        <w:t xml:space="preserve">Ai sensi dell'art. 6-bis della legge 241/90, come aggiunto dall'art. 1, L. n. 190/2012, il responsabile del procedimento e i titolari degli uffici competenti ad adottare i pareri, le valutazioni tecniche, gli atti endoprocedimentali e il provvedimento finale devono astenersi in caso di conflitto di interessi, segnalando ogni situazione di conflitto, anche potenziale, dando comunicazione al proprio superiore gerarchico (vedere paragrafo </w:t>
      </w:r>
      <w:r w:rsidRPr="00690B5C">
        <w:rPr>
          <w:rFonts w:ascii="Corbel" w:hAnsi="Corbel" w:cs="ArialNarrow"/>
        </w:rPr>
        <w:fldChar w:fldCharType="begin"/>
      </w:r>
      <w:r w:rsidRPr="00690B5C">
        <w:rPr>
          <w:rFonts w:ascii="Corbel" w:hAnsi="Corbel" w:cs="ArialNarrow"/>
        </w:rPr>
        <w:instrText xml:space="preserve"> REF _Ref388367451 \r \h  \* MERGEFORMAT </w:instrText>
      </w:r>
      <w:r w:rsidRPr="00690B5C">
        <w:rPr>
          <w:rFonts w:ascii="Corbel" w:hAnsi="Corbel" w:cs="ArialNarrow"/>
        </w:rPr>
      </w:r>
      <w:r w:rsidRPr="00690B5C">
        <w:rPr>
          <w:rFonts w:ascii="Corbel" w:hAnsi="Corbel" w:cs="ArialNarrow"/>
        </w:rPr>
        <w:fldChar w:fldCharType="separate"/>
      </w:r>
      <w:r w:rsidR="007B4AE1">
        <w:rPr>
          <w:rFonts w:ascii="Corbel" w:hAnsi="Corbel" w:cs="ArialNarrow"/>
        </w:rPr>
        <w:t>0</w:t>
      </w:r>
      <w:r w:rsidRPr="00690B5C">
        <w:rPr>
          <w:rFonts w:ascii="Corbel" w:hAnsi="Corbel" w:cs="ArialNarrow"/>
        </w:rPr>
        <w:fldChar w:fldCharType="end"/>
      </w:r>
      <w:r w:rsidRPr="00690B5C">
        <w:rPr>
          <w:rFonts w:ascii="Corbel" w:hAnsi="Corbel" w:cs="ArialNarrow"/>
        </w:rPr>
        <w:t>).</w:t>
      </w:r>
    </w:p>
    <w:p w14:paraId="09FA4D1D" w14:textId="77777777" w:rsidR="0057654A" w:rsidRPr="00690B5C" w:rsidRDefault="0057654A" w:rsidP="0057654A">
      <w:pPr>
        <w:numPr>
          <w:ilvl w:val="0"/>
          <w:numId w:val="14"/>
        </w:numPr>
        <w:tabs>
          <w:tab w:val="left" w:pos="1134"/>
        </w:tabs>
        <w:autoSpaceDE w:val="0"/>
        <w:autoSpaceDN w:val="0"/>
        <w:adjustRightInd w:val="0"/>
        <w:spacing w:before="240"/>
        <w:ind w:left="1134" w:hanging="567"/>
        <w:jc w:val="both"/>
        <w:rPr>
          <w:rFonts w:ascii="Corbel" w:hAnsi="Corbel" w:cs="ArialNarrow"/>
        </w:rPr>
      </w:pPr>
      <w:r w:rsidRPr="00690B5C">
        <w:rPr>
          <w:rFonts w:ascii="Corbel" w:hAnsi="Corbel" w:cs="ArialNarrow"/>
        </w:rPr>
        <w:t>Il personale deve assicurare la rintracciabilità della documentazione predisposta, delle motivazioni e dell’esito del procedimento ed al responsabile del procedimento spetta la verifica del rispetto dei tempi procedimentali e la verifica della corretta archiviazione della pratica, una volta conclusa.</w:t>
      </w:r>
    </w:p>
    <w:p w14:paraId="626D05E9" w14:textId="77777777" w:rsidR="0057654A" w:rsidRPr="00690B5C" w:rsidRDefault="0057654A" w:rsidP="0057654A">
      <w:pPr>
        <w:numPr>
          <w:ilvl w:val="0"/>
          <w:numId w:val="14"/>
        </w:numPr>
        <w:tabs>
          <w:tab w:val="left" w:pos="1134"/>
        </w:tabs>
        <w:autoSpaceDE w:val="0"/>
        <w:autoSpaceDN w:val="0"/>
        <w:adjustRightInd w:val="0"/>
        <w:spacing w:before="240"/>
        <w:ind w:left="1134" w:hanging="567"/>
        <w:jc w:val="both"/>
        <w:rPr>
          <w:rFonts w:ascii="Corbel" w:hAnsi="Corbel" w:cs="ArialNarrow"/>
        </w:rPr>
      </w:pPr>
      <w:r w:rsidRPr="00690B5C">
        <w:rPr>
          <w:rFonts w:ascii="Corbel" w:hAnsi="Corbel" w:cs="ArialNarrow"/>
        </w:rPr>
        <w:t>I verbali relativi ai servizi svolti presso l’utenza devono essere sempre sottoscritti dall’utente destinatario (a meno di oggettive difficoltà).</w:t>
      </w:r>
    </w:p>
    <w:p w14:paraId="0B889437" w14:textId="77777777" w:rsidR="0057654A" w:rsidRPr="00690B5C" w:rsidRDefault="0057654A" w:rsidP="0057654A">
      <w:pPr>
        <w:numPr>
          <w:ilvl w:val="0"/>
          <w:numId w:val="14"/>
        </w:numPr>
        <w:tabs>
          <w:tab w:val="left" w:pos="1134"/>
        </w:tabs>
        <w:autoSpaceDE w:val="0"/>
        <w:autoSpaceDN w:val="0"/>
        <w:adjustRightInd w:val="0"/>
        <w:spacing w:before="240"/>
        <w:ind w:left="1134" w:hanging="567"/>
        <w:jc w:val="both"/>
        <w:rPr>
          <w:rFonts w:ascii="Corbel" w:hAnsi="Corbel" w:cs="ArialNarrow"/>
        </w:rPr>
      </w:pPr>
      <w:r w:rsidRPr="00690B5C">
        <w:rPr>
          <w:rFonts w:ascii="Corbel" w:hAnsi="Corbel" w:cs="ArialNarrow"/>
        </w:rPr>
        <w:t>È instaurato un sistema informatico di monitoraggio del rispetto dei termini, previsti dalla legge o dal regolamento, per la conclusione dei procedimenti, i cui indicatori sono periodicamente misurati, valutati in sede di riesame della Direzione</w:t>
      </w:r>
      <w:r>
        <w:rPr>
          <w:rFonts w:ascii="Corbel" w:hAnsi="Corbel" w:cs="ArialNarrow"/>
        </w:rPr>
        <w:t>.</w:t>
      </w:r>
      <w:r w:rsidRPr="00690B5C">
        <w:rPr>
          <w:rFonts w:ascii="Corbel" w:hAnsi="Corbel" w:cs="ArialNarrow"/>
        </w:rPr>
        <w:t xml:space="preserve"> </w:t>
      </w:r>
    </w:p>
    <w:p w14:paraId="11AAA9EC" w14:textId="77777777" w:rsidR="0057654A" w:rsidRPr="00690B5C" w:rsidRDefault="0057654A" w:rsidP="0057654A">
      <w:pPr>
        <w:numPr>
          <w:ilvl w:val="0"/>
          <w:numId w:val="14"/>
        </w:numPr>
        <w:tabs>
          <w:tab w:val="left" w:pos="1134"/>
        </w:tabs>
        <w:autoSpaceDE w:val="0"/>
        <w:autoSpaceDN w:val="0"/>
        <w:adjustRightInd w:val="0"/>
        <w:spacing w:before="240"/>
        <w:ind w:left="1134" w:hanging="567"/>
        <w:jc w:val="both"/>
        <w:rPr>
          <w:rFonts w:ascii="Corbel" w:hAnsi="Corbel" w:cs="ArialNarrow"/>
        </w:rPr>
      </w:pPr>
      <w:r w:rsidRPr="00690B5C">
        <w:rPr>
          <w:rFonts w:ascii="Corbel" w:hAnsi="Corbel" w:cs="ArialNarrow"/>
        </w:rPr>
        <w:t>Ai procedimenti si applica il diritto di accesso stabilito dalla L. 241/90, sulla base del regolamento interno predisposto e pubblicato su sito istituzionale.</w:t>
      </w:r>
    </w:p>
    <w:p w14:paraId="5B456F17" w14:textId="77777777" w:rsidR="0057654A" w:rsidRPr="00431301" w:rsidRDefault="0057654A" w:rsidP="0057654A">
      <w:pPr>
        <w:numPr>
          <w:ilvl w:val="0"/>
          <w:numId w:val="14"/>
        </w:numPr>
        <w:tabs>
          <w:tab w:val="left" w:pos="1134"/>
        </w:tabs>
        <w:autoSpaceDE w:val="0"/>
        <w:autoSpaceDN w:val="0"/>
        <w:adjustRightInd w:val="0"/>
        <w:spacing w:before="240"/>
        <w:ind w:left="1134" w:hanging="567"/>
        <w:jc w:val="both"/>
        <w:rPr>
          <w:rFonts w:ascii="Corbel" w:hAnsi="Corbel" w:cs="ArialNarrow"/>
        </w:rPr>
      </w:pPr>
      <w:r w:rsidRPr="00431301">
        <w:rPr>
          <w:rFonts w:ascii="Corbel" w:hAnsi="Corbel" w:cs="ArialNarrow"/>
        </w:rPr>
        <w:t>Svolgimento di audit interni secondo il programma previsto dal sistema di gestione qualità certificato ISO 9001 ed invio dei risultati al RPCT.</w:t>
      </w:r>
    </w:p>
    <w:p w14:paraId="11C3B394" w14:textId="77777777" w:rsidR="0057654A" w:rsidRPr="00F521D3" w:rsidRDefault="0057654A" w:rsidP="002879C7">
      <w:pPr>
        <w:tabs>
          <w:tab w:val="left" w:pos="1134"/>
        </w:tabs>
        <w:autoSpaceDE w:val="0"/>
        <w:autoSpaceDN w:val="0"/>
        <w:adjustRightInd w:val="0"/>
        <w:spacing w:before="240"/>
        <w:jc w:val="both"/>
        <w:rPr>
          <w:rFonts w:ascii="Corbel" w:hAnsi="Corbel" w:cs="ArialNarrow"/>
          <w:u w:val="single"/>
        </w:rPr>
      </w:pPr>
      <w:r w:rsidRPr="00F521D3">
        <w:rPr>
          <w:rFonts w:ascii="Corbel" w:hAnsi="Corbel" w:cs="ArialNarrow"/>
          <w:u w:val="single"/>
        </w:rPr>
        <w:t>MISURE GENERALI</w:t>
      </w:r>
    </w:p>
    <w:p w14:paraId="1BCCEFA9" w14:textId="77777777" w:rsidR="0057654A" w:rsidRPr="002879C7" w:rsidRDefault="0057654A" w:rsidP="0057654A">
      <w:pPr>
        <w:pStyle w:val="Titolo"/>
        <w:numPr>
          <w:ilvl w:val="1"/>
          <w:numId w:val="5"/>
        </w:numPr>
        <w:spacing w:before="240" w:after="240"/>
        <w:ind w:left="1418" w:hanging="851"/>
        <w:contextualSpacing w:val="0"/>
        <w:jc w:val="both"/>
        <w:outlineLvl w:val="0"/>
        <w:rPr>
          <w:rFonts w:ascii="Corbel" w:hAnsi="Corbel"/>
          <w:b/>
          <w:bCs/>
          <w:sz w:val="24"/>
          <w:szCs w:val="24"/>
        </w:rPr>
      </w:pPr>
      <w:bookmarkStart w:id="40" w:name="_Toc188625930"/>
      <w:r w:rsidRPr="002879C7">
        <w:rPr>
          <w:rFonts w:ascii="Corbel" w:hAnsi="Corbel"/>
          <w:b/>
          <w:bCs/>
          <w:sz w:val="24"/>
          <w:szCs w:val="24"/>
        </w:rPr>
        <w:t>Obblighi di trasparenza</w:t>
      </w:r>
      <w:bookmarkEnd w:id="40"/>
      <w:r w:rsidRPr="002879C7">
        <w:rPr>
          <w:rFonts w:ascii="Corbel" w:hAnsi="Corbel"/>
          <w:b/>
          <w:bCs/>
          <w:sz w:val="24"/>
          <w:szCs w:val="24"/>
        </w:rPr>
        <w:t xml:space="preserve"> </w:t>
      </w:r>
    </w:p>
    <w:p w14:paraId="2012F765" w14:textId="77777777" w:rsidR="0057654A" w:rsidRPr="00690B5C" w:rsidRDefault="0057654A" w:rsidP="0036112D">
      <w:pPr>
        <w:autoSpaceDE w:val="0"/>
        <w:autoSpaceDN w:val="0"/>
        <w:adjustRightInd w:val="0"/>
        <w:spacing w:before="240"/>
        <w:jc w:val="both"/>
        <w:rPr>
          <w:rFonts w:ascii="Corbel" w:hAnsi="Corbel" w:cs="ArialNarrow"/>
        </w:rPr>
      </w:pPr>
      <w:r w:rsidRPr="00690B5C">
        <w:rPr>
          <w:rFonts w:ascii="Corbel" w:hAnsi="Corbel" w:cs="ArialNarrow"/>
        </w:rPr>
        <w:t xml:space="preserve">La Società adempie agli obblighi di trasparenza posti a suo carico dalla legislazione vigente in particolare la L.190/12 e </w:t>
      </w:r>
      <w:proofErr w:type="spellStart"/>
      <w:r w:rsidRPr="00690B5C">
        <w:rPr>
          <w:rFonts w:ascii="Corbel" w:hAnsi="Corbel" w:cs="ArialNarrow"/>
        </w:rPr>
        <w:t>s.m.i.</w:t>
      </w:r>
      <w:proofErr w:type="spellEnd"/>
      <w:r w:rsidRPr="00690B5C">
        <w:rPr>
          <w:rFonts w:ascii="Corbel" w:hAnsi="Corbel" w:cs="ArialNarrow"/>
        </w:rPr>
        <w:t xml:space="preserve"> ed il </w:t>
      </w:r>
      <w:proofErr w:type="spellStart"/>
      <w:r w:rsidRPr="00690B5C">
        <w:rPr>
          <w:rFonts w:ascii="Corbel" w:hAnsi="Corbel" w:cs="ArialNarrow"/>
        </w:rPr>
        <w:t>D.Lgs</w:t>
      </w:r>
      <w:proofErr w:type="spellEnd"/>
      <w:r w:rsidRPr="00690B5C">
        <w:rPr>
          <w:rFonts w:ascii="Corbel" w:hAnsi="Corbel" w:cs="ArialNarrow"/>
        </w:rPr>
        <w:t xml:space="preserve"> 33/13 </w:t>
      </w:r>
      <w:proofErr w:type="spellStart"/>
      <w:r w:rsidRPr="00690B5C">
        <w:rPr>
          <w:rFonts w:ascii="Corbel" w:hAnsi="Corbel" w:cs="ArialNarrow"/>
        </w:rPr>
        <w:t>s.m.i</w:t>
      </w:r>
      <w:proofErr w:type="spellEnd"/>
      <w:r w:rsidRPr="00690B5C">
        <w:rPr>
          <w:rFonts w:ascii="Corbel" w:hAnsi="Corbel" w:cs="ArialNarrow"/>
        </w:rPr>
        <w:t>, attraverso la pubblicazione su proprio sito internet, sezione “amministrazione trasparente” dei dati e delle informazioni previste ed applicabili al contesto delle società in controllo pubblico.</w:t>
      </w:r>
    </w:p>
    <w:p w14:paraId="12A99EBB" w14:textId="77777777" w:rsidR="0057654A" w:rsidRPr="00690B5C" w:rsidRDefault="0057654A" w:rsidP="0036112D">
      <w:pPr>
        <w:autoSpaceDE w:val="0"/>
        <w:autoSpaceDN w:val="0"/>
        <w:adjustRightInd w:val="0"/>
        <w:spacing w:before="240"/>
        <w:jc w:val="both"/>
        <w:rPr>
          <w:rFonts w:ascii="Corbel" w:hAnsi="Corbel" w:cs="ArialNarrow"/>
        </w:rPr>
      </w:pPr>
      <w:r w:rsidRPr="00690B5C">
        <w:rPr>
          <w:rFonts w:ascii="Corbel" w:hAnsi="Corbel" w:cs="ArialNarrow"/>
        </w:rPr>
        <w:t xml:space="preserve">Inoltre la Società adempie agli obblighi di trasparenza in materia di appalti posti a suo carico dal </w:t>
      </w:r>
      <w:proofErr w:type="spellStart"/>
      <w:r w:rsidRPr="00690B5C">
        <w:rPr>
          <w:rFonts w:ascii="Corbel" w:hAnsi="Corbel" w:cs="ArialNarrow"/>
        </w:rPr>
        <w:t>D.Lgs</w:t>
      </w:r>
      <w:proofErr w:type="spellEnd"/>
      <w:r w:rsidRPr="00690B5C">
        <w:rPr>
          <w:rFonts w:ascii="Corbel" w:hAnsi="Corbel" w:cs="ArialNarrow"/>
        </w:rPr>
        <w:t xml:space="preserve"> </w:t>
      </w:r>
      <w:r>
        <w:rPr>
          <w:rFonts w:ascii="Corbel" w:hAnsi="Corbel" w:cs="ArialNarrow"/>
        </w:rPr>
        <w:t>36</w:t>
      </w:r>
      <w:r w:rsidRPr="00690B5C">
        <w:rPr>
          <w:rFonts w:ascii="Corbel" w:hAnsi="Corbel" w:cs="ArialNarrow"/>
        </w:rPr>
        <w:t>/</w:t>
      </w:r>
      <w:r>
        <w:rPr>
          <w:rFonts w:ascii="Corbel" w:hAnsi="Corbel" w:cs="ArialNarrow"/>
        </w:rPr>
        <w:t>23</w:t>
      </w:r>
      <w:r w:rsidRPr="00690B5C">
        <w:rPr>
          <w:rFonts w:ascii="Corbel" w:hAnsi="Corbel" w:cs="ArialNarrow"/>
        </w:rPr>
        <w:t xml:space="preserve"> e dall’ANAC</w:t>
      </w:r>
      <w:r>
        <w:rPr>
          <w:rFonts w:ascii="Corbel" w:hAnsi="Corbel" w:cs="ArialNarrow"/>
        </w:rPr>
        <w:t xml:space="preserve"> (Delibera n. 1134/17 </w:t>
      </w:r>
      <w:r w:rsidRPr="00CF39F7">
        <w:rPr>
          <w:rFonts w:ascii="Corbel" w:hAnsi="Corbel" w:cs="ArialNarrow"/>
        </w:rPr>
        <w:t>integrat</w:t>
      </w:r>
      <w:r>
        <w:rPr>
          <w:rFonts w:ascii="Corbel" w:hAnsi="Corbel" w:cs="ArialNarrow"/>
        </w:rPr>
        <w:t>a</w:t>
      </w:r>
      <w:r w:rsidRPr="00CF39F7">
        <w:rPr>
          <w:rFonts w:ascii="Corbel" w:hAnsi="Corbel" w:cs="ArialNarrow"/>
        </w:rPr>
        <w:t xml:space="preserve"> dall’ALLEGATO AL PNA 2022 N. 9), ELENCO DEGLI OBBLIGHI DI PUBBLICAZIONE DELLA SEZIONE "AMMINISTRAZIONE TRASPARENTE" SOTTO SEZIONE 1° LIVELLO - BANDI DI GARA E CONTRATTI</w:t>
      </w:r>
      <w:r>
        <w:rPr>
          <w:rFonts w:ascii="Corbel" w:hAnsi="Corbel" w:cs="ArialNarrow"/>
        </w:rPr>
        <w:t>)</w:t>
      </w:r>
      <w:r w:rsidRPr="00690B5C">
        <w:rPr>
          <w:rFonts w:ascii="Corbel" w:hAnsi="Corbel" w:cs="ArialNarrow"/>
        </w:rPr>
        <w:t>.</w:t>
      </w:r>
    </w:p>
    <w:p w14:paraId="103B38E3" w14:textId="77777777" w:rsidR="0057654A" w:rsidRPr="00690B5C" w:rsidRDefault="0057654A" w:rsidP="002879C7">
      <w:pPr>
        <w:autoSpaceDE w:val="0"/>
        <w:autoSpaceDN w:val="0"/>
        <w:adjustRightInd w:val="0"/>
        <w:spacing w:before="240"/>
        <w:jc w:val="both"/>
        <w:rPr>
          <w:rFonts w:ascii="Corbel" w:hAnsi="Corbel" w:cs="ArialNarrow"/>
        </w:rPr>
      </w:pPr>
      <w:r w:rsidRPr="00690B5C">
        <w:rPr>
          <w:rFonts w:ascii="Corbel" w:hAnsi="Corbel" w:cs="ArialNarrow"/>
        </w:rPr>
        <w:t xml:space="preserve">A questo scopo è presente </w:t>
      </w:r>
      <w:r w:rsidRPr="00F870F7">
        <w:rPr>
          <w:rFonts w:ascii="Corbel" w:hAnsi="Corbel" w:cs="ArialNarrow"/>
        </w:rPr>
        <w:t>la tabella delle pubblicazioni allegata al</w:t>
      </w:r>
      <w:r w:rsidRPr="00690B5C">
        <w:rPr>
          <w:rFonts w:ascii="Corbel" w:hAnsi="Corbel" w:cs="ArialNarrow"/>
        </w:rPr>
        <w:t xml:space="preserve"> presente </w:t>
      </w:r>
      <w:r>
        <w:rPr>
          <w:rFonts w:ascii="Corbel" w:hAnsi="Corbel" w:cs="ArialNarrow"/>
        </w:rPr>
        <w:t>documento</w:t>
      </w:r>
      <w:r w:rsidRPr="00690B5C">
        <w:rPr>
          <w:rFonts w:ascii="Corbel" w:hAnsi="Corbel" w:cs="ArialNarrow"/>
        </w:rPr>
        <w:t>, che definisce le responsabilità di pubblicazione delle diverse categorie di dati richiesti dalla normativa.</w:t>
      </w:r>
    </w:p>
    <w:p w14:paraId="4B0224D8" w14:textId="77777777" w:rsidR="0057654A" w:rsidRDefault="0057654A" w:rsidP="002879C7">
      <w:pPr>
        <w:autoSpaceDE w:val="0"/>
        <w:autoSpaceDN w:val="0"/>
        <w:adjustRightInd w:val="0"/>
        <w:spacing w:before="240"/>
        <w:jc w:val="both"/>
        <w:rPr>
          <w:rFonts w:ascii="Corbel" w:hAnsi="Corbel" w:cs="ArialNarrow"/>
        </w:rPr>
      </w:pPr>
      <w:r w:rsidRPr="00690B5C">
        <w:rPr>
          <w:rFonts w:ascii="Corbel" w:hAnsi="Corbel" w:cs="ArialNarrow"/>
        </w:rPr>
        <w:t>Il Dirigente, i responsabili di servizio e di settore sono responsabili, ciascuno per le proprie competenze, di assicurare la disponibilità dei dati e delle informazioni per la pubblicazione sul sito da parte del Responsabile della Trasparenza, con il supporto per l’Ufficio Sistemi Informativi Aziendali.</w:t>
      </w:r>
    </w:p>
    <w:p w14:paraId="2C4C5E24" w14:textId="77777777" w:rsidR="0057654A" w:rsidRPr="004B714D" w:rsidRDefault="0057654A" w:rsidP="002879C7">
      <w:pPr>
        <w:autoSpaceDE w:val="0"/>
        <w:autoSpaceDN w:val="0"/>
        <w:adjustRightInd w:val="0"/>
        <w:spacing w:before="240"/>
        <w:jc w:val="both"/>
        <w:rPr>
          <w:rFonts w:ascii="Corbel" w:hAnsi="Corbel" w:cs="ArialNarrow"/>
          <w:lang w:bidi="it-IT"/>
        </w:rPr>
      </w:pPr>
      <w:r>
        <w:rPr>
          <w:rFonts w:ascii="Corbel" w:hAnsi="Corbel" w:cs="ArialNarrow"/>
        </w:rPr>
        <w:t>In particolare</w:t>
      </w:r>
      <w:r>
        <w:rPr>
          <w:rFonts w:ascii="Corbel" w:hAnsi="Corbel" w:cs="ArialNarrow"/>
          <w:lang w:bidi="it-IT"/>
        </w:rPr>
        <w:t xml:space="preserve"> i</w:t>
      </w:r>
      <w:r w:rsidRPr="004B714D">
        <w:rPr>
          <w:rFonts w:ascii="Corbel" w:hAnsi="Corbel" w:cs="ArialNarrow"/>
          <w:b/>
          <w:bCs/>
          <w:lang w:bidi="it-IT"/>
        </w:rPr>
        <w:t xml:space="preserve"> Responsabili UO-</w:t>
      </w:r>
      <w:r>
        <w:rPr>
          <w:rFonts w:ascii="Corbel" w:hAnsi="Corbel" w:cs="ArialNarrow"/>
          <w:b/>
          <w:bCs/>
          <w:lang w:bidi="it-IT"/>
        </w:rPr>
        <w:t xml:space="preserve"> sono stati nominati </w:t>
      </w:r>
      <w:r w:rsidRPr="004B714D">
        <w:rPr>
          <w:rFonts w:ascii="Corbel" w:hAnsi="Corbel" w:cs="ArialNarrow"/>
          <w:b/>
          <w:bCs/>
          <w:lang w:bidi="it-IT"/>
        </w:rPr>
        <w:t xml:space="preserve">Referenti Anticorruzione e Trasparenza (RAT) </w:t>
      </w:r>
      <w:r>
        <w:rPr>
          <w:rFonts w:ascii="Corbel" w:hAnsi="Corbel" w:cs="ArialNarrow"/>
          <w:lang w:bidi="it-IT"/>
        </w:rPr>
        <w:t>e ai fini della trasparenza</w:t>
      </w:r>
      <w:r w:rsidRPr="004B714D">
        <w:rPr>
          <w:rFonts w:ascii="Corbel" w:hAnsi="Corbel" w:cs="ArialNarrow"/>
          <w:lang w:bidi="it-IT"/>
        </w:rPr>
        <w:t xml:space="preserve">: </w:t>
      </w:r>
    </w:p>
    <w:p w14:paraId="08C46598" w14:textId="60867050" w:rsidR="0057654A" w:rsidRPr="002879C7" w:rsidRDefault="0057654A" w:rsidP="002879C7">
      <w:pPr>
        <w:pStyle w:val="Paragrafoelenco"/>
        <w:numPr>
          <w:ilvl w:val="0"/>
          <w:numId w:val="41"/>
        </w:numPr>
        <w:autoSpaceDE w:val="0"/>
        <w:autoSpaceDN w:val="0"/>
        <w:adjustRightInd w:val="0"/>
        <w:spacing w:before="240"/>
        <w:jc w:val="both"/>
        <w:rPr>
          <w:rFonts w:ascii="Corbel" w:hAnsi="Corbel" w:cs="ArialNarrow"/>
          <w:lang w:bidi="it-IT"/>
        </w:rPr>
      </w:pPr>
      <w:r w:rsidRPr="002879C7">
        <w:rPr>
          <w:rFonts w:ascii="Corbel" w:hAnsi="Corbel" w:cs="ArialNarrow"/>
          <w:lang w:bidi="it-IT"/>
        </w:rPr>
        <w:t>hanno la responsabilit</w:t>
      </w:r>
      <w:r w:rsidR="00D24A1E">
        <w:rPr>
          <w:rFonts w:ascii="Corbel" w:hAnsi="Corbel" w:cs="ArialNarrow"/>
          <w:lang w:bidi="it-IT"/>
        </w:rPr>
        <w:t>à</w:t>
      </w:r>
      <w:r w:rsidRPr="002879C7">
        <w:rPr>
          <w:rFonts w:ascii="Corbel" w:hAnsi="Corbel" w:cs="ArialNarrow"/>
          <w:lang w:bidi="it-IT"/>
        </w:rPr>
        <w:t xml:space="preserve"> dei flussi informativi nel settore della trasparenza, come meglio definiti nella Sezione dedicata del presente Piano. Quanto alla Trasparenza i </w:t>
      </w:r>
      <w:r w:rsidRPr="002879C7">
        <w:rPr>
          <w:rFonts w:ascii="Corbel" w:hAnsi="Corbel" w:cs="ArialNarrow"/>
          <w:i/>
          <w:iCs/>
          <w:lang w:bidi="it-IT"/>
        </w:rPr>
        <w:t xml:space="preserve">RAT </w:t>
      </w:r>
      <w:r w:rsidRPr="002879C7">
        <w:rPr>
          <w:rFonts w:ascii="Corbel" w:hAnsi="Corbel" w:cs="ArialNarrow"/>
          <w:lang w:bidi="it-IT"/>
        </w:rPr>
        <w:t xml:space="preserve">sono responsabili in merito all’individuazione, all’elaborazione e all’aggiornamento delle informazioni di competenza per garantire il regolare flusso delle informazioni da pubblicare. In riferimento agli adempimenti di trasparenza. I Responsabili dei servizi/uffici della </w:t>
      </w:r>
      <w:proofErr w:type="spellStart"/>
      <w:r w:rsidRPr="002879C7">
        <w:rPr>
          <w:rFonts w:ascii="Corbel" w:hAnsi="Corbel" w:cs="ArialNarrow"/>
          <w:lang w:bidi="it-IT"/>
        </w:rPr>
        <w:t>societa</w:t>
      </w:r>
      <w:proofErr w:type="spellEnd"/>
      <w:r w:rsidRPr="002879C7">
        <w:rPr>
          <w:rFonts w:ascii="Corbel" w:hAnsi="Corbel" w:cs="ArialNarrow"/>
          <w:lang w:bidi="it-IT"/>
        </w:rPr>
        <w:t>̀ devono predisporre, pubblicare e/o fornire, secondo le loro competenze, al RPCT i documenti riportati nella griglia allegata, ognuno per quanto di competenza sulla base delle funzioni aziendali ad esso assegnate, per consentire l’adempimento agli obblighi di trasparenza che devono essere pubblicati nelle apposite sezioni del sito internet “</w:t>
      </w:r>
      <w:proofErr w:type="spellStart"/>
      <w:r w:rsidRPr="002879C7">
        <w:rPr>
          <w:rFonts w:ascii="Corbel" w:hAnsi="Corbel" w:cs="ArialNarrow"/>
          <w:lang w:bidi="it-IT"/>
        </w:rPr>
        <w:t>Societa</w:t>
      </w:r>
      <w:proofErr w:type="spellEnd"/>
      <w:r w:rsidRPr="002879C7">
        <w:rPr>
          <w:rFonts w:ascii="Corbel" w:hAnsi="Corbel" w:cs="ArialNarrow"/>
          <w:lang w:bidi="it-IT"/>
        </w:rPr>
        <w:t xml:space="preserve">̀ Trasparente”. </w:t>
      </w:r>
    </w:p>
    <w:p w14:paraId="717A3BE0" w14:textId="3F50A568" w:rsidR="0057654A" w:rsidRPr="00836511" w:rsidRDefault="0057654A" w:rsidP="002879C7">
      <w:pPr>
        <w:autoSpaceDE w:val="0"/>
        <w:autoSpaceDN w:val="0"/>
        <w:adjustRightInd w:val="0"/>
        <w:spacing w:before="240"/>
        <w:jc w:val="both"/>
        <w:rPr>
          <w:rFonts w:ascii="Corbel" w:hAnsi="Corbel" w:cs="ArialNarrow"/>
        </w:rPr>
      </w:pPr>
      <w:r>
        <w:rPr>
          <w:rFonts w:ascii="Corbel" w:hAnsi="Corbel" w:cs="ArialNarrow"/>
        </w:rPr>
        <w:t>L</w:t>
      </w:r>
      <w:r w:rsidRPr="00836511">
        <w:rPr>
          <w:rFonts w:ascii="Corbel" w:hAnsi="Corbel" w:cs="ArialNarrow"/>
        </w:rPr>
        <w:t xml:space="preserve">’Organismo di vigilanza nominato ai sensi del </w:t>
      </w:r>
      <w:proofErr w:type="spellStart"/>
      <w:r w:rsidRPr="00836511">
        <w:rPr>
          <w:rFonts w:ascii="Corbel" w:hAnsi="Corbel" w:cs="ArialNarrow"/>
        </w:rPr>
        <w:t>D.Lgs</w:t>
      </w:r>
      <w:proofErr w:type="spellEnd"/>
      <w:r w:rsidRPr="00836511">
        <w:rPr>
          <w:rFonts w:ascii="Corbel" w:hAnsi="Corbel" w:cs="ArialNarrow"/>
        </w:rPr>
        <w:t xml:space="preserve"> 231/01, </w:t>
      </w:r>
      <w:r>
        <w:rPr>
          <w:rFonts w:ascii="Corbel" w:hAnsi="Corbel" w:cs="ArialNarrow"/>
        </w:rPr>
        <w:t xml:space="preserve">quale soggetto con funzioni analoghe a quelle degli </w:t>
      </w:r>
      <w:proofErr w:type="spellStart"/>
      <w:r>
        <w:rPr>
          <w:rFonts w:ascii="Corbel" w:hAnsi="Corbel" w:cs="ArialNarrow"/>
        </w:rPr>
        <w:t>OiV</w:t>
      </w:r>
      <w:proofErr w:type="spellEnd"/>
      <w:r>
        <w:rPr>
          <w:rFonts w:ascii="Corbel" w:hAnsi="Corbel" w:cs="ArialNarrow"/>
        </w:rPr>
        <w:t xml:space="preserve"> rilascia annualmente l’attestazione sull’assolvimento degli ob</w:t>
      </w:r>
      <w:r w:rsidR="00D24A1E">
        <w:rPr>
          <w:rFonts w:ascii="Corbel" w:hAnsi="Corbel" w:cs="ArialNarrow"/>
        </w:rPr>
        <w:t>b</w:t>
      </w:r>
      <w:r>
        <w:rPr>
          <w:rFonts w:ascii="Corbel" w:hAnsi="Corbel" w:cs="ArialNarrow"/>
        </w:rPr>
        <w:t xml:space="preserve">lighi di pubblicazione previa </w:t>
      </w:r>
      <w:r w:rsidRPr="00836511">
        <w:rPr>
          <w:rFonts w:ascii="Corbel" w:hAnsi="Corbel" w:cs="ArialNarrow"/>
        </w:rPr>
        <w:t>verifica sulla correttezza dell</w:t>
      </w:r>
      <w:r>
        <w:rPr>
          <w:rFonts w:ascii="Corbel" w:hAnsi="Corbel" w:cs="ArialNarrow"/>
        </w:rPr>
        <w:t>e</w:t>
      </w:r>
      <w:r w:rsidRPr="00836511">
        <w:rPr>
          <w:rFonts w:ascii="Corbel" w:hAnsi="Corbel" w:cs="ArialNarrow"/>
        </w:rPr>
        <w:t xml:space="preserve"> pubblicazion</w:t>
      </w:r>
      <w:r>
        <w:rPr>
          <w:rFonts w:ascii="Corbel" w:hAnsi="Corbel" w:cs="ArialNarrow"/>
        </w:rPr>
        <w:t>i stesse</w:t>
      </w:r>
      <w:r w:rsidRPr="00836511">
        <w:rPr>
          <w:rFonts w:ascii="Corbel" w:hAnsi="Corbel" w:cs="ArialNarrow"/>
        </w:rPr>
        <w:t xml:space="preserve"> ai sensi dell</w:t>
      </w:r>
      <w:r>
        <w:rPr>
          <w:rFonts w:ascii="Corbel" w:hAnsi="Corbel" w:cs="ArialNarrow"/>
        </w:rPr>
        <w:t>e</w:t>
      </w:r>
      <w:r w:rsidRPr="00836511">
        <w:rPr>
          <w:rFonts w:ascii="Corbel" w:hAnsi="Corbel" w:cs="ArialNarrow"/>
        </w:rPr>
        <w:t xml:space="preserve"> deliber</w:t>
      </w:r>
      <w:r>
        <w:rPr>
          <w:rFonts w:ascii="Corbel" w:hAnsi="Corbel" w:cs="ArialNarrow"/>
        </w:rPr>
        <w:t>e</w:t>
      </w:r>
      <w:r w:rsidRPr="00836511">
        <w:rPr>
          <w:rFonts w:ascii="Corbel" w:hAnsi="Corbel" w:cs="ArialNarrow"/>
        </w:rPr>
        <w:t xml:space="preserve"> ANAC. Il documento di attestazione ed i relativi allegati sono pubblicati nell’apposita sezione del sito “Società Trasparente”.</w:t>
      </w:r>
    </w:p>
    <w:p w14:paraId="79580166" w14:textId="77777777" w:rsidR="0057654A" w:rsidRPr="00690B5C" w:rsidRDefault="0057654A" w:rsidP="0057654A">
      <w:pPr>
        <w:autoSpaceDE w:val="0"/>
        <w:autoSpaceDN w:val="0"/>
        <w:adjustRightInd w:val="0"/>
        <w:spacing w:before="240"/>
        <w:jc w:val="both"/>
        <w:rPr>
          <w:rFonts w:ascii="Corbel" w:hAnsi="Corbel" w:cs="ArialNarrow"/>
        </w:rPr>
      </w:pPr>
    </w:p>
    <w:p w14:paraId="403A9E04" w14:textId="77777777" w:rsidR="0057654A" w:rsidRPr="002879C7" w:rsidRDefault="0057654A" w:rsidP="0057654A">
      <w:pPr>
        <w:pStyle w:val="Titolo"/>
        <w:numPr>
          <w:ilvl w:val="1"/>
          <w:numId w:val="5"/>
        </w:numPr>
        <w:spacing w:before="240" w:after="240"/>
        <w:ind w:left="1418" w:hanging="851"/>
        <w:contextualSpacing w:val="0"/>
        <w:jc w:val="both"/>
        <w:outlineLvl w:val="0"/>
        <w:rPr>
          <w:rFonts w:ascii="Corbel" w:hAnsi="Corbel"/>
          <w:b/>
          <w:bCs/>
          <w:sz w:val="24"/>
          <w:szCs w:val="24"/>
        </w:rPr>
      </w:pPr>
      <w:bookmarkStart w:id="41" w:name="_Toc188625931"/>
      <w:r w:rsidRPr="002879C7">
        <w:rPr>
          <w:rFonts w:ascii="Corbel" w:hAnsi="Corbel"/>
          <w:b/>
          <w:bCs/>
          <w:sz w:val="24"/>
          <w:szCs w:val="24"/>
        </w:rPr>
        <w:t xml:space="preserve">Misure relative alle incompatibilità ed </w:t>
      </w:r>
      <w:proofErr w:type="spellStart"/>
      <w:r w:rsidRPr="002879C7">
        <w:rPr>
          <w:rFonts w:ascii="Corbel" w:hAnsi="Corbel"/>
          <w:b/>
          <w:bCs/>
          <w:sz w:val="24"/>
          <w:szCs w:val="24"/>
        </w:rPr>
        <w:t>inconferibilità</w:t>
      </w:r>
      <w:proofErr w:type="spellEnd"/>
      <w:r w:rsidRPr="002879C7">
        <w:rPr>
          <w:rFonts w:ascii="Corbel" w:hAnsi="Corbel"/>
          <w:b/>
          <w:bCs/>
          <w:sz w:val="24"/>
          <w:szCs w:val="24"/>
        </w:rPr>
        <w:t xml:space="preserve"> di incarichi</w:t>
      </w:r>
      <w:bookmarkEnd w:id="41"/>
    </w:p>
    <w:p w14:paraId="23CCD1F4" w14:textId="77777777" w:rsidR="0057654A" w:rsidRPr="004969E0" w:rsidRDefault="0057654A" w:rsidP="002879C7">
      <w:pPr>
        <w:autoSpaceDE w:val="0"/>
        <w:autoSpaceDN w:val="0"/>
        <w:adjustRightInd w:val="0"/>
        <w:spacing w:before="240"/>
        <w:jc w:val="both"/>
        <w:rPr>
          <w:rFonts w:ascii="Corbel" w:hAnsi="Corbel" w:cs="ArialNarrow"/>
        </w:rPr>
      </w:pPr>
      <w:r w:rsidRPr="004969E0">
        <w:rPr>
          <w:rFonts w:ascii="Corbel" w:hAnsi="Corbel" w:cs="ArialNarrow"/>
        </w:rPr>
        <w:t xml:space="preserve">In tema di conferimento di incarichi valgono le disposizioni previste dal </w:t>
      </w:r>
      <w:proofErr w:type="spellStart"/>
      <w:r w:rsidRPr="004969E0">
        <w:rPr>
          <w:rFonts w:ascii="Corbel" w:hAnsi="Corbel" w:cs="ArialNarrow"/>
        </w:rPr>
        <w:t>D.Lgs</w:t>
      </w:r>
      <w:proofErr w:type="spellEnd"/>
      <w:r w:rsidRPr="004969E0">
        <w:rPr>
          <w:rFonts w:ascii="Corbel" w:hAnsi="Corbel" w:cs="ArialNarrow"/>
        </w:rPr>
        <w:t xml:space="preserve"> 39/2013, per le parti applicabili alle società in controllo pubblico.</w:t>
      </w:r>
    </w:p>
    <w:p w14:paraId="039F3099" w14:textId="77777777" w:rsidR="0057654A" w:rsidRPr="004969E0" w:rsidRDefault="0057654A" w:rsidP="002879C7">
      <w:pPr>
        <w:autoSpaceDE w:val="0"/>
        <w:autoSpaceDN w:val="0"/>
        <w:adjustRightInd w:val="0"/>
        <w:spacing w:before="240"/>
        <w:jc w:val="both"/>
        <w:rPr>
          <w:rFonts w:ascii="Corbel" w:hAnsi="Corbel" w:cs="ArialNarrow"/>
        </w:rPr>
      </w:pPr>
      <w:r w:rsidRPr="004969E0">
        <w:rPr>
          <w:rFonts w:ascii="Corbel" w:hAnsi="Corbel" w:cs="ArialNarrow"/>
        </w:rPr>
        <w:t xml:space="preserve">Per quanto attiene il tema della </w:t>
      </w:r>
      <w:proofErr w:type="spellStart"/>
      <w:r w:rsidRPr="004969E0">
        <w:rPr>
          <w:rFonts w:ascii="Corbel" w:hAnsi="Corbel" w:cs="ArialNarrow"/>
        </w:rPr>
        <w:t>inconferibilità</w:t>
      </w:r>
      <w:proofErr w:type="spellEnd"/>
      <w:r w:rsidRPr="004969E0">
        <w:rPr>
          <w:rFonts w:ascii="Corbel" w:hAnsi="Corbel" w:cs="ArialNarrow"/>
        </w:rPr>
        <w:t xml:space="preserve"> ed all’incompatibilità degli incarichi il </w:t>
      </w:r>
      <w:proofErr w:type="spellStart"/>
      <w:r w:rsidRPr="004969E0">
        <w:rPr>
          <w:rFonts w:ascii="Corbel" w:hAnsi="Corbel" w:cs="ArialNarrow"/>
        </w:rPr>
        <w:t>D.Lgs.</w:t>
      </w:r>
      <w:proofErr w:type="spellEnd"/>
      <w:r w:rsidRPr="004969E0">
        <w:rPr>
          <w:rFonts w:ascii="Corbel" w:hAnsi="Corbel" w:cs="ArialNarrow"/>
        </w:rPr>
        <w:t xml:space="preserve"> n. 39 del 2013, ha disciplinato:</w:t>
      </w:r>
    </w:p>
    <w:p w14:paraId="0D17FE7B" w14:textId="77777777" w:rsidR="0057654A" w:rsidRPr="00690B5C" w:rsidRDefault="0057654A" w:rsidP="0057654A">
      <w:pPr>
        <w:pStyle w:val="Paragrafoelenco"/>
        <w:numPr>
          <w:ilvl w:val="0"/>
          <w:numId w:val="17"/>
        </w:numPr>
        <w:tabs>
          <w:tab w:val="left" w:pos="1134"/>
        </w:tabs>
        <w:spacing w:after="120"/>
        <w:ind w:left="1134" w:hanging="567"/>
        <w:jc w:val="both"/>
        <w:rPr>
          <w:rFonts w:ascii="Corbel" w:hAnsi="Corbel" w:cs="Garamond"/>
        </w:rPr>
      </w:pPr>
      <w:r w:rsidRPr="00690B5C">
        <w:rPr>
          <w:rFonts w:ascii="Corbel" w:hAnsi="Corbel" w:cs="Garamond"/>
        </w:rPr>
        <w:t xml:space="preserve">delle particolari ipotesi di </w:t>
      </w:r>
      <w:proofErr w:type="spellStart"/>
      <w:r w:rsidRPr="00690B5C">
        <w:rPr>
          <w:rFonts w:ascii="Corbel" w:hAnsi="Corbel" w:cs="Garamond"/>
        </w:rPr>
        <w:t>inconferibilità</w:t>
      </w:r>
      <w:proofErr w:type="spellEnd"/>
      <w:r w:rsidRPr="00690B5C">
        <w:rPr>
          <w:rStyle w:val="Rimandonotaapidipagina"/>
          <w:rFonts w:ascii="Corbel" w:hAnsi="Corbel" w:cs="Garamond"/>
        </w:rPr>
        <w:footnoteReference w:id="2"/>
      </w:r>
      <w:r w:rsidRPr="00690B5C">
        <w:rPr>
          <w:rFonts w:ascii="Corbel" w:hAnsi="Corbel" w:cs="Garamond"/>
        </w:rPr>
        <w:t xml:space="preserve"> di incarichi dirigenziali o assimilati in relazione all’attività svolta dall’interessato in precedenza;</w:t>
      </w:r>
    </w:p>
    <w:p w14:paraId="6C8A5E31" w14:textId="77777777" w:rsidR="0057654A" w:rsidRPr="00690B5C" w:rsidRDefault="0057654A" w:rsidP="0057654A">
      <w:pPr>
        <w:pStyle w:val="Paragrafoelenco"/>
        <w:numPr>
          <w:ilvl w:val="0"/>
          <w:numId w:val="17"/>
        </w:numPr>
        <w:tabs>
          <w:tab w:val="left" w:pos="1134"/>
        </w:tabs>
        <w:spacing w:after="120"/>
        <w:ind w:left="1134" w:hanging="567"/>
        <w:jc w:val="both"/>
        <w:rPr>
          <w:rFonts w:ascii="Corbel" w:hAnsi="Corbel" w:cs="Garamond"/>
        </w:rPr>
      </w:pPr>
      <w:r w:rsidRPr="00690B5C">
        <w:rPr>
          <w:rFonts w:ascii="Corbel" w:hAnsi="Corbel" w:cs="Garamond"/>
        </w:rPr>
        <w:t>delle situazioni di incompatibilità</w:t>
      </w:r>
      <w:r w:rsidRPr="00690B5C">
        <w:rPr>
          <w:rStyle w:val="Rimandonotaapidipagina"/>
          <w:rFonts w:ascii="Corbel" w:hAnsi="Corbel" w:cs="Garamond"/>
        </w:rPr>
        <w:footnoteReference w:id="3"/>
      </w:r>
      <w:r w:rsidRPr="00690B5C">
        <w:rPr>
          <w:rFonts w:ascii="Corbel" w:hAnsi="Corbel" w:cs="Garamond"/>
        </w:rPr>
        <w:t xml:space="preserve"> specifiche per i titolari di incarichi dirigenziali e assimilati;</w:t>
      </w:r>
    </w:p>
    <w:p w14:paraId="134C6FC5" w14:textId="77777777" w:rsidR="0057654A" w:rsidRPr="00690B5C" w:rsidRDefault="0057654A" w:rsidP="0057654A">
      <w:pPr>
        <w:pStyle w:val="Paragrafoelenco"/>
        <w:numPr>
          <w:ilvl w:val="0"/>
          <w:numId w:val="17"/>
        </w:numPr>
        <w:tabs>
          <w:tab w:val="left" w:pos="1134"/>
        </w:tabs>
        <w:spacing w:after="120"/>
        <w:ind w:left="1134" w:hanging="567"/>
        <w:jc w:val="both"/>
        <w:rPr>
          <w:rFonts w:ascii="Corbel" w:hAnsi="Corbel" w:cs="Garamond"/>
        </w:rPr>
      </w:pPr>
      <w:r w:rsidRPr="00690B5C">
        <w:rPr>
          <w:rFonts w:ascii="Corbel" w:hAnsi="Corbel" w:cs="Garamond"/>
        </w:rPr>
        <w:t xml:space="preserve">delle ipotesi di </w:t>
      </w:r>
      <w:proofErr w:type="spellStart"/>
      <w:r w:rsidRPr="00690B5C">
        <w:rPr>
          <w:rFonts w:ascii="Corbel" w:hAnsi="Corbel" w:cs="Garamond"/>
        </w:rPr>
        <w:t>inconferibilità</w:t>
      </w:r>
      <w:proofErr w:type="spellEnd"/>
      <w:r w:rsidRPr="00690B5C">
        <w:rPr>
          <w:rFonts w:ascii="Corbel" w:hAnsi="Corbel" w:cs="Garamond"/>
        </w:rPr>
        <w:t xml:space="preserve"> di incarichi dirigenziali o assimilati per i soggetti che siano stati destinatari di sentenze di condanna per delitti contro la pubblica amministrazione.</w:t>
      </w:r>
    </w:p>
    <w:p w14:paraId="766896AE" w14:textId="77777777" w:rsidR="0057654A" w:rsidRPr="00690B5C" w:rsidRDefault="0057654A" w:rsidP="002879C7">
      <w:pPr>
        <w:spacing w:after="120"/>
        <w:jc w:val="both"/>
        <w:rPr>
          <w:rFonts w:ascii="Corbel" w:hAnsi="Corbel" w:cs="Garamond"/>
        </w:rPr>
      </w:pPr>
      <w:r w:rsidRPr="00690B5C">
        <w:rPr>
          <w:rFonts w:ascii="Corbel" w:hAnsi="Corbel" w:cs="Garamond"/>
        </w:rPr>
        <w:t>L’obiettivo del complesso intervento normativo è tutto in ottica preventiva.</w:t>
      </w:r>
    </w:p>
    <w:p w14:paraId="2569814E" w14:textId="77777777" w:rsidR="0057654A" w:rsidRPr="00690B5C" w:rsidRDefault="0057654A" w:rsidP="002879C7">
      <w:pPr>
        <w:pStyle w:val="Paragrafoelenco"/>
        <w:spacing w:after="120"/>
        <w:ind w:left="0"/>
        <w:jc w:val="both"/>
        <w:rPr>
          <w:rFonts w:ascii="Corbel" w:hAnsi="Corbel" w:cs="Garamond"/>
        </w:rPr>
      </w:pPr>
      <w:r w:rsidRPr="00690B5C">
        <w:rPr>
          <w:rFonts w:ascii="Corbel" w:hAnsi="Corbel" w:cs="Garamond"/>
        </w:rPr>
        <w:t xml:space="preserve">La legge n. 190 del 2012 prevede per il Responsabile della prevenzione della corruzione specifici compiti di vigilanza sul rispetto delle disposizioni contenute nel </w:t>
      </w:r>
      <w:proofErr w:type="spellStart"/>
      <w:r w:rsidRPr="00690B5C">
        <w:rPr>
          <w:rFonts w:ascii="Corbel" w:hAnsi="Corbel" w:cs="Garamond"/>
        </w:rPr>
        <w:t>D.Lgs.</w:t>
      </w:r>
      <w:proofErr w:type="spellEnd"/>
      <w:r w:rsidRPr="00690B5C">
        <w:rPr>
          <w:rFonts w:ascii="Corbel" w:hAnsi="Corbel" w:cs="Garamond"/>
        </w:rPr>
        <w:t xml:space="preserve"> n. 39 del 2013.</w:t>
      </w:r>
    </w:p>
    <w:p w14:paraId="5B925CFC" w14:textId="77777777" w:rsidR="0057654A" w:rsidRPr="00690B5C" w:rsidRDefault="0057654A" w:rsidP="002879C7">
      <w:pPr>
        <w:pStyle w:val="Paragrafoelenco"/>
        <w:spacing w:after="120"/>
        <w:ind w:left="0"/>
        <w:jc w:val="both"/>
        <w:rPr>
          <w:rFonts w:ascii="Corbel" w:hAnsi="Corbel" w:cs="Garamond"/>
        </w:rPr>
      </w:pPr>
    </w:p>
    <w:p w14:paraId="19060C9C" w14:textId="77777777" w:rsidR="0057654A" w:rsidRPr="00690B5C" w:rsidRDefault="0057654A" w:rsidP="002879C7">
      <w:pPr>
        <w:pStyle w:val="Paragrafoelenco"/>
        <w:spacing w:after="120"/>
        <w:ind w:left="0"/>
        <w:jc w:val="both"/>
        <w:rPr>
          <w:rFonts w:ascii="Corbel" w:hAnsi="Corbel" w:cs="Garamond"/>
        </w:rPr>
      </w:pPr>
      <w:r w:rsidRPr="00690B5C">
        <w:rPr>
          <w:rFonts w:ascii="Corbel" w:hAnsi="Corbel" w:cs="Garamond"/>
        </w:rPr>
        <w:t>Sulla materia è quindi intervenuta l’ANAC con la Delibera n. 833 del 3 agosto 2016 “</w:t>
      </w:r>
      <w:r w:rsidRPr="00690B5C">
        <w:rPr>
          <w:rFonts w:ascii="Corbel" w:hAnsi="Corbel" w:cs="Garamond"/>
          <w:i/>
        </w:rPr>
        <w:t xml:space="preserve">Linee guida in materia di accertamento delle </w:t>
      </w:r>
      <w:proofErr w:type="spellStart"/>
      <w:r w:rsidRPr="00690B5C">
        <w:rPr>
          <w:rFonts w:ascii="Corbel" w:hAnsi="Corbel" w:cs="Garamond"/>
          <w:i/>
        </w:rPr>
        <w:t>inconferibilità</w:t>
      </w:r>
      <w:proofErr w:type="spellEnd"/>
      <w:r w:rsidRPr="00690B5C">
        <w:rPr>
          <w:rFonts w:ascii="Corbel" w:hAnsi="Corbel" w:cs="Garamond"/>
          <w:i/>
        </w:rPr>
        <w:t xml:space="preserve"> e delle incompatibilità degli incarichi amministrativi da parte del responsabile della prevenzione della corruzione. Attività di vigilanza e poteri di accertamento dell’A.N.AC. in caso di incarichi </w:t>
      </w:r>
      <w:proofErr w:type="spellStart"/>
      <w:r w:rsidRPr="00690B5C">
        <w:rPr>
          <w:rFonts w:ascii="Corbel" w:hAnsi="Corbel" w:cs="Garamond"/>
          <w:i/>
        </w:rPr>
        <w:t>inconferibili</w:t>
      </w:r>
      <w:proofErr w:type="spellEnd"/>
      <w:r w:rsidRPr="00690B5C">
        <w:rPr>
          <w:rFonts w:ascii="Corbel" w:hAnsi="Corbel" w:cs="Garamond"/>
          <w:i/>
        </w:rPr>
        <w:t xml:space="preserve"> e incompatibili</w:t>
      </w:r>
      <w:r w:rsidRPr="00690B5C">
        <w:rPr>
          <w:rFonts w:ascii="Corbel" w:hAnsi="Corbel" w:cs="Garamond"/>
        </w:rPr>
        <w:t>”.</w:t>
      </w:r>
    </w:p>
    <w:p w14:paraId="181E8714" w14:textId="77777777" w:rsidR="0057654A" w:rsidRPr="00690B5C" w:rsidRDefault="0057654A" w:rsidP="002879C7">
      <w:pPr>
        <w:spacing w:after="120"/>
        <w:jc w:val="both"/>
        <w:rPr>
          <w:rFonts w:ascii="Corbel" w:hAnsi="Corbel" w:cs="Garamond"/>
        </w:rPr>
      </w:pPr>
      <w:r w:rsidRPr="00690B5C">
        <w:rPr>
          <w:rFonts w:ascii="Corbel" w:hAnsi="Corbel" w:cs="Garamond"/>
        </w:rPr>
        <w:t xml:space="preserve">Al RPCT, individuato dall’art. 15 del d.lgs. n. 39/2013 come il soggetto tenuto a far rispettare in prima battuta le disposizioni del decreto medesimo, è assegnato il compito di contestare la situazione di </w:t>
      </w:r>
      <w:proofErr w:type="spellStart"/>
      <w:r w:rsidRPr="00690B5C">
        <w:rPr>
          <w:rFonts w:ascii="Corbel" w:hAnsi="Corbel" w:cs="Garamond"/>
        </w:rPr>
        <w:t>inconferibilità</w:t>
      </w:r>
      <w:proofErr w:type="spellEnd"/>
      <w:r w:rsidRPr="00690B5C">
        <w:rPr>
          <w:rFonts w:ascii="Corbel" w:hAnsi="Corbel" w:cs="Garamond"/>
        </w:rPr>
        <w:t xml:space="preserve"> o incompatibilità e di segnalare la violazione all’ANAC.</w:t>
      </w:r>
    </w:p>
    <w:p w14:paraId="6630CBE7" w14:textId="77777777" w:rsidR="0057654A" w:rsidRPr="00690B5C" w:rsidRDefault="0057654A" w:rsidP="002879C7">
      <w:pPr>
        <w:pStyle w:val="Paragrafoelenco"/>
        <w:spacing w:after="120"/>
        <w:ind w:left="0"/>
        <w:jc w:val="both"/>
        <w:rPr>
          <w:rFonts w:ascii="Corbel" w:hAnsi="Corbel" w:cs="Garamond"/>
        </w:rPr>
      </w:pPr>
      <w:r w:rsidRPr="00690B5C">
        <w:rPr>
          <w:rFonts w:ascii="Corbel" w:hAnsi="Corbel" w:cs="Garamond"/>
        </w:rPr>
        <w:t xml:space="preserve">Il RPCT è dunque il soggetto cui la legge, secondo l’interpretazione dell’ANAC e della stessa giurisprudenza amministrativa, riconosce il potere di avvio del procedimento, di accertamento e di verifica della sussistenza della situazione di </w:t>
      </w:r>
      <w:proofErr w:type="spellStart"/>
      <w:r w:rsidRPr="00690B5C">
        <w:rPr>
          <w:rFonts w:ascii="Corbel" w:hAnsi="Corbel" w:cs="Garamond"/>
        </w:rPr>
        <w:t>inconferibilità</w:t>
      </w:r>
      <w:proofErr w:type="spellEnd"/>
      <w:r w:rsidRPr="00690B5C">
        <w:rPr>
          <w:rFonts w:ascii="Corbel" w:hAnsi="Corbel" w:cs="Garamond"/>
        </w:rPr>
        <w:t xml:space="preserve">, di dichiarazione della nullità dell’incarico, nonché il successivo potere sanzionatorio nei confronti degli autori della nomina dichiarata nulla perché </w:t>
      </w:r>
      <w:proofErr w:type="spellStart"/>
      <w:r w:rsidRPr="00690B5C">
        <w:rPr>
          <w:rFonts w:ascii="Corbel" w:hAnsi="Corbel" w:cs="Garamond"/>
        </w:rPr>
        <w:t>inconferibile</w:t>
      </w:r>
      <w:proofErr w:type="spellEnd"/>
      <w:r w:rsidRPr="00690B5C">
        <w:rPr>
          <w:rFonts w:ascii="Corbel" w:hAnsi="Corbel" w:cs="Garamond"/>
        </w:rPr>
        <w:t>.</w:t>
      </w:r>
    </w:p>
    <w:p w14:paraId="790B3B40" w14:textId="77777777" w:rsidR="0057654A" w:rsidRPr="00690B5C" w:rsidRDefault="0057654A" w:rsidP="002879C7">
      <w:pPr>
        <w:spacing w:after="120"/>
        <w:jc w:val="both"/>
        <w:rPr>
          <w:rFonts w:ascii="Corbel" w:hAnsi="Corbel" w:cs="Garamond"/>
        </w:rPr>
      </w:pPr>
      <w:r w:rsidRPr="00690B5C">
        <w:rPr>
          <w:rFonts w:ascii="Corbel" w:hAnsi="Corbel" w:cs="Garamond"/>
        </w:rPr>
        <w:t>Per quanto riguarda le situazioni di incompatibilità, una volta accertata la sussistenza di una situazione di incompatibilità, il RPCT contesta all’interessato l’accertamento compiuto. Dalla data della contestazione decorrono i 15 giorni, che impongono, in assenza di una opzione da parte dell’interessato, l’adozione di un atto con il quale viene dichiarata la decadenza dall’incarico Tale atto può essere adottato su proposta del RPCT.</w:t>
      </w:r>
    </w:p>
    <w:p w14:paraId="3EECFA64" w14:textId="5C7FDC0A" w:rsidR="0057654A" w:rsidRDefault="0057654A" w:rsidP="002879C7">
      <w:pPr>
        <w:spacing w:after="120"/>
        <w:jc w:val="both"/>
        <w:rPr>
          <w:rFonts w:ascii="Corbel" w:hAnsi="Corbel" w:cs="Garamond"/>
        </w:rPr>
      </w:pPr>
      <w:r w:rsidRPr="00C85B24">
        <w:rPr>
          <w:rFonts w:ascii="Corbel" w:hAnsi="Corbel"/>
        </w:rPr>
        <w:t>ERP Lucca S</w:t>
      </w:r>
      <w:r>
        <w:rPr>
          <w:rFonts w:ascii="Corbel" w:hAnsi="Corbel"/>
        </w:rPr>
        <w:t>.</w:t>
      </w:r>
      <w:r w:rsidRPr="00C85B24">
        <w:rPr>
          <w:rFonts w:ascii="Corbel" w:hAnsi="Corbel"/>
        </w:rPr>
        <w:t>r</w:t>
      </w:r>
      <w:r>
        <w:rPr>
          <w:rFonts w:ascii="Corbel" w:hAnsi="Corbel"/>
        </w:rPr>
        <w:t>.</w:t>
      </w:r>
      <w:r w:rsidRPr="00C85B24">
        <w:rPr>
          <w:rFonts w:ascii="Corbel" w:hAnsi="Corbel"/>
        </w:rPr>
        <w:t>l</w:t>
      </w:r>
      <w:r>
        <w:rPr>
          <w:rFonts w:ascii="Corbel" w:hAnsi="Corbel"/>
        </w:rPr>
        <w:t>.</w:t>
      </w:r>
      <w:r w:rsidRPr="00B6234B">
        <w:rPr>
          <w:rFonts w:ascii="Corbel" w:hAnsi="Corbel" w:cs="Garamond"/>
        </w:rPr>
        <w:t xml:space="preserve">, quale misura di prevenzione, acquisisce, attraverso la Segreteria Generale (per i ruoli di Componente del Consiglio di Amministrazione e per i Dirigenti) </w:t>
      </w:r>
      <w:r w:rsidRPr="00A863A7">
        <w:rPr>
          <w:rFonts w:ascii="Corbel" w:hAnsi="Corbel" w:cs="Garamond"/>
        </w:rPr>
        <w:t>specifiche dichiarazioni</w:t>
      </w:r>
      <w:r w:rsidRPr="00B6234B">
        <w:rPr>
          <w:rFonts w:ascii="Corbel" w:hAnsi="Corbel" w:cs="Garamond"/>
        </w:rPr>
        <w:t xml:space="preserve">, rese in merito alla insussistenza di cause di </w:t>
      </w:r>
      <w:proofErr w:type="spellStart"/>
      <w:r w:rsidRPr="00B6234B">
        <w:rPr>
          <w:rFonts w:ascii="Corbel" w:hAnsi="Corbel" w:cs="Garamond"/>
        </w:rPr>
        <w:t>inconferibilità</w:t>
      </w:r>
      <w:proofErr w:type="spellEnd"/>
      <w:r w:rsidRPr="00B6234B">
        <w:rPr>
          <w:rFonts w:ascii="Corbel" w:hAnsi="Corbel" w:cs="Garamond"/>
        </w:rPr>
        <w:t xml:space="preserve"> ed incompatibilità all’atto del conferimento dell’incarico e nel corso del rapporto, ai sensi del </w:t>
      </w:r>
      <w:proofErr w:type="spellStart"/>
      <w:r w:rsidRPr="00B6234B">
        <w:rPr>
          <w:rFonts w:ascii="Corbel" w:hAnsi="Corbel" w:cs="Garamond"/>
        </w:rPr>
        <w:t>D.Lgs</w:t>
      </w:r>
      <w:r w:rsidR="00A863A7">
        <w:rPr>
          <w:rFonts w:ascii="Corbel" w:hAnsi="Corbel" w:cs="Garamond"/>
        </w:rPr>
        <w:t>.</w:t>
      </w:r>
      <w:proofErr w:type="spellEnd"/>
      <w:r w:rsidRPr="00B6234B">
        <w:rPr>
          <w:rFonts w:ascii="Corbel" w:hAnsi="Corbel" w:cs="Garamond"/>
        </w:rPr>
        <w:t xml:space="preserve"> 39/13.</w:t>
      </w:r>
    </w:p>
    <w:p w14:paraId="244E96A3" w14:textId="77777777" w:rsidR="0057654A" w:rsidRPr="00690B5C" w:rsidRDefault="0057654A" w:rsidP="002879C7">
      <w:pPr>
        <w:spacing w:after="120"/>
        <w:jc w:val="both"/>
        <w:rPr>
          <w:rFonts w:ascii="Corbel" w:hAnsi="Corbel" w:cs="Garamond"/>
        </w:rPr>
      </w:pPr>
      <w:r w:rsidRPr="00690B5C">
        <w:rPr>
          <w:rFonts w:ascii="Corbel" w:hAnsi="Corbel" w:cs="Garamond"/>
        </w:rPr>
        <w:t xml:space="preserve">L’organo amministrativo o il soggetto che conferisce l’incarico, come chiarito anche nelle linee guida ANAC, non può e non deve attenersi a quanto dichiarato dal soggetto incaricato, ma è tenuto a verificare, con la massima cautela, se, in base agli atti conosciuti o conoscibili, l’autore del provvedimento di nomina avrebbe potuto – anche con un accertamento delegato agli uffici e/o con una richiesta di chiarimenti al nominando – conoscere la causa di </w:t>
      </w:r>
      <w:proofErr w:type="spellStart"/>
      <w:r w:rsidRPr="00690B5C">
        <w:rPr>
          <w:rFonts w:ascii="Corbel" w:hAnsi="Corbel" w:cs="Garamond"/>
        </w:rPr>
        <w:t>inconferibilità</w:t>
      </w:r>
      <w:proofErr w:type="spellEnd"/>
      <w:r w:rsidRPr="00690B5C">
        <w:rPr>
          <w:rFonts w:ascii="Corbel" w:hAnsi="Corbel" w:cs="Garamond"/>
        </w:rPr>
        <w:t>/incompatibilità.</w:t>
      </w:r>
    </w:p>
    <w:p w14:paraId="75F5A98D" w14:textId="77777777" w:rsidR="0057654A" w:rsidRPr="00690B5C" w:rsidRDefault="0057654A" w:rsidP="002879C7">
      <w:pPr>
        <w:pStyle w:val="Paragrafoelenco"/>
        <w:spacing w:after="120"/>
        <w:ind w:left="0"/>
        <w:jc w:val="both"/>
        <w:rPr>
          <w:rFonts w:ascii="Corbel" w:hAnsi="Corbel" w:cs="Garamond"/>
        </w:rPr>
      </w:pPr>
      <w:r w:rsidRPr="00690B5C">
        <w:rPr>
          <w:rFonts w:ascii="Corbel" w:hAnsi="Corbel" w:cs="Garamond"/>
        </w:rPr>
        <w:t xml:space="preserve">Di conseguenza </w:t>
      </w:r>
      <w:r w:rsidRPr="00C85B24">
        <w:rPr>
          <w:rFonts w:ascii="Corbel" w:hAnsi="Corbel"/>
        </w:rPr>
        <w:t>ERP Lucca S</w:t>
      </w:r>
      <w:r>
        <w:rPr>
          <w:rFonts w:ascii="Corbel" w:hAnsi="Corbel"/>
        </w:rPr>
        <w:t>.</w:t>
      </w:r>
      <w:r w:rsidRPr="00C85B24">
        <w:rPr>
          <w:rFonts w:ascii="Corbel" w:hAnsi="Corbel"/>
        </w:rPr>
        <w:t>r</w:t>
      </w:r>
      <w:r>
        <w:rPr>
          <w:rFonts w:ascii="Corbel" w:hAnsi="Corbel"/>
        </w:rPr>
        <w:t>.</w:t>
      </w:r>
      <w:r w:rsidRPr="00C85B24">
        <w:rPr>
          <w:rFonts w:ascii="Corbel" w:hAnsi="Corbel"/>
        </w:rPr>
        <w:t>l</w:t>
      </w:r>
      <w:r>
        <w:rPr>
          <w:rFonts w:ascii="Corbel" w:hAnsi="Corbel"/>
        </w:rPr>
        <w:t>.</w:t>
      </w:r>
      <w:r w:rsidRPr="00690B5C">
        <w:rPr>
          <w:rFonts w:ascii="Corbel" w:hAnsi="Corbel" w:cs="Garamond"/>
        </w:rPr>
        <w:t xml:space="preserve"> ritiene di accettare solo dichiarazioni alle quali venga allegata l’elencazione di tutti gli incarichi ricoperti dal soggetto che si vuole nominare, nonché delle eventuali condanne da questo subite per i reati commessi contro la pubblica amministrazione.</w:t>
      </w:r>
    </w:p>
    <w:p w14:paraId="6C768B38" w14:textId="77777777" w:rsidR="0057654A" w:rsidRPr="00690B5C" w:rsidRDefault="0057654A" w:rsidP="002879C7">
      <w:pPr>
        <w:pStyle w:val="Paragrafoelenco"/>
        <w:spacing w:after="120"/>
        <w:ind w:left="0"/>
        <w:jc w:val="both"/>
        <w:rPr>
          <w:rFonts w:ascii="Corbel" w:hAnsi="Corbel" w:cs="Garamond"/>
        </w:rPr>
      </w:pPr>
      <w:r w:rsidRPr="00690B5C">
        <w:rPr>
          <w:rFonts w:ascii="Corbel" w:hAnsi="Corbel" w:cs="Garamond"/>
        </w:rPr>
        <w:t xml:space="preserve">L’organo o il soggetto che conferisce l’incarico sulla base della fedele elencazione degli incarichi ricoperti dovrà quindi effettuare le necessarie verifiche circa la sussistenza di una causa di </w:t>
      </w:r>
      <w:proofErr w:type="spellStart"/>
      <w:r w:rsidRPr="00690B5C">
        <w:rPr>
          <w:rFonts w:ascii="Corbel" w:hAnsi="Corbel" w:cs="Garamond"/>
        </w:rPr>
        <w:t>inconferibilità</w:t>
      </w:r>
      <w:proofErr w:type="spellEnd"/>
      <w:r w:rsidRPr="00690B5C">
        <w:rPr>
          <w:rFonts w:ascii="Corbel" w:hAnsi="Corbel" w:cs="Garamond"/>
        </w:rPr>
        <w:t xml:space="preserve"> o di incompatibilità.</w:t>
      </w:r>
    </w:p>
    <w:p w14:paraId="1AC7CD12" w14:textId="77777777" w:rsidR="0057654A" w:rsidRPr="00690B5C" w:rsidRDefault="0057654A" w:rsidP="002879C7">
      <w:pPr>
        <w:pStyle w:val="Paragrafoelenco"/>
        <w:spacing w:after="120"/>
        <w:ind w:left="0"/>
        <w:jc w:val="both"/>
        <w:rPr>
          <w:rFonts w:ascii="Corbel" w:hAnsi="Corbel" w:cs="Garamond"/>
        </w:rPr>
      </w:pPr>
    </w:p>
    <w:p w14:paraId="7E12EA67" w14:textId="77777777" w:rsidR="0057654A" w:rsidRDefault="0057654A" w:rsidP="002879C7">
      <w:pPr>
        <w:pStyle w:val="Paragrafoelenco"/>
        <w:spacing w:after="120"/>
        <w:ind w:left="0"/>
        <w:jc w:val="both"/>
        <w:rPr>
          <w:rFonts w:ascii="Corbel" w:hAnsi="Corbel" w:cs="Garamond"/>
        </w:rPr>
      </w:pPr>
      <w:r w:rsidRPr="00690B5C">
        <w:rPr>
          <w:rFonts w:ascii="Corbel" w:hAnsi="Corbel" w:cs="Garamond"/>
        </w:rPr>
        <w:t>Il responsabile della prevenzione della corruzione effettua una vigilanza d’ufficio ed inoltre su segnalazione dei soggetti interni ed esterni all’Azienda, al fine di valutare il corretto adempimento alle presenti previsioni, in particolare sull’inserimento delle apposite clausole negli atti di conferimento degli incarichi per l’attribuzione degli stessi e sull’acquisizione delle dichiarazioni rese dagli interessati nelle modalità sopra indicate.</w:t>
      </w:r>
      <w:bookmarkEnd w:id="26"/>
    </w:p>
    <w:p w14:paraId="36B75A78" w14:textId="77777777" w:rsidR="0057654A" w:rsidRPr="003C3255" w:rsidRDefault="0057654A" w:rsidP="0057654A">
      <w:pPr>
        <w:pStyle w:val="Paragrafoelenco"/>
        <w:spacing w:after="120"/>
        <w:jc w:val="both"/>
        <w:rPr>
          <w:rFonts w:ascii="Corbel" w:hAnsi="Corbel" w:cs="Garamond"/>
        </w:rPr>
      </w:pPr>
    </w:p>
    <w:p w14:paraId="33167A65" w14:textId="77777777" w:rsidR="0057654A" w:rsidRPr="002879C7" w:rsidRDefault="0057654A" w:rsidP="0057654A">
      <w:pPr>
        <w:pStyle w:val="Titolo"/>
        <w:numPr>
          <w:ilvl w:val="0"/>
          <w:numId w:val="5"/>
        </w:numPr>
        <w:spacing w:before="240" w:after="240"/>
        <w:contextualSpacing w:val="0"/>
        <w:jc w:val="both"/>
        <w:outlineLvl w:val="0"/>
        <w:rPr>
          <w:rFonts w:ascii="Corbel" w:hAnsi="Corbel"/>
          <w:b/>
          <w:bCs/>
          <w:sz w:val="24"/>
          <w:szCs w:val="24"/>
        </w:rPr>
      </w:pPr>
      <w:bookmarkStart w:id="42" w:name="_Toc188625932"/>
      <w:r w:rsidRPr="002879C7">
        <w:rPr>
          <w:rFonts w:ascii="Corbel" w:hAnsi="Corbel"/>
          <w:b/>
          <w:bCs/>
          <w:sz w:val="24"/>
          <w:szCs w:val="24"/>
        </w:rPr>
        <w:t>Divieti post-</w:t>
      </w:r>
      <w:proofErr w:type="spellStart"/>
      <w:r w:rsidRPr="002879C7">
        <w:rPr>
          <w:rFonts w:ascii="Corbel" w:hAnsi="Corbel"/>
          <w:b/>
          <w:bCs/>
          <w:sz w:val="24"/>
          <w:szCs w:val="24"/>
        </w:rPr>
        <w:t>employement</w:t>
      </w:r>
      <w:proofErr w:type="spellEnd"/>
      <w:r w:rsidRPr="002879C7">
        <w:rPr>
          <w:rFonts w:ascii="Corbel" w:hAnsi="Corbel"/>
          <w:b/>
          <w:bCs/>
          <w:sz w:val="24"/>
          <w:szCs w:val="24"/>
        </w:rPr>
        <w:t xml:space="preserve"> (</w:t>
      </w:r>
      <w:proofErr w:type="spellStart"/>
      <w:r w:rsidRPr="002879C7">
        <w:rPr>
          <w:rFonts w:ascii="Corbel" w:hAnsi="Corbel"/>
          <w:b/>
          <w:bCs/>
          <w:sz w:val="24"/>
          <w:szCs w:val="24"/>
        </w:rPr>
        <w:t>pantouflouage</w:t>
      </w:r>
      <w:proofErr w:type="spellEnd"/>
      <w:r w:rsidRPr="002879C7">
        <w:rPr>
          <w:rFonts w:ascii="Corbel" w:hAnsi="Corbel"/>
          <w:b/>
          <w:bCs/>
          <w:sz w:val="24"/>
          <w:szCs w:val="24"/>
        </w:rPr>
        <w:t>).</w:t>
      </w:r>
      <w:bookmarkEnd w:id="42"/>
    </w:p>
    <w:p w14:paraId="00625581" w14:textId="77777777" w:rsidR="0057654A" w:rsidRPr="002879C7" w:rsidRDefault="0057654A" w:rsidP="002879C7">
      <w:pPr>
        <w:spacing w:after="120"/>
        <w:jc w:val="both"/>
        <w:rPr>
          <w:rFonts w:ascii="Corbel" w:hAnsi="Corbel" w:cs="Garamond"/>
        </w:rPr>
      </w:pPr>
      <w:r w:rsidRPr="002879C7">
        <w:rPr>
          <w:rFonts w:ascii="Corbel" w:hAnsi="Corbel" w:cs="Garamond"/>
        </w:rPr>
        <w:t>L’art. 1, co. 42, lett. l), della l. 190/2012 ha inserito all’art. 53 del d.lgs. 165/2001 il co. 16-</w:t>
      </w:r>
      <w:r w:rsidRPr="002879C7">
        <w:rPr>
          <w:rFonts w:ascii="Corbel" w:hAnsi="Corbel" w:cs="Garamond"/>
          <w:i/>
          <w:iCs/>
        </w:rPr>
        <w:t xml:space="preserve">ter </w:t>
      </w:r>
      <w:r w:rsidRPr="002879C7">
        <w:rPr>
          <w:rFonts w:ascii="Corbel" w:hAnsi="Corbel" w:cs="Garamond"/>
        </w:rPr>
        <w:t>che dispone il divieto per i dipendenti che, negli ultimi tre anni di servizio, abbiano esercitato poteri autoritativi o negoziali per conto delle pubbliche amministrazioni, di svolgere, nei tre anni successivi alla cessazione del rapporto di lavoro, attività lavorativa o professionale presso i soggetti privati destinatari dell’attività dell’amministrazione svolta attraverso i medesimi poteri.</w:t>
      </w:r>
    </w:p>
    <w:p w14:paraId="5776DD0D" w14:textId="77777777" w:rsidR="0057654A" w:rsidRPr="002879C7" w:rsidRDefault="0057654A" w:rsidP="002879C7">
      <w:pPr>
        <w:spacing w:after="120"/>
        <w:jc w:val="both"/>
        <w:rPr>
          <w:rFonts w:ascii="Corbel" w:hAnsi="Corbel" w:cs="Garamond"/>
        </w:rPr>
      </w:pPr>
      <w:r w:rsidRPr="002879C7">
        <w:rPr>
          <w:rFonts w:ascii="Corbel" w:hAnsi="Corbel" w:cs="Garamond"/>
        </w:rPr>
        <w:t>Si tratta di una disposizione di carattere generale, a differenza di norme speciali, che la norma prevede, inoltre, in caso di violazione del divieto, specifiche conseguenze sanzionatorie che svolgono effetto nei confronti sia dell’atto sia dei soggetti. I contratti di lavoro conclusi e gli incarichi conferiti in violazione del divieto sono nulli e i soggetti privati che hanno concluso contratti o conferito incarichi in violazione del divieto non possono contrattare con la pubblica amministrazione per i successivi tre anni e hanno l’obbligo di restituire compensi eventualmente percepiti.</w:t>
      </w:r>
    </w:p>
    <w:p w14:paraId="060B157E" w14:textId="77777777" w:rsidR="0057654A" w:rsidRPr="002879C7" w:rsidRDefault="0057654A" w:rsidP="002879C7">
      <w:pPr>
        <w:spacing w:after="120"/>
        <w:jc w:val="both"/>
        <w:rPr>
          <w:rFonts w:ascii="Corbel" w:hAnsi="Corbel" w:cs="Garamond"/>
        </w:rPr>
      </w:pPr>
      <w:r w:rsidRPr="002879C7">
        <w:rPr>
          <w:rFonts w:ascii="Corbel" w:hAnsi="Corbel" w:cs="Garamond"/>
        </w:rPr>
        <w:t xml:space="preserve">Al momento della cessazione dal servizio con la P.A. il dipendente interessato dovrà rilasciare apposita dichiarazione con la quale si impegna al rispetto del divieto di </w:t>
      </w:r>
      <w:proofErr w:type="spellStart"/>
      <w:r w:rsidRPr="002879C7">
        <w:rPr>
          <w:rFonts w:ascii="Corbel" w:hAnsi="Corbel" w:cs="Garamond"/>
        </w:rPr>
        <w:t>pantouflage</w:t>
      </w:r>
      <w:proofErr w:type="spellEnd"/>
      <w:r w:rsidRPr="002879C7">
        <w:rPr>
          <w:rFonts w:ascii="Corbel" w:hAnsi="Corbel" w:cs="Garamond"/>
        </w:rPr>
        <w:t>, allo scopo di evitare eventuali contestazioni in ordine alla conoscibilità della norma.</w:t>
      </w:r>
    </w:p>
    <w:p w14:paraId="7244357F" w14:textId="77777777" w:rsidR="0057654A" w:rsidRDefault="0057654A" w:rsidP="002879C7">
      <w:pPr>
        <w:pStyle w:val="Paragrafoelenco"/>
        <w:spacing w:after="120"/>
        <w:ind w:left="0"/>
        <w:jc w:val="both"/>
        <w:rPr>
          <w:rFonts w:ascii="Corbel" w:hAnsi="Corbel" w:cs="Garamond"/>
        </w:rPr>
      </w:pPr>
      <w:r>
        <w:rPr>
          <w:rFonts w:ascii="Corbel" w:hAnsi="Corbel" w:cs="Garamond"/>
        </w:rPr>
        <w:t xml:space="preserve">Tale disposizione di applica innanzitutto ai dipendenti delle pubbliche amministrazioni individuate nell’ambito del </w:t>
      </w:r>
      <w:proofErr w:type="spellStart"/>
      <w:r>
        <w:rPr>
          <w:rFonts w:ascii="Corbel" w:hAnsi="Corbel" w:cs="Garamond"/>
        </w:rPr>
        <w:t>D.Lgs</w:t>
      </w:r>
      <w:proofErr w:type="spellEnd"/>
      <w:r>
        <w:rPr>
          <w:rFonts w:ascii="Corbel" w:hAnsi="Corbel" w:cs="Garamond"/>
        </w:rPr>
        <w:t xml:space="preserve"> 165/2001 e quindi secondo una lettura estensiva della norma, attuata dall’ANAC, si estende anche ai dipendenti degli Enti pubblici economici e al personale di società partecipate o controllate dalla P.A. nel caso in cui queste ultime operino in forza di autorizzazioni, concessioni, appalti o contratti di servizio in essere con la PA.</w:t>
      </w:r>
    </w:p>
    <w:p w14:paraId="3DC54837" w14:textId="77777777" w:rsidR="0057654A" w:rsidRDefault="0057654A" w:rsidP="002879C7">
      <w:pPr>
        <w:pStyle w:val="Paragrafoelenco"/>
        <w:spacing w:after="120"/>
        <w:ind w:left="0"/>
        <w:jc w:val="both"/>
        <w:rPr>
          <w:rFonts w:ascii="Corbel" w:hAnsi="Corbel" w:cs="Garamond"/>
        </w:rPr>
      </w:pPr>
      <w:r>
        <w:rPr>
          <w:rFonts w:ascii="Corbel" w:hAnsi="Corbel" w:cs="Garamond"/>
        </w:rPr>
        <w:t xml:space="preserve">Tra i soggetti privati destinatari dell’attività della P.A. si annoverano anche i soggetti partecipati o controllati dalla P.A. stessa, quale si configura nel concreto </w:t>
      </w:r>
      <w:r w:rsidRPr="00C85B24">
        <w:rPr>
          <w:rFonts w:ascii="Corbel" w:hAnsi="Corbel"/>
        </w:rPr>
        <w:t>ERP Lucca S</w:t>
      </w:r>
      <w:r>
        <w:rPr>
          <w:rFonts w:ascii="Corbel" w:hAnsi="Corbel"/>
        </w:rPr>
        <w:t>.</w:t>
      </w:r>
      <w:r w:rsidRPr="00C85B24">
        <w:rPr>
          <w:rFonts w:ascii="Corbel" w:hAnsi="Corbel"/>
        </w:rPr>
        <w:t>r</w:t>
      </w:r>
      <w:r>
        <w:rPr>
          <w:rFonts w:ascii="Corbel" w:hAnsi="Corbel"/>
        </w:rPr>
        <w:t>.</w:t>
      </w:r>
      <w:r w:rsidRPr="00C85B24">
        <w:rPr>
          <w:rFonts w:ascii="Corbel" w:hAnsi="Corbel"/>
        </w:rPr>
        <w:t>l</w:t>
      </w:r>
      <w:r>
        <w:rPr>
          <w:rFonts w:ascii="Corbel" w:hAnsi="Corbel"/>
        </w:rPr>
        <w:t xml:space="preserve">. </w:t>
      </w:r>
    </w:p>
    <w:p w14:paraId="71A928D2" w14:textId="57112F25" w:rsidR="0057654A" w:rsidRPr="002879C7" w:rsidRDefault="0057654A" w:rsidP="002879C7">
      <w:pPr>
        <w:pStyle w:val="Paragrafoelenco"/>
        <w:spacing w:after="120"/>
        <w:ind w:left="0"/>
        <w:jc w:val="both"/>
        <w:rPr>
          <w:rFonts w:ascii="Corbel" w:hAnsi="Corbel" w:cs="Garamond"/>
        </w:rPr>
      </w:pPr>
      <w:r w:rsidRPr="00AC4954">
        <w:rPr>
          <w:rFonts w:ascii="Corbel" w:hAnsi="Corbel" w:cs="Garamond"/>
        </w:rPr>
        <w:t xml:space="preserve">Per quanto riguarda, invece, </w:t>
      </w:r>
      <w:r w:rsidRPr="00AC4954">
        <w:rPr>
          <w:rFonts w:ascii="Corbel" w:hAnsi="Corbel" w:cs="Garamond"/>
          <w:b/>
          <w:bCs/>
        </w:rPr>
        <w:t>le misure per il contenimento del rischio applicate dalla società</w:t>
      </w:r>
      <w:r w:rsidRPr="00AC4954">
        <w:rPr>
          <w:rFonts w:ascii="Corbel" w:hAnsi="Corbel" w:cs="Garamond"/>
        </w:rPr>
        <w:t xml:space="preserve"> è previsto l’inserimento di apposite clausole nelle dichiarazioni firmate dagli amministratori ai sensi del D.lgs. n. 39/13 e negli atti di assunzione del personale dipendente, che prevedono specificamente il divieto di </w:t>
      </w:r>
      <w:proofErr w:type="spellStart"/>
      <w:r w:rsidRPr="00AC4954">
        <w:rPr>
          <w:rFonts w:ascii="Corbel" w:hAnsi="Corbel" w:cs="Garamond"/>
          <w:i/>
          <w:iCs/>
        </w:rPr>
        <w:t>pantouflage</w:t>
      </w:r>
      <w:proofErr w:type="spellEnd"/>
      <w:r w:rsidRPr="00AC4954">
        <w:rPr>
          <w:rFonts w:ascii="Corbel" w:hAnsi="Corbel" w:cs="Garamond"/>
          <w:i/>
          <w:iCs/>
        </w:rPr>
        <w:t xml:space="preserve">. </w:t>
      </w:r>
    </w:p>
    <w:p w14:paraId="018FEF43" w14:textId="77777777" w:rsidR="0057654A" w:rsidRDefault="0057654A" w:rsidP="0057654A">
      <w:pPr>
        <w:pStyle w:val="Paragrafoelenco"/>
        <w:spacing w:after="120"/>
        <w:ind w:left="567"/>
        <w:jc w:val="both"/>
        <w:rPr>
          <w:rFonts w:ascii="Corbel" w:hAnsi="Corbel" w:cs="Garamond"/>
        </w:rPr>
      </w:pPr>
    </w:p>
    <w:p w14:paraId="09DA9145" w14:textId="77777777" w:rsidR="0057654A" w:rsidRPr="002879C7" w:rsidRDefault="0057654A" w:rsidP="0057654A">
      <w:pPr>
        <w:pStyle w:val="Titolo"/>
        <w:numPr>
          <w:ilvl w:val="0"/>
          <w:numId w:val="5"/>
        </w:numPr>
        <w:spacing w:before="240" w:after="240"/>
        <w:contextualSpacing w:val="0"/>
        <w:jc w:val="both"/>
        <w:outlineLvl w:val="0"/>
        <w:rPr>
          <w:rFonts w:ascii="Corbel" w:hAnsi="Corbel"/>
          <w:b/>
          <w:bCs/>
          <w:sz w:val="24"/>
          <w:szCs w:val="24"/>
        </w:rPr>
      </w:pPr>
      <w:bookmarkStart w:id="43" w:name="_Toc188625933"/>
      <w:r w:rsidRPr="002879C7">
        <w:rPr>
          <w:rFonts w:ascii="Corbel" w:hAnsi="Corbel"/>
          <w:b/>
          <w:bCs/>
          <w:sz w:val="24"/>
          <w:szCs w:val="24"/>
        </w:rPr>
        <w:t>Segnalazioni da parte del personale (</w:t>
      </w:r>
      <w:r w:rsidRPr="002879C7">
        <w:rPr>
          <w:rFonts w:ascii="Corbel" w:hAnsi="Corbel"/>
          <w:b/>
          <w:bCs/>
          <w:i/>
          <w:sz w:val="24"/>
          <w:szCs w:val="24"/>
        </w:rPr>
        <w:t>whistleblowing</w:t>
      </w:r>
      <w:r w:rsidRPr="002879C7">
        <w:rPr>
          <w:rFonts w:ascii="Corbel" w:hAnsi="Corbel"/>
          <w:b/>
          <w:bCs/>
          <w:sz w:val="24"/>
          <w:szCs w:val="24"/>
        </w:rPr>
        <w:t>)</w:t>
      </w:r>
      <w:bookmarkEnd w:id="43"/>
    </w:p>
    <w:p w14:paraId="2103B2D3" w14:textId="77777777" w:rsidR="0057654A" w:rsidRPr="00690B5C" w:rsidRDefault="0057654A" w:rsidP="0057654A">
      <w:pPr>
        <w:autoSpaceDE w:val="0"/>
        <w:autoSpaceDN w:val="0"/>
        <w:adjustRightInd w:val="0"/>
        <w:spacing w:before="240"/>
        <w:jc w:val="both"/>
        <w:rPr>
          <w:rFonts w:ascii="Corbel" w:hAnsi="Corbel" w:cs="ArialNarrow"/>
        </w:rPr>
      </w:pPr>
      <w:bookmarkStart w:id="44" w:name="_Toc327871921"/>
      <w:r w:rsidRPr="00690B5C">
        <w:rPr>
          <w:rFonts w:ascii="Corbel" w:hAnsi="Corbel" w:cs="ArialNarrow"/>
        </w:rPr>
        <w:t>In materia di segnalazioni da parte del personale ERP Lucca</w:t>
      </w:r>
      <w:r>
        <w:rPr>
          <w:rFonts w:ascii="Corbel" w:hAnsi="Corbel" w:cs="ArialNarrow"/>
        </w:rPr>
        <w:t xml:space="preserve"> S.r.l. </w:t>
      </w:r>
      <w:r w:rsidRPr="00690B5C">
        <w:rPr>
          <w:rFonts w:ascii="Corbel" w:hAnsi="Corbel" w:cs="ArialNarrow"/>
        </w:rPr>
        <w:t xml:space="preserve"> ha adeguato il proprio modello di organizzazione, gestione e controllo di cui al D.lgs. 231/01, tenendo conto di quanto previsto </w:t>
      </w:r>
      <w:r>
        <w:rPr>
          <w:rFonts w:ascii="Corbel" w:hAnsi="Corbel" w:cs="ArialNarrow"/>
        </w:rPr>
        <w:t>dal D.lgs. n. 24/23</w:t>
      </w:r>
      <w:r w:rsidRPr="00690B5C">
        <w:rPr>
          <w:rFonts w:ascii="Corbel" w:hAnsi="Corbel" w:cs="ArialNarrow"/>
        </w:rPr>
        <w:t>.</w:t>
      </w:r>
    </w:p>
    <w:p w14:paraId="25F014D2" w14:textId="77777777" w:rsidR="0057654A" w:rsidRPr="00690B5C" w:rsidRDefault="0057654A" w:rsidP="0057654A">
      <w:pPr>
        <w:autoSpaceDE w:val="0"/>
        <w:autoSpaceDN w:val="0"/>
        <w:adjustRightInd w:val="0"/>
        <w:spacing w:before="240"/>
        <w:jc w:val="both"/>
        <w:rPr>
          <w:rFonts w:ascii="Corbel" w:hAnsi="Corbel" w:cs="ArialNarrow"/>
        </w:rPr>
      </w:pPr>
      <w:r w:rsidRPr="00690B5C">
        <w:rPr>
          <w:rFonts w:ascii="Corbel" w:hAnsi="Corbel" w:cs="ArialNarrow"/>
        </w:rPr>
        <w:t xml:space="preserve">In particolare, </w:t>
      </w:r>
      <w:r w:rsidRPr="00C85B24">
        <w:rPr>
          <w:rFonts w:ascii="Corbel" w:hAnsi="Corbel"/>
        </w:rPr>
        <w:t>ERP Lucca S</w:t>
      </w:r>
      <w:r>
        <w:rPr>
          <w:rFonts w:ascii="Corbel" w:hAnsi="Corbel"/>
        </w:rPr>
        <w:t>.</w:t>
      </w:r>
      <w:r w:rsidRPr="00C85B24">
        <w:rPr>
          <w:rFonts w:ascii="Corbel" w:hAnsi="Corbel"/>
        </w:rPr>
        <w:t>r</w:t>
      </w:r>
      <w:r>
        <w:rPr>
          <w:rFonts w:ascii="Corbel" w:hAnsi="Corbel"/>
        </w:rPr>
        <w:t>.</w:t>
      </w:r>
      <w:r w:rsidRPr="00C85B24">
        <w:rPr>
          <w:rFonts w:ascii="Corbel" w:hAnsi="Corbel"/>
        </w:rPr>
        <w:t>l</w:t>
      </w:r>
      <w:r>
        <w:rPr>
          <w:rFonts w:ascii="Corbel" w:hAnsi="Corbel"/>
        </w:rPr>
        <w:t>.</w:t>
      </w:r>
      <w:r w:rsidRPr="00690B5C">
        <w:rPr>
          <w:rFonts w:ascii="Corbel" w:hAnsi="Corbel" w:cs="ArialNarrow"/>
        </w:rPr>
        <w:t xml:space="preserve"> </w:t>
      </w:r>
      <w:r>
        <w:rPr>
          <w:rFonts w:ascii="Corbel" w:hAnsi="Corbel" w:cs="ArialNarrow"/>
        </w:rPr>
        <w:t xml:space="preserve"> </w:t>
      </w:r>
      <w:r w:rsidRPr="00690B5C">
        <w:rPr>
          <w:rFonts w:ascii="Corbel" w:hAnsi="Corbel" w:cs="ArialNarrow"/>
        </w:rPr>
        <w:t xml:space="preserve">ha </w:t>
      </w:r>
      <w:r>
        <w:rPr>
          <w:rFonts w:ascii="Corbel" w:hAnsi="Corbel" w:cs="ArialNarrow"/>
        </w:rPr>
        <w:t>integrato</w:t>
      </w:r>
      <w:r w:rsidRPr="00690B5C">
        <w:rPr>
          <w:rFonts w:ascii="Corbel" w:hAnsi="Corbel" w:cs="ArialNarrow"/>
        </w:rPr>
        <w:t xml:space="preserve"> il proprio protocollo per le segnalazioni prevedendo</w:t>
      </w:r>
      <w:r>
        <w:rPr>
          <w:rFonts w:ascii="Corbel" w:hAnsi="Corbel" w:cs="ArialNarrow"/>
        </w:rPr>
        <w:t>, tra l’altro</w:t>
      </w:r>
      <w:r w:rsidRPr="00690B5C">
        <w:rPr>
          <w:rFonts w:ascii="Corbel" w:hAnsi="Corbel" w:cs="ArialNarrow"/>
        </w:rPr>
        <w:t>:</w:t>
      </w:r>
    </w:p>
    <w:p w14:paraId="065B750D" w14:textId="5D296893" w:rsidR="0057654A" w:rsidRPr="00934B10" w:rsidRDefault="0057654A" w:rsidP="0057654A">
      <w:pPr>
        <w:numPr>
          <w:ilvl w:val="0"/>
          <w:numId w:val="24"/>
        </w:numPr>
        <w:autoSpaceDE w:val="0"/>
        <w:autoSpaceDN w:val="0"/>
        <w:adjustRightInd w:val="0"/>
        <w:spacing w:before="240"/>
        <w:jc w:val="both"/>
        <w:rPr>
          <w:rFonts w:ascii="Corbel" w:hAnsi="Corbel" w:cs="ArialNarrow"/>
        </w:rPr>
      </w:pPr>
      <w:r w:rsidRPr="00934B10">
        <w:rPr>
          <w:rFonts w:ascii="Corbel" w:hAnsi="Corbel" w:cs="ArialNarrow"/>
        </w:rPr>
        <w:t xml:space="preserve">un canale </w:t>
      </w:r>
      <w:r>
        <w:rPr>
          <w:rFonts w:ascii="Corbel" w:hAnsi="Corbel" w:cs="ArialNarrow"/>
        </w:rPr>
        <w:t>interno</w:t>
      </w:r>
      <w:r w:rsidRPr="00934B10">
        <w:rPr>
          <w:rFonts w:ascii="Corbel" w:hAnsi="Corbel" w:cs="ArialNarrow"/>
        </w:rPr>
        <w:t xml:space="preserve"> di segnalazione idoneo a garantire, con modalità informatiche, la riservatezza dell'identità del segnalante</w:t>
      </w:r>
      <w:r>
        <w:rPr>
          <w:rFonts w:ascii="Corbel" w:hAnsi="Corbel" w:cs="ArialNarrow"/>
        </w:rPr>
        <w:t xml:space="preserve">. </w:t>
      </w:r>
      <w:r w:rsidRPr="003770EE">
        <w:rPr>
          <w:rFonts w:ascii="Corbel" w:hAnsi="Corbel" w:cs="ArialNarrow"/>
        </w:rPr>
        <w:t xml:space="preserve">A partire dal 19 marzo 2021 ERP Lucca S.r.l. ha </w:t>
      </w:r>
      <w:r>
        <w:rPr>
          <w:rFonts w:ascii="Corbel" w:hAnsi="Corbel" w:cs="ArialNarrow"/>
        </w:rPr>
        <w:t xml:space="preserve">infatti </w:t>
      </w:r>
      <w:r w:rsidRPr="003770EE">
        <w:rPr>
          <w:rFonts w:ascii="Corbel" w:hAnsi="Corbel" w:cs="ArialNarrow"/>
        </w:rPr>
        <w:t xml:space="preserve">attivato </w:t>
      </w:r>
      <w:r>
        <w:rPr>
          <w:rFonts w:ascii="Corbel" w:hAnsi="Corbel" w:cs="ArialNarrow"/>
        </w:rPr>
        <w:t>una</w:t>
      </w:r>
      <w:r w:rsidRPr="003770EE">
        <w:rPr>
          <w:rFonts w:ascii="Corbel" w:hAnsi="Corbel" w:cs="ArialNarrow"/>
        </w:rPr>
        <w:t xml:space="preserve"> piattaforma </w:t>
      </w:r>
      <w:proofErr w:type="spellStart"/>
      <w:r w:rsidRPr="003770EE">
        <w:rPr>
          <w:rFonts w:ascii="Corbel" w:hAnsi="Corbel" w:cs="ArialNarrow"/>
        </w:rPr>
        <w:t>WhistleblowerPA</w:t>
      </w:r>
      <w:proofErr w:type="spellEnd"/>
      <w:r w:rsidRPr="003770EE">
        <w:rPr>
          <w:rFonts w:ascii="Corbel" w:hAnsi="Corbel" w:cs="ArialNarrow"/>
        </w:rPr>
        <w:t>, in modo da consentire l’utilizzo di modalità anche informatiche e il ricorso a strumenti di crittografia per garantire la riservatezza dell’identità del segnalante sia per il contenuto delle segnalazioni che della relativa documentazione.</w:t>
      </w:r>
    </w:p>
    <w:p w14:paraId="7DA62AC1" w14:textId="77777777" w:rsidR="0057654A" w:rsidRPr="00690B5C" w:rsidRDefault="0057654A" w:rsidP="0057654A">
      <w:pPr>
        <w:numPr>
          <w:ilvl w:val="0"/>
          <w:numId w:val="24"/>
        </w:numPr>
        <w:autoSpaceDE w:val="0"/>
        <w:autoSpaceDN w:val="0"/>
        <w:adjustRightInd w:val="0"/>
        <w:spacing w:before="240"/>
        <w:jc w:val="both"/>
        <w:rPr>
          <w:rFonts w:ascii="Corbel" w:hAnsi="Corbel" w:cs="ArialNarrow"/>
        </w:rPr>
      </w:pPr>
      <w:r w:rsidRPr="00690B5C">
        <w:rPr>
          <w:rFonts w:ascii="Corbel" w:hAnsi="Corbel" w:cs="ArialNarrow"/>
        </w:rPr>
        <w:t>il divieto di atti di ritorsione o discriminatori, diretti o indiretti, nei confronti del segnalante per motivi collegati, direttamente o indirettamente, alla segnalazione.</w:t>
      </w:r>
    </w:p>
    <w:p w14:paraId="6AC32B0E" w14:textId="77777777" w:rsidR="0057654A" w:rsidRPr="00690B5C" w:rsidRDefault="0057654A" w:rsidP="0057654A">
      <w:pPr>
        <w:autoSpaceDE w:val="0"/>
        <w:autoSpaceDN w:val="0"/>
        <w:adjustRightInd w:val="0"/>
        <w:spacing w:before="240"/>
        <w:jc w:val="both"/>
        <w:rPr>
          <w:rFonts w:ascii="Corbel" w:hAnsi="Corbel" w:cs="ArialNarrow"/>
        </w:rPr>
      </w:pPr>
      <w:r w:rsidRPr="00690B5C">
        <w:rPr>
          <w:rFonts w:ascii="Corbel" w:hAnsi="Corbel" w:cs="ArialNarrow"/>
        </w:rPr>
        <w:t xml:space="preserve">Inoltre, </w:t>
      </w:r>
      <w:r w:rsidRPr="00C85B24">
        <w:rPr>
          <w:rFonts w:ascii="Corbel" w:hAnsi="Corbel"/>
        </w:rPr>
        <w:t>ERP Lucca S</w:t>
      </w:r>
      <w:r>
        <w:rPr>
          <w:rFonts w:ascii="Corbel" w:hAnsi="Corbel"/>
        </w:rPr>
        <w:t>.</w:t>
      </w:r>
      <w:r w:rsidRPr="00C85B24">
        <w:rPr>
          <w:rFonts w:ascii="Corbel" w:hAnsi="Corbel"/>
        </w:rPr>
        <w:t>r</w:t>
      </w:r>
      <w:r>
        <w:rPr>
          <w:rFonts w:ascii="Corbel" w:hAnsi="Corbel"/>
        </w:rPr>
        <w:t>.</w:t>
      </w:r>
      <w:r w:rsidRPr="00C85B24">
        <w:rPr>
          <w:rFonts w:ascii="Corbel" w:hAnsi="Corbel"/>
        </w:rPr>
        <w:t>l</w:t>
      </w:r>
      <w:r>
        <w:rPr>
          <w:rFonts w:ascii="Corbel" w:hAnsi="Corbel"/>
        </w:rPr>
        <w:t>.</w:t>
      </w:r>
      <w:r w:rsidRPr="00690B5C">
        <w:rPr>
          <w:rFonts w:ascii="Corbel" w:hAnsi="Corbel" w:cs="ArialNarrow"/>
        </w:rPr>
        <w:t xml:space="preserve"> ha adeguato il proprio Codice disciplinare prevedendo sanzioni nei confronti di chi viola le misure di tutela del segnalante, nonché di chi effettua con dolo o colpa grave segnalazioni che si rivelano infondate.</w:t>
      </w:r>
    </w:p>
    <w:p w14:paraId="5C57A0C2" w14:textId="67E8A754" w:rsidR="0057654A" w:rsidRPr="008473A6" w:rsidRDefault="0057654A" w:rsidP="0057654A">
      <w:pPr>
        <w:autoSpaceDE w:val="0"/>
        <w:autoSpaceDN w:val="0"/>
        <w:adjustRightInd w:val="0"/>
        <w:spacing w:before="240"/>
        <w:jc w:val="both"/>
        <w:rPr>
          <w:rFonts w:ascii="Corbel" w:hAnsi="Corbel" w:cs="ArialNarrow"/>
        </w:rPr>
      </w:pPr>
      <w:r w:rsidRPr="008473A6">
        <w:rPr>
          <w:rFonts w:ascii="Corbel" w:hAnsi="Corbel" w:cs="ArialNarrow"/>
        </w:rPr>
        <w:t>Tutto il personale che intende segnalare situazioni di illecito (fatti di corruzione ed altri reati contro la pubblica amministrazione, fatti di supposto danno erariale o altri illeciti amministrativi) di cui è venuto a conoscenza deve utilizzare gli appositi canali previsti dal protocollo, inviando</w:t>
      </w:r>
      <w:r w:rsidR="00135B77" w:rsidRPr="008473A6">
        <w:rPr>
          <w:rFonts w:ascii="Corbel" w:hAnsi="Corbel" w:cs="ArialNarrow"/>
        </w:rPr>
        <w:t xml:space="preserve"> attraverso il canale interno appositamente attivato</w:t>
      </w:r>
      <w:r w:rsidRPr="008473A6">
        <w:rPr>
          <w:rFonts w:ascii="Corbel" w:hAnsi="Corbel" w:cs="ArialNarrow"/>
        </w:rPr>
        <w:t xml:space="preserve"> la segnalazione stessa debitamente formulata al Responsabile della prevenzione della corruzione e trasparenza (RPCT) che si coordina con l’OdV per quanto di competenza.</w:t>
      </w:r>
    </w:p>
    <w:p w14:paraId="28BF292A" w14:textId="77777777" w:rsidR="0057654A" w:rsidRPr="00690B5C" w:rsidRDefault="0057654A" w:rsidP="0057654A">
      <w:pPr>
        <w:autoSpaceDE w:val="0"/>
        <w:autoSpaceDN w:val="0"/>
        <w:adjustRightInd w:val="0"/>
        <w:spacing w:before="240"/>
        <w:jc w:val="both"/>
        <w:rPr>
          <w:rFonts w:ascii="Corbel" w:hAnsi="Corbel" w:cs="ArialNarrow"/>
        </w:rPr>
      </w:pPr>
      <w:r w:rsidRPr="008473A6">
        <w:rPr>
          <w:rFonts w:ascii="Corbel" w:hAnsi="Corbel" w:cs="ArialNarrow"/>
        </w:rPr>
        <w:t>L’invio di segnalazioni direttamente rivolte</w:t>
      </w:r>
      <w:r w:rsidRPr="00690B5C">
        <w:rPr>
          <w:rFonts w:ascii="Corbel" w:hAnsi="Corbel" w:cs="ArialNarrow"/>
        </w:rPr>
        <w:t xml:space="preserve"> all’ANAC deve avvenire tramite i canali da questa indicati nel proprio sito.</w:t>
      </w:r>
    </w:p>
    <w:p w14:paraId="489AFF4F" w14:textId="77777777" w:rsidR="0057654A" w:rsidRPr="00E97131" w:rsidRDefault="0057654A" w:rsidP="0057654A">
      <w:pPr>
        <w:autoSpaceDE w:val="0"/>
        <w:autoSpaceDN w:val="0"/>
        <w:adjustRightInd w:val="0"/>
        <w:spacing w:before="240"/>
        <w:jc w:val="both"/>
        <w:rPr>
          <w:rFonts w:ascii="Corbel" w:hAnsi="Corbel" w:cs="ArialNarrow"/>
        </w:rPr>
      </w:pPr>
      <w:r w:rsidRPr="00E97131">
        <w:rPr>
          <w:rFonts w:ascii="Corbel" w:hAnsi="Corbel" w:cs="ArialNarrow"/>
        </w:rPr>
        <w:t>I fatti illeciti oggetto delle segnalazioni whistleblowing comprendono, quindi, non solo le fattispecie riconducibili all’elemento oggettivo dell’intera gamma dei delitti contro la pubblica amministrazione di cui al Titolo II, Capo I, del codice penale16, ma anche tutte le situazioni in cui, nel corso dell’</w:t>
      </w:r>
      <w:proofErr w:type="spellStart"/>
      <w:r w:rsidRPr="00E97131">
        <w:rPr>
          <w:rFonts w:ascii="Corbel" w:hAnsi="Corbel" w:cs="ArialNarrow"/>
        </w:rPr>
        <w:t>attivita</w:t>
      </w:r>
      <w:proofErr w:type="spellEnd"/>
      <w:r w:rsidRPr="00E97131">
        <w:rPr>
          <w:rFonts w:ascii="Corbel" w:hAnsi="Corbel" w:cs="ArialNarrow"/>
        </w:rPr>
        <w:t xml:space="preserve">̀ amministrativa, si riscontrino comportamenti impropri di un funzionario pubblico che, anche al fine di curare un interesse proprio o di terzi, assuma o concorra all’adozione di una decisione che devia dalla cura imparziale dell’interesse pubblico. </w:t>
      </w:r>
    </w:p>
    <w:p w14:paraId="7D414560" w14:textId="77777777" w:rsidR="0057654A" w:rsidRPr="00E97131" w:rsidRDefault="0057654A" w:rsidP="0057654A">
      <w:pPr>
        <w:autoSpaceDE w:val="0"/>
        <w:autoSpaceDN w:val="0"/>
        <w:adjustRightInd w:val="0"/>
        <w:spacing w:before="240"/>
        <w:jc w:val="both"/>
        <w:rPr>
          <w:rFonts w:ascii="Corbel" w:hAnsi="Corbel" w:cs="ArialNarrow"/>
        </w:rPr>
      </w:pPr>
      <w:r w:rsidRPr="00E97131">
        <w:rPr>
          <w:rFonts w:ascii="Corbel" w:hAnsi="Corbel" w:cs="ArialNarrow"/>
        </w:rPr>
        <w:t xml:space="preserve">Si deve ritenere che la categoria di fatti illeciti comprenda, almeno per alcune fattispecie di rilievo penale, anche la configurazione del tentativo, ove ne sia prevista la </w:t>
      </w:r>
      <w:proofErr w:type="spellStart"/>
      <w:r w:rsidRPr="00E97131">
        <w:rPr>
          <w:rFonts w:ascii="Corbel" w:hAnsi="Corbel" w:cs="ArialNarrow"/>
        </w:rPr>
        <w:t>punibilita</w:t>
      </w:r>
      <w:proofErr w:type="spellEnd"/>
      <w:r w:rsidRPr="00E97131">
        <w:rPr>
          <w:rFonts w:ascii="Corbel" w:hAnsi="Corbel" w:cs="ArialNarrow"/>
        </w:rPr>
        <w:t xml:space="preserve">̀. </w:t>
      </w:r>
    </w:p>
    <w:p w14:paraId="4C0F5F3F" w14:textId="77777777" w:rsidR="0057654A" w:rsidRPr="00E97131" w:rsidRDefault="0057654A" w:rsidP="0057654A">
      <w:pPr>
        <w:autoSpaceDE w:val="0"/>
        <w:autoSpaceDN w:val="0"/>
        <w:adjustRightInd w:val="0"/>
        <w:spacing w:before="240"/>
        <w:jc w:val="both"/>
        <w:rPr>
          <w:rFonts w:ascii="Corbel" w:hAnsi="Corbel" w:cs="ArialNarrow"/>
        </w:rPr>
      </w:pPr>
      <w:r w:rsidRPr="00E97131">
        <w:rPr>
          <w:rFonts w:ascii="Corbel" w:hAnsi="Corbel" w:cs="ArialNarrow"/>
        </w:rPr>
        <w:t xml:space="preserve">Possono pertanto formare oggetto di segnalazione </w:t>
      </w:r>
      <w:proofErr w:type="spellStart"/>
      <w:r w:rsidRPr="00E97131">
        <w:rPr>
          <w:rFonts w:ascii="Corbel" w:hAnsi="Corbel" w:cs="ArialNarrow"/>
        </w:rPr>
        <w:t>attivita</w:t>
      </w:r>
      <w:proofErr w:type="spellEnd"/>
      <w:r w:rsidRPr="00E97131">
        <w:rPr>
          <w:rFonts w:ascii="Corbel" w:hAnsi="Corbel" w:cs="ArialNarrow"/>
        </w:rPr>
        <w:t>̀ illecite non ancora compiute ma che il whistleblower ritenga ragionevolmente possano verificarsi in presenza di elementi precisi e concordanti</w:t>
      </w:r>
      <w:r>
        <w:rPr>
          <w:rFonts w:ascii="Corbel" w:hAnsi="Corbel" w:cs="ArialNarrow"/>
        </w:rPr>
        <w:t>.</w:t>
      </w:r>
    </w:p>
    <w:p w14:paraId="04C5D8F8" w14:textId="77777777" w:rsidR="0057654A" w:rsidRPr="00690B5C" w:rsidRDefault="0057654A" w:rsidP="0057654A">
      <w:pPr>
        <w:autoSpaceDE w:val="0"/>
        <w:autoSpaceDN w:val="0"/>
        <w:adjustRightInd w:val="0"/>
        <w:spacing w:before="240"/>
        <w:jc w:val="both"/>
        <w:rPr>
          <w:rFonts w:ascii="Corbel" w:hAnsi="Corbel" w:cs="ArialNarrow"/>
        </w:rPr>
      </w:pPr>
      <w:r w:rsidRPr="00E97131">
        <w:rPr>
          <w:rFonts w:ascii="Corbel" w:hAnsi="Corbel" w:cs="ArialNarrow"/>
        </w:rPr>
        <w:t xml:space="preserve">Si pensi, inoltre, a titolo meramente esemplificativo, ai casi di sprechi, nepotismo, ripetuto mancato rispetto dei tempi procedimentali, assunzioni non trasparenti, </w:t>
      </w:r>
      <w:proofErr w:type="spellStart"/>
      <w:r w:rsidRPr="00E97131">
        <w:rPr>
          <w:rFonts w:ascii="Corbel" w:hAnsi="Corbel" w:cs="ArialNarrow"/>
        </w:rPr>
        <w:t>irregolarita</w:t>
      </w:r>
      <w:proofErr w:type="spellEnd"/>
      <w:r w:rsidRPr="00E97131">
        <w:rPr>
          <w:rFonts w:ascii="Corbel" w:hAnsi="Corbel" w:cs="ArialNarrow"/>
        </w:rPr>
        <w:t xml:space="preserve">̀ contabili, false dichiarazioni, violazione delle norme ambientali e di sicurezza sul lavoro. </w:t>
      </w:r>
    </w:p>
    <w:p w14:paraId="352156D8" w14:textId="77777777" w:rsidR="0057654A" w:rsidRPr="00690B5C" w:rsidRDefault="0057654A" w:rsidP="0057654A">
      <w:pPr>
        <w:autoSpaceDE w:val="0"/>
        <w:autoSpaceDN w:val="0"/>
        <w:adjustRightInd w:val="0"/>
        <w:spacing w:before="240"/>
        <w:jc w:val="both"/>
        <w:rPr>
          <w:rFonts w:ascii="Corbel" w:hAnsi="Corbel" w:cs="ArialNarrow"/>
        </w:rPr>
      </w:pPr>
      <w:r w:rsidRPr="00690B5C">
        <w:rPr>
          <w:rFonts w:ascii="Corbel" w:hAnsi="Corbel" w:cs="ArialNarrow"/>
        </w:rPr>
        <w:t>L’azienda nell’applicazione del whistleblowing pone particolare attenzione a tre aspetti:</w:t>
      </w:r>
    </w:p>
    <w:p w14:paraId="5B0D7183" w14:textId="77777777" w:rsidR="0057654A" w:rsidRPr="00690B5C" w:rsidRDefault="0057654A" w:rsidP="0057654A">
      <w:pPr>
        <w:pStyle w:val="Paragrafoelenco"/>
        <w:numPr>
          <w:ilvl w:val="0"/>
          <w:numId w:val="18"/>
        </w:numPr>
        <w:autoSpaceDE w:val="0"/>
        <w:autoSpaceDN w:val="0"/>
        <w:adjustRightInd w:val="0"/>
        <w:spacing w:before="240"/>
        <w:jc w:val="both"/>
        <w:rPr>
          <w:rFonts w:ascii="Corbel" w:hAnsi="Corbel" w:cs="ArialNarrow"/>
        </w:rPr>
      </w:pPr>
      <w:r w:rsidRPr="00690B5C">
        <w:rPr>
          <w:rFonts w:ascii="Corbel" w:hAnsi="Corbel" w:cs="ArialNarrow"/>
        </w:rPr>
        <w:t>la tutela dell’anonimato;</w:t>
      </w:r>
    </w:p>
    <w:p w14:paraId="2DC88EA6" w14:textId="77777777" w:rsidR="0057654A" w:rsidRPr="00690B5C" w:rsidRDefault="0057654A" w:rsidP="0057654A">
      <w:pPr>
        <w:pStyle w:val="Paragrafoelenco"/>
        <w:numPr>
          <w:ilvl w:val="0"/>
          <w:numId w:val="18"/>
        </w:numPr>
        <w:autoSpaceDE w:val="0"/>
        <w:autoSpaceDN w:val="0"/>
        <w:adjustRightInd w:val="0"/>
        <w:spacing w:before="240"/>
        <w:jc w:val="both"/>
        <w:rPr>
          <w:rFonts w:ascii="Corbel" w:hAnsi="Corbel" w:cs="ArialNarrow"/>
        </w:rPr>
      </w:pPr>
      <w:r w:rsidRPr="00690B5C">
        <w:rPr>
          <w:rFonts w:ascii="Corbel" w:hAnsi="Corbel" w:cs="ArialNarrow"/>
        </w:rPr>
        <w:t>il divieto di discriminazione nei confronti del whistleblower;</w:t>
      </w:r>
    </w:p>
    <w:p w14:paraId="02154AE7" w14:textId="77777777" w:rsidR="0057654A" w:rsidRPr="00690B5C" w:rsidRDefault="0057654A" w:rsidP="0057654A">
      <w:pPr>
        <w:pStyle w:val="Paragrafoelenco"/>
        <w:numPr>
          <w:ilvl w:val="0"/>
          <w:numId w:val="18"/>
        </w:numPr>
        <w:autoSpaceDE w:val="0"/>
        <w:autoSpaceDN w:val="0"/>
        <w:adjustRightInd w:val="0"/>
        <w:spacing w:before="240"/>
        <w:jc w:val="both"/>
        <w:rPr>
          <w:rFonts w:ascii="Corbel" w:hAnsi="Corbel" w:cs="ArialNarrow"/>
        </w:rPr>
      </w:pPr>
      <w:r w:rsidRPr="00690B5C">
        <w:rPr>
          <w:rFonts w:ascii="Corbel" w:hAnsi="Corbel" w:cs="ArialNarrow"/>
        </w:rPr>
        <w:t xml:space="preserve">la previsione che la denuncia è sottratta al diritto di accesso (fatta esclusione delle ipotesi espressamente descritte nel comma 2 del </w:t>
      </w:r>
      <w:r w:rsidRPr="00F870F7">
        <w:rPr>
          <w:rFonts w:ascii="Corbel" w:hAnsi="Corbel" w:cs="ArialNarrow"/>
        </w:rPr>
        <w:t>nuovo art. 54 bis d.lgs. n. 165).</w:t>
      </w:r>
    </w:p>
    <w:p w14:paraId="05E7362C" w14:textId="77777777" w:rsidR="0057654A" w:rsidRPr="00690B5C" w:rsidRDefault="0057654A" w:rsidP="0057654A">
      <w:pPr>
        <w:autoSpaceDE w:val="0"/>
        <w:autoSpaceDN w:val="0"/>
        <w:adjustRightInd w:val="0"/>
        <w:spacing w:before="240"/>
        <w:jc w:val="both"/>
        <w:rPr>
          <w:rFonts w:ascii="Corbel" w:hAnsi="Corbel" w:cs="ArialNarrow"/>
        </w:rPr>
      </w:pPr>
      <w:r>
        <w:rPr>
          <w:rFonts w:ascii="Corbel" w:hAnsi="Corbel" w:cs="ArialNarrow"/>
          <w:b/>
        </w:rPr>
        <w:t xml:space="preserve">Per maggiori dettagli si rinvia all’apposita procedura adottata nel corso del 2023 dal </w:t>
      </w:r>
      <w:proofErr w:type="spellStart"/>
      <w:r>
        <w:rPr>
          <w:rFonts w:ascii="Corbel" w:hAnsi="Corbel" w:cs="ArialNarrow"/>
          <w:b/>
        </w:rPr>
        <w:t>CdA</w:t>
      </w:r>
      <w:proofErr w:type="spellEnd"/>
      <w:r>
        <w:rPr>
          <w:rFonts w:ascii="Corbel" w:hAnsi="Corbel" w:cs="ArialNarrow"/>
          <w:b/>
        </w:rPr>
        <w:t xml:space="preserve">. </w:t>
      </w:r>
    </w:p>
    <w:p w14:paraId="6AD5DD20" w14:textId="77777777" w:rsidR="0057654A" w:rsidRDefault="0057654A" w:rsidP="0057654A">
      <w:pPr>
        <w:autoSpaceDE w:val="0"/>
        <w:autoSpaceDN w:val="0"/>
        <w:adjustRightInd w:val="0"/>
        <w:spacing w:before="240"/>
        <w:jc w:val="both"/>
        <w:rPr>
          <w:rFonts w:ascii="Corbel" w:hAnsi="Corbel" w:cs="ArialNarrow"/>
        </w:rPr>
      </w:pPr>
      <w:r w:rsidRPr="008C2A30">
        <w:rPr>
          <w:rFonts w:ascii="Corbel" w:hAnsi="Corbel" w:cs="ArialNarrow"/>
        </w:rPr>
        <w:t xml:space="preserve">La procedura </w:t>
      </w:r>
      <w:r>
        <w:rPr>
          <w:rFonts w:ascii="Corbel" w:hAnsi="Corbel" w:cs="ArialNarrow"/>
        </w:rPr>
        <w:t xml:space="preserve">e la piattaforma </w:t>
      </w:r>
      <w:r w:rsidRPr="008C2A30">
        <w:rPr>
          <w:rFonts w:ascii="Corbel" w:hAnsi="Corbel" w:cs="ArialNarrow"/>
        </w:rPr>
        <w:t xml:space="preserve">per le segnalazioni </w:t>
      </w:r>
      <w:r>
        <w:rPr>
          <w:rFonts w:ascii="Corbel" w:hAnsi="Corbel" w:cs="ArialNarrow"/>
        </w:rPr>
        <w:t>insieme all’informativa, sono</w:t>
      </w:r>
      <w:r w:rsidRPr="008C2A30">
        <w:rPr>
          <w:rFonts w:ascii="Corbel" w:hAnsi="Corbel" w:cs="ArialNarrow"/>
        </w:rPr>
        <w:t xml:space="preserve"> accessibil</w:t>
      </w:r>
      <w:r>
        <w:rPr>
          <w:rFonts w:ascii="Corbel" w:hAnsi="Corbel" w:cs="ArialNarrow"/>
        </w:rPr>
        <w:t>i</w:t>
      </w:r>
      <w:r w:rsidRPr="008C2A30">
        <w:rPr>
          <w:rFonts w:ascii="Corbel" w:hAnsi="Corbel" w:cs="ArialNarrow"/>
        </w:rPr>
        <w:t xml:space="preserve"> attraverso uno specifico link posto nella pagina iniziale del sito aziendale </w:t>
      </w:r>
      <w:hyperlink r:id="rId13" w:history="1">
        <w:r w:rsidRPr="008C2A30">
          <w:rPr>
            <w:rStyle w:val="Collegamentoipertestuale"/>
            <w:rFonts w:ascii="Corbel" w:hAnsi="Corbel" w:cs="ArialNarrow"/>
          </w:rPr>
          <w:t>www.erplucca.it</w:t>
        </w:r>
      </w:hyperlink>
      <w:r w:rsidRPr="008C2A30">
        <w:rPr>
          <w:rFonts w:ascii="Corbel" w:hAnsi="Corbel" w:cs="ArialNarrow"/>
        </w:rPr>
        <w:t xml:space="preserve"> oppure rintracciabile dalla sezione dedicata in Amministrazione Trasparente con il rinvio alla pagina:</w:t>
      </w:r>
    </w:p>
    <w:p w14:paraId="29910663" w14:textId="77777777" w:rsidR="0057654A" w:rsidRDefault="0057654A" w:rsidP="0057654A">
      <w:pPr>
        <w:numPr>
          <w:ilvl w:val="0"/>
          <w:numId w:val="18"/>
        </w:numPr>
        <w:autoSpaceDE w:val="0"/>
        <w:autoSpaceDN w:val="0"/>
        <w:adjustRightInd w:val="0"/>
        <w:spacing w:before="240"/>
        <w:jc w:val="both"/>
        <w:rPr>
          <w:rFonts w:ascii="Corbel" w:hAnsi="Corbel" w:cs="ArialNarrow"/>
        </w:rPr>
      </w:pPr>
      <w:r w:rsidRPr="00205DCD">
        <w:rPr>
          <w:rFonts w:ascii="Corbel" w:hAnsi="Corbel" w:cs="ArialNarrow"/>
        </w:rPr>
        <w:t>https://erplucca.whistleblowing.it</w:t>
      </w:r>
      <w:r>
        <w:rPr>
          <w:rFonts w:ascii="Corbel" w:hAnsi="Corbel" w:cs="ArialNarrow"/>
        </w:rPr>
        <w:t>/</w:t>
      </w:r>
    </w:p>
    <w:p w14:paraId="3BAECBAC" w14:textId="77777777" w:rsidR="0057654A" w:rsidRDefault="0057654A" w:rsidP="0057654A">
      <w:pPr>
        <w:pStyle w:val="PreformattatoHTML"/>
      </w:pPr>
    </w:p>
    <w:p w14:paraId="3BC858CE" w14:textId="77777777" w:rsidR="0057654A" w:rsidRDefault="0057654A" w:rsidP="0057654A">
      <w:pPr>
        <w:pStyle w:val="PreformattatoHTML"/>
        <w:jc w:val="both"/>
        <w:rPr>
          <w:rFonts w:ascii="Corbel" w:hAnsi="Corbel" w:cs="ArialNarrow"/>
          <w:sz w:val="24"/>
          <w:szCs w:val="24"/>
        </w:rPr>
      </w:pPr>
      <w:r w:rsidRPr="00CC5BE2">
        <w:rPr>
          <w:rFonts w:ascii="Corbel" w:hAnsi="Corbel" w:cs="ArialNarrow"/>
          <w:sz w:val="24"/>
          <w:szCs w:val="24"/>
        </w:rPr>
        <w:t>A</w:t>
      </w:r>
      <w:r>
        <w:rPr>
          <w:rFonts w:ascii="Corbel" w:hAnsi="Corbel" w:cs="ArialNarrow"/>
          <w:sz w:val="24"/>
          <w:szCs w:val="24"/>
        </w:rPr>
        <w:t>ccedendo al suddetto</w:t>
      </w:r>
      <w:r w:rsidRPr="00CC5BE2">
        <w:rPr>
          <w:rFonts w:ascii="Corbel" w:hAnsi="Corbel" w:cs="ArialNarrow"/>
          <w:sz w:val="24"/>
          <w:szCs w:val="24"/>
        </w:rPr>
        <w:t xml:space="preserve"> indirizzo dipendenti e collaboratori dell’</w:t>
      </w:r>
      <w:r>
        <w:rPr>
          <w:rFonts w:ascii="Corbel" w:hAnsi="Corbel" w:cs="ArialNarrow"/>
          <w:sz w:val="24"/>
          <w:szCs w:val="24"/>
        </w:rPr>
        <w:t>Azienda</w:t>
      </w:r>
      <w:r w:rsidRPr="00CC5BE2">
        <w:rPr>
          <w:rFonts w:ascii="Corbel" w:hAnsi="Corbel" w:cs="ArialNarrow"/>
          <w:sz w:val="24"/>
          <w:szCs w:val="24"/>
        </w:rPr>
        <w:t>, nonch</w:t>
      </w:r>
      <w:r>
        <w:rPr>
          <w:rFonts w:ascii="Corbel" w:hAnsi="Corbel" w:cs="ArialNarrow"/>
          <w:sz w:val="24"/>
          <w:szCs w:val="24"/>
        </w:rPr>
        <w:t>é</w:t>
      </w:r>
      <w:r w:rsidRPr="00CC5BE2">
        <w:rPr>
          <w:rFonts w:ascii="Corbel" w:hAnsi="Corbel" w:cs="ArialNarrow"/>
          <w:sz w:val="24"/>
          <w:szCs w:val="24"/>
        </w:rPr>
        <w:t xml:space="preserve"> dipendenti e collaboratori delle aziende che prestano opere o servizi per </w:t>
      </w:r>
      <w:r>
        <w:rPr>
          <w:rFonts w:ascii="Corbel" w:hAnsi="Corbel" w:cs="ArialNarrow"/>
          <w:sz w:val="24"/>
          <w:szCs w:val="24"/>
        </w:rPr>
        <w:t>ERP Lucca S.r.l.</w:t>
      </w:r>
      <w:r w:rsidRPr="00CC5BE2">
        <w:rPr>
          <w:rFonts w:ascii="Corbel" w:hAnsi="Corbel" w:cs="ArialNarrow"/>
          <w:sz w:val="24"/>
          <w:szCs w:val="24"/>
        </w:rPr>
        <w:t xml:space="preserve">, potranno fare segnalazioni in conformità </w:t>
      </w:r>
      <w:r>
        <w:rPr>
          <w:rFonts w:ascii="Corbel" w:hAnsi="Corbel" w:cs="ArialNarrow"/>
          <w:sz w:val="24"/>
          <w:szCs w:val="24"/>
        </w:rPr>
        <w:t>alle previsioni del D.lgs. n. 24/23.</w:t>
      </w:r>
    </w:p>
    <w:p w14:paraId="1003B014" w14:textId="77777777" w:rsidR="0057654A" w:rsidRDefault="0057654A" w:rsidP="0057654A">
      <w:pPr>
        <w:pStyle w:val="PreformattatoHTML"/>
        <w:jc w:val="both"/>
        <w:rPr>
          <w:rFonts w:ascii="Corbel" w:hAnsi="Corbel" w:cs="ArialNarrow"/>
          <w:sz w:val="24"/>
          <w:szCs w:val="24"/>
        </w:rPr>
      </w:pPr>
    </w:p>
    <w:p w14:paraId="7886AF8D" w14:textId="77777777" w:rsidR="0057654A" w:rsidRPr="00CC5BE2" w:rsidRDefault="0057654A" w:rsidP="0057654A">
      <w:pPr>
        <w:pStyle w:val="PreformattatoHTML"/>
        <w:jc w:val="both"/>
        <w:rPr>
          <w:rFonts w:ascii="Corbel" w:hAnsi="Corbel" w:cs="ArialNarrow"/>
          <w:sz w:val="24"/>
          <w:szCs w:val="24"/>
        </w:rPr>
      </w:pPr>
      <w:r w:rsidRPr="00431301">
        <w:rPr>
          <w:rFonts w:ascii="Corbel" w:hAnsi="Corbel" w:cs="ArialNarrow"/>
          <w:sz w:val="24"/>
          <w:szCs w:val="24"/>
        </w:rPr>
        <w:t>Nel corso del 202</w:t>
      </w:r>
      <w:r>
        <w:rPr>
          <w:rFonts w:ascii="Corbel" w:hAnsi="Corbel" w:cs="ArialNarrow"/>
          <w:sz w:val="24"/>
          <w:szCs w:val="24"/>
        </w:rPr>
        <w:t>3</w:t>
      </w:r>
      <w:r w:rsidRPr="00431301">
        <w:rPr>
          <w:rFonts w:ascii="Corbel" w:hAnsi="Corbel" w:cs="ArialNarrow"/>
          <w:sz w:val="24"/>
          <w:szCs w:val="24"/>
        </w:rPr>
        <w:t xml:space="preserve"> non sono pervenute segnalazioni tramite il canale whistleblowing attivato dall'azienda né di alcun tipo.</w:t>
      </w:r>
    </w:p>
    <w:p w14:paraId="6209AE94" w14:textId="77777777" w:rsidR="0057654A" w:rsidRPr="002879C7" w:rsidRDefault="0057654A" w:rsidP="0057654A">
      <w:pPr>
        <w:pStyle w:val="Titolo"/>
        <w:numPr>
          <w:ilvl w:val="0"/>
          <w:numId w:val="5"/>
        </w:numPr>
        <w:spacing w:before="240" w:after="240"/>
        <w:ind w:left="567" w:hanging="567"/>
        <w:contextualSpacing w:val="0"/>
        <w:jc w:val="both"/>
        <w:outlineLvl w:val="0"/>
        <w:rPr>
          <w:rFonts w:ascii="Corbel" w:hAnsi="Corbel"/>
          <w:b/>
          <w:bCs/>
          <w:sz w:val="24"/>
          <w:szCs w:val="24"/>
        </w:rPr>
      </w:pPr>
      <w:bookmarkStart w:id="45" w:name="_Toc188625934"/>
      <w:r w:rsidRPr="002879C7">
        <w:rPr>
          <w:rFonts w:ascii="Corbel" w:hAnsi="Corbel"/>
          <w:b/>
          <w:bCs/>
          <w:sz w:val="24"/>
          <w:szCs w:val="24"/>
        </w:rPr>
        <w:t>Tracciabilità</w:t>
      </w:r>
      <w:bookmarkEnd w:id="44"/>
      <w:bookmarkEnd w:id="45"/>
      <w:r w:rsidRPr="002879C7">
        <w:rPr>
          <w:rFonts w:ascii="Corbel" w:hAnsi="Corbel"/>
          <w:b/>
          <w:bCs/>
          <w:sz w:val="24"/>
          <w:szCs w:val="24"/>
        </w:rPr>
        <w:t xml:space="preserve"> </w:t>
      </w:r>
    </w:p>
    <w:p w14:paraId="287B556F" w14:textId="77777777" w:rsidR="0057654A" w:rsidRPr="00690B5C" w:rsidRDefault="0057654A" w:rsidP="0057654A">
      <w:pPr>
        <w:jc w:val="both"/>
        <w:rPr>
          <w:rFonts w:ascii="Corbel" w:hAnsi="Corbel"/>
        </w:rPr>
      </w:pPr>
      <w:r w:rsidRPr="00690B5C">
        <w:rPr>
          <w:rFonts w:ascii="Corbel" w:hAnsi="Corbel"/>
        </w:rPr>
        <w:t xml:space="preserve">Tutto il personale ha obblighi di tracciabilità delle attività svolte e delle decisioni assunte. </w:t>
      </w:r>
    </w:p>
    <w:p w14:paraId="1E894BDB" w14:textId="77777777" w:rsidR="0057654A" w:rsidRPr="00690B5C" w:rsidRDefault="0057654A" w:rsidP="0057654A">
      <w:pPr>
        <w:jc w:val="both"/>
        <w:rPr>
          <w:rFonts w:ascii="Corbel" w:hAnsi="Corbel"/>
        </w:rPr>
      </w:pPr>
      <w:r w:rsidRPr="00690B5C">
        <w:rPr>
          <w:rFonts w:ascii="Corbel" w:hAnsi="Corbel"/>
        </w:rPr>
        <w:t>In particolare, i soggetti interni autorizzati alla gestione dei rapporti con la P.A. devono documentare l’attività svolta mantenendo traccia scritta dei soggetti incontrati e delle informazioni o dei documenti acquisiti e/o forniti.</w:t>
      </w:r>
      <w:bookmarkStart w:id="46" w:name="_Toc327871922"/>
    </w:p>
    <w:p w14:paraId="142FE3CF" w14:textId="77777777" w:rsidR="0057654A" w:rsidRDefault="0057654A" w:rsidP="0057654A">
      <w:pPr>
        <w:jc w:val="both"/>
        <w:rPr>
          <w:rFonts w:ascii="Corbel" w:hAnsi="Corbel"/>
        </w:rPr>
      </w:pPr>
      <w:r w:rsidRPr="00690B5C">
        <w:rPr>
          <w:rFonts w:ascii="Corbel" w:hAnsi="Corbel"/>
        </w:rPr>
        <w:t>Deve essere garantita la tracciabilità dei processi decisionali adottati attraverso un adeguato supporto documentale (</w:t>
      </w:r>
      <w:r w:rsidRPr="00F870F7">
        <w:rPr>
          <w:rFonts w:ascii="Corbel" w:hAnsi="Corbel"/>
        </w:rPr>
        <w:t>scambio di mail, messaggi telefonici, comunicazioni</w:t>
      </w:r>
      <w:r w:rsidRPr="00690B5C">
        <w:rPr>
          <w:rFonts w:ascii="Corbel" w:hAnsi="Corbel"/>
        </w:rPr>
        <w:t xml:space="preserve"> protocollate ecc.), che consenta in ogni momento la replicabilità.</w:t>
      </w:r>
    </w:p>
    <w:p w14:paraId="0C43281C" w14:textId="77777777" w:rsidR="0057654A" w:rsidRDefault="0057654A" w:rsidP="0057654A">
      <w:pPr>
        <w:jc w:val="both"/>
        <w:rPr>
          <w:rFonts w:ascii="Corbel" w:hAnsi="Corbel"/>
        </w:rPr>
      </w:pPr>
      <w:r>
        <w:rPr>
          <w:rFonts w:ascii="Corbel" w:hAnsi="Corbel"/>
        </w:rPr>
        <w:t>Tutte le pratiche svolte dagli uffici devono essere archiviate in modo completo ed omogeneo, assicurando la possibilità di risalire in modo semplice ai presupposti dell’atto (es. istanza da parte di un utente, avvio d’ufficio, ecc.) alle fasi istruttorie svolte, nonché ai soggetti che hanno assunto le valutazioni e le decisioni finali.</w:t>
      </w:r>
    </w:p>
    <w:p w14:paraId="07667E96" w14:textId="77777777" w:rsidR="0057654A" w:rsidRDefault="0057654A" w:rsidP="0057654A">
      <w:pPr>
        <w:jc w:val="both"/>
        <w:rPr>
          <w:rFonts w:ascii="Corbel" w:hAnsi="Corbel"/>
        </w:rPr>
      </w:pPr>
      <w:r>
        <w:rPr>
          <w:rFonts w:ascii="Corbel" w:hAnsi="Corbel"/>
        </w:rPr>
        <w:t>Le procedure del sistema qualità aziendale dettagliano le modalità di formazione e di archiviazione delle pratiche.</w:t>
      </w:r>
    </w:p>
    <w:p w14:paraId="0212EDC1" w14:textId="77777777" w:rsidR="0057654A" w:rsidRDefault="0057654A" w:rsidP="0057654A">
      <w:pPr>
        <w:jc w:val="both"/>
        <w:rPr>
          <w:rFonts w:ascii="Corbel" w:hAnsi="Corbel"/>
        </w:rPr>
      </w:pPr>
      <w:r>
        <w:rPr>
          <w:rFonts w:ascii="Corbel" w:hAnsi="Corbel"/>
        </w:rPr>
        <w:t>La rintracciabilità deve garantire la facoltà di accesso e consultazione di tutti i documenti da parte delle funzioni di controllo aziendale.</w:t>
      </w:r>
    </w:p>
    <w:p w14:paraId="1207DDAC" w14:textId="77777777" w:rsidR="0057654A" w:rsidRDefault="0057654A" w:rsidP="0057654A">
      <w:pPr>
        <w:jc w:val="both"/>
        <w:rPr>
          <w:rFonts w:ascii="Corbel" w:hAnsi="Corbel"/>
        </w:rPr>
      </w:pPr>
    </w:p>
    <w:p w14:paraId="52CFD59E" w14:textId="77BB7828" w:rsidR="0057654A" w:rsidRPr="002879C7" w:rsidRDefault="0057654A" w:rsidP="0057654A">
      <w:pPr>
        <w:pStyle w:val="Titolo"/>
        <w:numPr>
          <w:ilvl w:val="0"/>
          <w:numId w:val="5"/>
        </w:numPr>
        <w:spacing w:before="240" w:after="240"/>
        <w:contextualSpacing w:val="0"/>
        <w:jc w:val="both"/>
        <w:outlineLvl w:val="0"/>
        <w:rPr>
          <w:rFonts w:ascii="Corbel" w:hAnsi="Corbel"/>
          <w:b/>
          <w:bCs/>
          <w:sz w:val="24"/>
          <w:szCs w:val="24"/>
        </w:rPr>
      </w:pPr>
      <w:bookmarkStart w:id="47" w:name="_Toc188625935"/>
      <w:r w:rsidRPr="002879C7">
        <w:rPr>
          <w:rFonts w:ascii="Corbel" w:hAnsi="Corbel"/>
          <w:b/>
          <w:bCs/>
          <w:sz w:val="24"/>
          <w:szCs w:val="24"/>
        </w:rPr>
        <w:t>Monitoraggio e riesame</w:t>
      </w:r>
      <w:r w:rsidR="00AD708B">
        <w:rPr>
          <w:rFonts w:ascii="Corbel" w:hAnsi="Corbel"/>
          <w:b/>
          <w:bCs/>
          <w:sz w:val="24"/>
          <w:szCs w:val="24"/>
        </w:rPr>
        <w:t xml:space="preserve"> delle misure di prevenzione della corruzione</w:t>
      </w:r>
      <w:r w:rsidRPr="002879C7">
        <w:rPr>
          <w:rFonts w:ascii="Corbel" w:hAnsi="Corbel"/>
          <w:b/>
          <w:bCs/>
          <w:sz w:val="24"/>
          <w:szCs w:val="24"/>
        </w:rPr>
        <w:t>.</w:t>
      </w:r>
      <w:bookmarkEnd w:id="47"/>
    </w:p>
    <w:p w14:paraId="0A42E8D7" w14:textId="77777777" w:rsidR="0057654A" w:rsidRPr="002879C7" w:rsidRDefault="0057654A" w:rsidP="002879C7">
      <w:pPr>
        <w:spacing w:after="120"/>
        <w:jc w:val="both"/>
        <w:rPr>
          <w:rFonts w:ascii="Corbel" w:hAnsi="Corbel" w:cs="Garamond"/>
          <w:bCs/>
        </w:rPr>
      </w:pPr>
      <w:r w:rsidRPr="002879C7">
        <w:rPr>
          <w:rFonts w:ascii="Corbel" w:hAnsi="Corbel" w:cs="Garamond"/>
        </w:rPr>
        <w:t>I</w:t>
      </w:r>
      <w:r w:rsidRPr="002879C7">
        <w:rPr>
          <w:rFonts w:ascii="Corbel" w:hAnsi="Corbel" w:cs="Garamond"/>
          <w:bCs/>
        </w:rPr>
        <w:t xml:space="preserve">n primo luogo, occorre ribadire che la responsabilità del monitoraggio è del </w:t>
      </w:r>
      <w:proofErr w:type="gramStart"/>
      <w:r w:rsidRPr="002879C7">
        <w:rPr>
          <w:rFonts w:ascii="Corbel" w:hAnsi="Corbel" w:cs="Garamond"/>
          <w:bCs/>
        </w:rPr>
        <w:t>RPCT  e</w:t>
      </w:r>
      <w:proofErr w:type="gramEnd"/>
      <w:r w:rsidRPr="002879C7">
        <w:rPr>
          <w:rFonts w:ascii="Corbel" w:hAnsi="Corbel" w:cs="Garamond"/>
          <w:bCs/>
        </w:rPr>
        <w:t xml:space="preserve"> dell’OdV (quest’ultimo limitatamente alle misure ritenute rilevanti rispetto alle finalità del D.lgs. n. 231/01 che come detto rappresentano un sottoinsieme di quelle previste ai fini del contenimento del rischio di </w:t>
      </w:r>
      <w:proofErr w:type="spellStart"/>
      <w:r w:rsidRPr="002879C7">
        <w:rPr>
          <w:rFonts w:ascii="Corbel" w:hAnsi="Corbel" w:cs="Garamond"/>
          <w:bCs/>
          <w:i/>
          <w:iCs/>
        </w:rPr>
        <w:t>maladministration</w:t>
      </w:r>
      <w:proofErr w:type="spellEnd"/>
      <w:r w:rsidRPr="002879C7">
        <w:rPr>
          <w:rFonts w:ascii="Corbel" w:hAnsi="Corbel" w:cs="Garamond"/>
          <w:bCs/>
        </w:rPr>
        <w:t xml:space="preserve">). </w:t>
      </w:r>
    </w:p>
    <w:p w14:paraId="43EB3CCC" w14:textId="77777777" w:rsidR="0057654A" w:rsidRPr="00FA5F0B" w:rsidRDefault="0057654A" w:rsidP="002879C7">
      <w:pPr>
        <w:pStyle w:val="Paragrafoelenco"/>
        <w:spacing w:after="120"/>
        <w:ind w:left="0"/>
        <w:jc w:val="both"/>
        <w:rPr>
          <w:rFonts w:ascii="Corbel" w:hAnsi="Corbel" w:cs="Garamond"/>
          <w:bCs/>
        </w:rPr>
      </w:pPr>
      <w:r w:rsidRPr="00FA5F0B">
        <w:rPr>
          <w:rFonts w:ascii="Corbel" w:hAnsi="Corbel" w:cs="Garamond"/>
          <w:bCs/>
        </w:rPr>
        <w:t xml:space="preserve">Per quanto riguarda i processi oggetto del monitoraggio, il RPCT e l’OdV dovranno tener conto delle risultanze dell’attività di valutazione del rischio per individuare i processi maggiormente a rischio sui quali concentrare l’azione di monitoraggio. </w:t>
      </w:r>
    </w:p>
    <w:p w14:paraId="32883CE5" w14:textId="77777777" w:rsidR="0057654A" w:rsidRPr="00FA5F0B" w:rsidRDefault="0057654A" w:rsidP="002879C7">
      <w:pPr>
        <w:pStyle w:val="Paragrafoelenco"/>
        <w:spacing w:after="120"/>
        <w:ind w:left="0"/>
        <w:jc w:val="both"/>
        <w:rPr>
          <w:rFonts w:ascii="Corbel" w:hAnsi="Corbel" w:cs="Garamond"/>
          <w:bCs/>
        </w:rPr>
      </w:pPr>
      <w:r w:rsidRPr="00FA5F0B">
        <w:rPr>
          <w:rFonts w:ascii="Corbel" w:hAnsi="Corbel" w:cs="Garamond"/>
          <w:bCs/>
        </w:rPr>
        <w:t>Il monitoraggio sull’attuazione delle misure avviene almeno annualmente.</w:t>
      </w:r>
    </w:p>
    <w:p w14:paraId="2F94EE6A" w14:textId="77777777" w:rsidR="0057654A" w:rsidRPr="00FA5F0B" w:rsidRDefault="0057654A" w:rsidP="002879C7">
      <w:pPr>
        <w:pStyle w:val="Paragrafoelenco"/>
        <w:spacing w:after="120"/>
        <w:ind w:left="0"/>
        <w:jc w:val="both"/>
        <w:rPr>
          <w:rFonts w:ascii="Corbel" w:hAnsi="Corbel" w:cs="Garamond"/>
          <w:bCs/>
        </w:rPr>
      </w:pPr>
      <w:r w:rsidRPr="00FA5F0B">
        <w:rPr>
          <w:rFonts w:ascii="Corbel" w:hAnsi="Corbel" w:cs="Garamond"/>
          <w:bCs/>
        </w:rPr>
        <w:t>L’attività di monitoraggio annuale viene adeguatamente pianificata e documentata in un piano di monitoraggio annuale. L’RPCT e l’OdV effettuano il controllo sull’attuazione delle misure stesse e nella richiesta di documenti, informazioni e/o qualsiasi “prova” dell’effettiva azione svolta.</w:t>
      </w:r>
    </w:p>
    <w:p w14:paraId="7F8B2E72" w14:textId="77777777" w:rsidR="0057654A" w:rsidRPr="00FA5F0B" w:rsidRDefault="0057654A" w:rsidP="002879C7">
      <w:pPr>
        <w:pStyle w:val="Paragrafoelenco"/>
        <w:spacing w:after="120"/>
        <w:ind w:left="0"/>
        <w:jc w:val="both"/>
        <w:rPr>
          <w:rFonts w:ascii="Corbel" w:hAnsi="Corbel" w:cs="Garamond"/>
          <w:bCs/>
        </w:rPr>
      </w:pPr>
      <w:r w:rsidRPr="00FA5F0B">
        <w:rPr>
          <w:rFonts w:ascii="Corbel" w:hAnsi="Corbel" w:cs="Garamond"/>
          <w:bCs/>
        </w:rPr>
        <w:t xml:space="preserve">Nel pianificare le verifiche si tiene conto anche dell’esigenza di includere nel monitoraggio i processi non verificati negli anni precedenti. Le verifiche programmate infatti non esauriscono l’attività di monitoraggio del RPCT e dell’OdV poiché alle attività pianificate si aggiungono quelle non pianificate che dovranno essere attuate a seguito di segnalazioni che pervengono al RPCT o all’OdV in corso d’anno tramite il canale del whistleblowing o con altre modalità. </w:t>
      </w:r>
    </w:p>
    <w:p w14:paraId="1981D8BB" w14:textId="77777777" w:rsidR="0057654A" w:rsidRPr="00FA5F0B" w:rsidRDefault="0057654A" w:rsidP="002879C7">
      <w:pPr>
        <w:pStyle w:val="Paragrafoelenco"/>
        <w:spacing w:after="120"/>
        <w:ind w:left="0"/>
        <w:jc w:val="both"/>
        <w:rPr>
          <w:rFonts w:ascii="Corbel" w:hAnsi="Corbel" w:cs="Garamond"/>
          <w:bCs/>
        </w:rPr>
      </w:pPr>
      <w:r w:rsidRPr="00FA5F0B">
        <w:rPr>
          <w:rFonts w:ascii="Corbel" w:hAnsi="Corbel" w:cs="Garamond"/>
          <w:bCs/>
        </w:rPr>
        <w:t>Il RPCT e l’OdV svolgono altresì degli audit specifici, con verifiche sul campo che consentono il più agevole reperimento delle informazioni, evidenze e documenti necessari al miglior svolgimento del monitoraggio di secondo livello. Tali momenti di confronto sono utili anche ai fini della migliore comprensione dello stato di attuazione delle misure e di eventuali criticità riscontrate, in un’ottica di dialogo e miglioramento continuo.</w:t>
      </w:r>
    </w:p>
    <w:p w14:paraId="25644771" w14:textId="77777777" w:rsidR="0057654A" w:rsidRPr="008473A6" w:rsidRDefault="0057654A" w:rsidP="002879C7">
      <w:pPr>
        <w:pStyle w:val="Paragrafoelenco"/>
        <w:spacing w:after="120"/>
        <w:ind w:left="0"/>
        <w:jc w:val="both"/>
        <w:rPr>
          <w:rFonts w:ascii="Corbel" w:hAnsi="Corbel" w:cs="Garamond"/>
          <w:bCs/>
        </w:rPr>
      </w:pPr>
      <w:r w:rsidRPr="00FA5F0B">
        <w:rPr>
          <w:rFonts w:ascii="Corbel" w:hAnsi="Corbel" w:cs="Garamond"/>
          <w:bCs/>
        </w:rPr>
        <w:t xml:space="preserve">Per poter realizzare un modello di gestione del rischio corruttivo diffuso nell’organizzazione (c.d. modello di prevenzione a rete), i responsabili degli uffici e i dipendenti tutti, quando richiesto e nelle modalità specificate, hanno il dovere di fornire il supporto necessario al RPCT. Si rammenta che </w:t>
      </w:r>
      <w:r w:rsidRPr="008473A6">
        <w:rPr>
          <w:rFonts w:ascii="Corbel" w:hAnsi="Corbel" w:cs="Garamond"/>
          <w:bCs/>
        </w:rPr>
        <w:t xml:space="preserve">tale dovere, laddove disatteso, può dar luogo a provvedimenti disciplinari. </w:t>
      </w:r>
    </w:p>
    <w:p w14:paraId="131574CC" w14:textId="54449913" w:rsidR="0057654A" w:rsidRPr="008473A6" w:rsidRDefault="0057654A" w:rsidP="002879C7">
      <w:pPr>
        <w:pStyle w:val="Paragrafoelenco"/>
        <w:spacing w:after="120"/>
        <w:ind w:left="0"/>
        <w:jc w:val="both"/>
        <w:rPr>
          <w:rFonts w:ascii="Corbel" w:hAnsi="Corbel" w:cs="Garamond"/>
          <w:bCs/>
        </w:rPr>
      </w:pPr>
      <w:r w:rsidRPr="008473A6">
        <w:rPr>
          <w:rFonts w:ascii="Corbel" w:hAnsi="Corbel" w:cs="Garamond"/>
          <w:bCs/>
        </w:rPr>
        <w:t xml:space="preserve">Delle risultanze del monitoraggio viene tenuto conto all’interno degli aggiornamenti annuali del PTPCT, nonché all’interno della Relazione annuale del RPCT e in quella dell’OdV. Le risultanze del monitoraggio sulle misure di prevenzione della corruzione costituiscono infatti il presupposto della definizione del successivo PTPCT oltre che del Piano di vigilanza </w:t>
      </w:r>
      <w:r w:rsidR="00AD708B" w:rsidRPr="008473A6">
        <w:rPr>
          <w:rFonts w:ascii="Corbel" w:hAnsi="Corbel" w:cs="Garamond"/>
          <w:bCs/>
        </w:rPr>
        <w:t xml:space="preserve">del RPCT e </w:t>
      </w:r>
      <w:r w:rsidRPr="008473A6">
        <w:rPr>
          <w:rFonts w:ascii="Corbel" w:hAnsi="Corbel" w:cs="Garamond"/>
          <w:bCs/>
        </w:rPr>
        <w:t>dell’OdV.</w:t>
      </w:r>
    </w:p>
    <w:p w14:paraId="392E792C" w14:textId="77777777" w:rsidR="0057654A" w:rsidRPr="008473A6" w:rsidRDefault="0057654A" w:rsidP="0057654A">
      <w:pPr>
        <w:pStyle w:val="Paragrafoelenco"/>
        <w:spacing w:after="120"/>
        <w:jc w:val="both"/>
        <w:rPr>
          <w:rFonts w:ascii="Corbel" w:hAnsi="Corbel" w:cs="Garamond"/>
          <w:bCs/>
        </w:rPr>
      </w:pPr>
    </w:p>
    <w:p w14:paraId="46EB5644" w14:textId="77777777" w:rsidR="0057654A" w:rsidRPr="008473A6" w:rsidRDefault="0057654A" w:rsidP="002879C7">
      <w:pPr>
        <w:pStyle w:val="Paragrafoelenco"/>
        <w:spacing w:after="120"/>
        <w:ind w:left="0"/>
        <w:jc w:val="both"/>
        <w:rPr>
          <w:rFonts w:ascii="Corbel" w:hAnsi="Corbel" w:cs="Garamond"/>
          <w:u w:val="single"/>
        </w:rPr>
      </w:pPr>
      <w:bookmarkStart w:id="48" w:name="_Toc91453525"/>
      <w:bookmarkStart w:id="49" w:name="_Toc92640323"/>
      <w:bookmarkStart w:id="50" w:name="_Toc123647096"/>
      <w:r w:rsidRPr="008473A6">
        <w:rPr>
          <w:rFonts w:ascii="Corbel" w:hAnsi="Corbel" w:cs="Garamond"/>
          <w:u w:val="single"/>
        </w:rPr>
        <w:t>Monitoraggio sull’idoneità delle misure</w:t>
      </w:r>
      <w:bookmarkEnd w:id="48"/>
      <w:bookmarkEnd w:id="49"/>
      <w:bookmarkEnd w:id="50"/>
      <w:r w:rsidRPr="008473A6">
        <w:rPr>
          <w:rFonts w:ascii="Corbel" w:hAnsi="Corbel" w:cs="Garamond"/>
          <w:u w:val="single"/>
        </w:rPr>
        <w:t xml:space="preserve"> </w:t>
      </w:r>
    </w:p>
    <w:p w14:paraId="4D593AE8" w14:textId="77777777" w:rsidR="0057654A" w:rsidRPr="008473A6" w:rsidRDefault="0057654A" w:rsidP="002879C7">
      <w:pPr>
        <w:pStyle w:val="Paragrafoelenco"/>
        <w:spacing w:after="120"/>
        <w:ind w:left="0"/>
        <w:jc w:val="both"/>
        <w:rPr>
          <w:rFonts w:ascii="Corbel" w:hAnsi="Corbel" w:cs="Garamond"/>
          <w:bCs/>
        </w:rPr>
      </w:pPr>
      <w:r w:rsidRPr="008473A6">
        <w:rPr>
          <w:rFonts w:ascii="Corbel" w:hAnsi="Corbel" w:cs="Garamond"/>
          <w:bCs/>
        </w:rPr>
        <w:t xml:space="preserve">Il monitoraggio delle misure non si limita alla sola attuazione delle stesse ma contempla anche una valutazione della loro idoneità, intesa come effettiva capacità di riduzione del rischio corruttivo, secondo il principio guida della “effettività”. </w:t>
      </w:r>
    </w:p>
    <w:p w14:paraId="7335A5B4" w14:textId="77777777" w:rsidR="0057654A" w:rsidRPr="008473A6" w:rsidRDefault="0057654A" w:rsidP="002879C7">
      <w:pPr>
        <w:pStyle w:val="Paragrafoelenco"/>
        <w:spacing w:after="120"/>
        <w:ind w:left="0"/>
        <w:jc w:val="both"/>
        <w:rPr>
          <w:rFonts w:ascii="Corbel" w:hAnsi="Corbel" w:cs="Garamond"/>
          <w:bCs/>
        </w:rPr>
      </w:pPr>
      <w:r w:rsidRPr="008473A6">
        <w:rPr>
          <w:rFonts w:ascii="Corbel" w:hAnsi="Corbel" w:cs="Garamond"/>
          <w:bCs/>
        </w:rPr>
        <w:t xml:space="preserve">La valutazione dell’idoneità delle misure pertiene al RPCT in coordinamento con l’OdV. </w:t>
      </w:r>
    </w:p>
    <w:p w14:paraId="6C22D8E8" w14:textId="77777777" w:rsidR="0057654A" w:rsidRPr="008473A6" w:rsidRDefault="0057654A" w:rsidP="002879C7">
      <w:pPr>
        <w:pStyle w:val="Paragrafoelenco"/>
        <w:spacing w:after="120"/>
        <w:ind w:left="0"/>
        <w:jc w:val="both"/>
        <w:rPr>
          <w:rFonts w:ascii="Corbel" w:hAnsi="Corbel" w:cs="Garamond"/>
          <w:bCs/>
        </w:rPr>
      </w:pPr>
      <w:r w:rsidRPr="008473A6">
        <w:rPr>
          <w:rFonts w:ascii="Corbel" w:hAnsi="Corbel" w:cs="Garamond"/>
          <w:bCs/>
        </w:rPr>
        <w:t xml:space="preserve">L’inidoneità di una misura può dipendere da diversi fattori tra cui: l’erronea associazione della misura di trattamento all’evento rischioso dovuta ad una non corretta comprensione dei fattori abilitanti; una sopravvenuta modificazione dei presupposti della valutazione (es. modifica delle caratteristiche del processo o degli attori dello stesso); una definizione approssimativa della misura o un’attuazione meramente formale della stessa. </w:t>
      </w:r>
    </w:p>
    <w:p w14:paraId="0FE8397D" w14:textId="77777777" w:rsidR="0057654A" w:rsidRPr="008473A6" w:rsidRDefault="0057654A" w:rsidP="002879C7">
      <w:pPr>
        <w:pStyle w:val="Paragrafoelenco"/>
        <w:spacing w:after="120"/>
        <w:ind w:left="0"/>
        <w:jc w:val="both"/>
        <w:rPr>
          <w:rFonts w:ascii="Corbel" w:hAnsi="Corbel" w:cs="Garamond"/>
          <w:bCs/>
        </w:rPr>
      </w:pPr>
      <w:r w:rsidRPr="008473A6">
        <w:rPr>
          <w:rFonts w:ascii="Corbel" w:hAnsi="Corbel" w:cs="Garamond"/>
          <w:bCs/>
        </w:rPr>
        <w:t xml:space="preserve">Qualora una o più misure si rivelino non idonee a prevenire il rischio, il RPCT in coordinamento con l’OdV dovrà intervenire con tempestività per ridefinire la modalità di trattamento del rischio. </w:t>
      </w:r>
    </w:p>
    <w:p w14:paraId="5AF237F7" w14:textId="77777777" w:rsidR="0057654A" w:rsidRPr="008473A6" w:rsidRDefault="0057654A" w:rsidP="002879C7">
      <w:pPr>
        <w:pStyle w:val="Paragrafoelenco"/>
        <w:spacing w:after="120"/>
        <w:ind w:left="0"/>
        <w:jc w:val="both"/>
        <w:rPr>
          <w:rFonts w:ascii="Corbel" w:hAnsi="Corbel" w:cs="Garamond"/>
          <w:bCs/>
        </w:rPr>
      </w:pPr>
      <w:r w:rsidRPr="008473A6">
        <w:rPr>
          <w:rFonts w:ascii="Corbel" w:hAnsi="Corbel" w:cs="Garamond"/>
          <w:bCs/>
        </w:rPr>
        <w:t>L’attività di monitoraggio annuale viene adeguatamente pianificata e rappresenta una declinazione di quella sulla loro attuazione e alimenta la fase del riesame.</w:t>
      </w:r>
    </w:p>
    <w:p w14:paraId="1959EA7B" w14:textId="77777777" w:rsidR="0057654A" w:rsidRPr="008473A6" w:rsidRDefault="0057654A" w:rsidP="0057654A">
      <w:pPr>
        <w:pStyle w:val="Paragrafoelenco"/>
        <w:spacing w:after="120"/>
        <w:ind w:left="0"/>
        <w:jc w:val="both"/>
        <w:rPr>
          <w:rFonts w:ascii="Corbel" w:hAnsi="Corbel" w:cs="Garamond"/>
          <w:bCs/>
        </w:rPr>
      </w:pPr>
    </w:p>
    <w:p w14:paraId="29852BCE" w14:textId="77777777" w:rsidR="0057654A" w:rsidRPr="008473A6" w:rsidRDefault="0057654A" w:rsidP="002879C7">
      <w:pPr>
        <w:spacing w:after="120"/>
        <w:jc w:val="both"/>
        <w:rPr>
          <w:rFonts w:ascii="Corbel" w:hAnsi="Corbel" w:cs="Garamond"/>
        </w:rPr>
      </w:pPr>
      <w:r w:rsidRPr="008473A6">
        <w:rPr>
          <w:rFonts w:ascii="Corbel" w:hAnsi="Corbel" w:cs="Garamond"/>
        </w:rPr>
        <w:t xml:space="preserve">In base al documento di risk </w:t>
      </w:r>
      <w:proofErr w:type="spellStart"/>
      <w:r w:rsidRPr="008473A6">
        <w:rPr>
          <w:rFonts w:ascii="Corbel" w:hAnsi="Corbel" w:cs="Garamond"/>
        </w:rPr>
        <w:t>assessment</w:t>
      </w:r>
      <w:proofErr w:type="spellEnd"/>
      <w:r w:rsidRPr="008473A6">
        <w:rPr>
          <w:rFonts w:ascii="Corbel" w:hAnsi="Corbel" w:cs="Garamond"/>
        </w:rPr>
        <w:t xml:space="preserve"> di ERP Lucca S.r.l. il trattamento del rischio avviene per mezzo dell’applicazione delle misure idonee a prevenire i rischi individuati in funzione del livello di rischio e dei loro fattori abilitanti, così come sopra descritte. </w:t>
      </w:r>
    </w:p>
    <w:p w14:paraId="3439ED29" w14:textId="778D9301" w:rsidR="0057654A" w:rsidRPr="008473A6" w:rsidRDefault="0057654A" w:rsidP="002879C7">
      <w:pPr>
        <w:spacing w:after="120"/>
        <w:jc w:val="both"/>
        <w:rPr>
          <w:rFonts w:ascii="Corbel" w:hAnsi="Corbel" w:cs="Garamond"/>
        </w:rPr>
      </w:pPr>
      <w:r w:rsidRPr="008473A6">
        <w:rPr>
          <w:rFonts w:ascii="Corbel" w:hAnsi="Corbel" w:cs="Garamond"/>
        </w:rPr>
        <w:t>Il monitoraggio sull’applicazione di tali misure è stato programmato all’interno del Piano di vigilanza dell’OdV e in quello del RPCT, elaborati tenuto conto delle rispettive competenze.</w:t>
      </w:r>
      <w:r w:rsidR="00905EF3" w:rsidRPr="008473A6">
        <w:rPr>
          <w:rFonts w:ascii="Corbel" w:hAnsi="Corbel" w:cs="Garamond"/>
        </w:rPr>
        <w:t xml:space="preserve"> Il Piano di Vigilanza 2025 è allegato </w:t>
      </w:r>
      <w:r w:rsidR="00AD708B" w:rsidRPr="008473A6">
        <w:rPr>
          <w:rFonts w:ascii="Corbel" w:hAnsi="Corbel" w:cs="Garamond"/>
        </w:rPr>
        <w:t>(</w:t>
      </w:r>
      <w:r w:rsidR="00AD708B" w:rsidRPr="008473A6">
        <w:rPr>
          <w:rFonts w:ascii="Corbel" w:hAnsi="Corbel" w:cs="Garamond"/>
          <w:b/>
          <w:bCs/>
        </w:rPr>
        <w:t>allegato 3</w:t>
      </w:r>
      <w:r w:rsidR="00AD708B" w:rsidRPr="008473A6">
        <w:rPr>
          <w:rFonts w:ascii="Corbel" w:hAnsi="Corbel" w:cs="Garamond"/>
        </w:rPr>
        <w:t xml:space="preserve">) </w:t>
      </w:r>
      <w:r w:rsidR="00905EF3" w:rsidRPr="008473A6">
        <w:rPr>
          <w:rFonts w:ascii="Corbel" w:hAnsi="Corbel" w:cs="Garamond"/>
        </w:rPr>
        <w:t>al presente documento.</w:t>
      </w:r>
    </w:p>
    <w:p w14:paraId="2D4C02C1" w14:textId="1C01E5C1" w:rsidR="0057654A" w:rsidRPr="008473A6" w:rsidRDefault="0057654A" w:rsidP="002879C7">
      <w:pPr>
        <w:spacing w:after="120"/>
        <w:jc w:val="both"/>
        <w:rPr>
          <w:rFonts w:ascii="Corbel" w:hAnsi="Corbel" w:cs="Garamond"/>
        </w:rPr>
      </w:pPr>
      <w:r w:rsidRPr="008473A6">
        <w:rPr>
          <w:rFonts w:ascii="Corbel" w:hAnsi="Corbel" w:cs="Garamond"/>
        </w:rPr>
        <w:t xml:space="preserve">Per </w:t>
      </w:r>
      <w:r w:rsidR="00905EF3" w:rsidRPr="008473A6">
        <w:rPr>
          <w:rFonts w:ascii="Corbel" w:hAnsi="Corbel" w:cs="Garamond"/>
        </w:rPr>
        <w:t>il monitoraggio del</w:t>
      </w:r>
      <w:r w:rsidRPr="008473A6">
        <w:rPr>
          <w:rFonts w:ascii="Corbel" w:hAnsi="Corbel" w:cs="Garamond"/>
        </w:rPr>
        <w:t>l’anno 202</w:t>
      </w:r>
      <w:r w:rsidR="00793D08" w:rsidRPr="008473A6">
        <w:rPr>
          <w:rFonts w:ascii="Corbel" w:hAnsi="Corbel" w:cs="Garamond"/>
        </w:rPr>
        <w:t xml:space="preserve">4 si rinvia alla relazione annuale del RPCT che riporta il dettaglio delle attività svolte in coordinamento con l’OdV. </w:t>
      </w:r>
    </w:p>
    <w:p w14:paraId="58592A19" w14:textId="77777777" w:rsidR="0057654A" w:rsidRPr="00793D08" w:rsidRDefault="0057654A" w:rsidP="00793D08">
      <w:pPr>
        <w:spacing w:after="120"/>
        <w:jc w:val="both"/>
        <w:rPr>
          <w:rFonts w:ascii="Corbel" w:hAnsi="Corbel" w:cs="Garamond"/>
        </w:rPr>
      </w:pPr>
      <w:r w:rsidRPr="008473A6">
        <w:rPr>
          <w:rFonts w:ascii="Corbel" w:hAnsi="Corbel" w:cs="Garamond"/>
        </w:rPr>
        <w:t>Inoltre il RPCT è stato messo a conoscenza degli audit</w:t>
      </w:r>
      <w:r w:rsidRPr="00793D08">
        <w:rPr>
          <w:rFonts w:ascii="Corbel" w:hAnsi="Corbel" w:cs="Garamond"/>
        </w:rPr>
        <w:t xml:space="preserve"> interni e di quelli dell’ente di certificazione in conformità alla norma ISO 9001, i quali forniscono evidenza del rispetto delle procedure interne aziendali.</w:t>
      </w:r>
    </w:p>
    <w:p w14:paraId="6FB0D97F" w14:textId="083856BA" w:rsidR="0057654A" w:rsidRPr="00793D08" w:rsidRDefault="0057654A" w:rsidP="00793D08">
      <w:pPr>
        <w:spacing w:after="120"/>
        <w:jc w:val="both"/>
        <w:rPr>
          <w:rFonts w:ascii="Corbel" w:hAnsi="Corbel" w:cs="Garamond"/>
        </w:rPr>
      </w:pPr>
      <w:r w:rsidRPr="008E16E0">
        <w:rPr>
          <w:rFonts w:ascii="Corbel" w:hAnsi="Corbel" w:cs="Garamond"/>
        </w:rPr>
        <w:t xml:space="preserve">L’audit per la seconda verifica periodica di </w:t>
      </w:r>
      <w:proofErr w:type="gramStart"/>
      <w:r w:rsidRPr="008E16E0">
        <w:rPr>
          <w:rFonts w:ascii="Corbel" w:hAnsi="Corbel" w:cs="Garamond"/>
        </w:rPr>
        <w:t>mantenimento  della</w:t>
      </w:r>
      <w:proofErr w:type="gramEnd"/>
      <w:r w:rsidRPr="008E16E0">
        <w:rPr>
          <w:rFonts w:ascii="Corbel" w:hAnsi="Corbel" w:cs="Garamond"/>
        </w:rPr>
        <w:t xml:space="preserve"> certificazione ISO 9001 si è svolta in data 25.0</w:t>
      </w:r>
      <w:r w:rsidR="008E16E0" w:rsidRPr="008E16E0">
        <w:rPr>
          <w:rFonts w:ascii="Corbel" w:hAnsi="Corbel" w:cs="Garamond"/>
        </w:rPr>
        <w:t>6.</w:t>
      </w:r>
      <w:r w:rsidRPr="008E16E0">
        <w:rPr>
          <w:rFonts w:ascii="Corbel" w:hAnsi="Corbel" w:cs="Garamond"/>
        </w:rPr>
        <w:t>202</w:t>
      </w:r>
      <w:r w:rsidR="008E16E0" w:rsidRPr="008E16E0">
        <w:rPr>
          <w:rFonts w:ascii="Corbel" w:hAnsi="Corbel" w:cs="Garamond"/>
        </w:rPr>
        <w:t>4</w:t>
      </w:r>
      <w:r w:rsidRPr="008E16E0">
        <w:rPr>
          <w:rFonts w:ascii="Corbel" w:hAnsi="Corbel" w:cs="Garamond"/>
        </w:rPr>
        <w:t xml:space="preserve"> ed ha avuto esito positivo.</w:t>
      </w:r>
    </w:p>
    <w:p w14:paraId="6E94C3DC" w14:textId="77777777" w:rsidR="0057654A" w:rsidRDefault="0057654A" w:rsidP="0057654A">
      <w:pPr>
        <w:jc w:val="both"/>
        <w:rPr>
          <w:rFonts w:ascii="Corbel" w:hAnsi="Corbel"/>
        </w:rPr>
      </w:pPr>
    </w:p>
    <w:p w14:paraId="5C2AD052" w14:textId="77777777" w:rsidR="0057654A" w:rsidRPr="00793D08" w:rsidRDefault="0057654A" w:rsidP="00793D08">
      <w:pPr>
        <w:spacing w:after="120"/>
        <w:jc w:val="both"/>
        <w:rPr>
          <w:rFonts w:ascii="Corbel" w:hAnsi="Corbel" w:cs="Garamond"/>
          <w:u w:val="single"/>
        </w:rPr>
      </w:pPr>
      <w:bookmarkStart w:id="51" w:name="_Toc91453526"/>
      <w:bookmarkStart w:id="52" w:name="_Toc92640324"/>
      <w:bookmarkStart w:id="53" w:name="_Toc123647097"/>
      <w:r w:rsidRPr="00793D08">
        <w:rPr>
          <w:rFonts w:ascii="Corbel" w:hAnsi="Corbel" w:cs="Garamond"/>
          <w:u w:val="single"/>
        </w:rPr>
        <w:t xml:space="preserve">Riesame periodico </w:t>
      </w:r>
      <w:bookmarkEnd w:id="51"/>
      <w:bookmarkEnd w:id="52"/>
      <w:bookmarkEnd w:id="53"/>
    </w:p>
    <w:p w14:paraId="7186CE4D" w14:textId="77777777" w:rsidR="0057654A" w:rsidRPr="00FA5F0B" w:rsidRDefault="0057654A" w:rsidP="00793D08">
      <w:pPr>
        <w:pStyle w:val="Paragrafoelenco"/>
        <w:spacing w:after="120"/>
        <w:ind w:left="0"/>
        <w:jc w:val="both"/>
        <w:rPr>
          <w:rFonts w:ascii="Corbel" w:hAnsi="Corbel" w:cs="Garamond"/>
          <w:bCs/>
        </w:rPr>
      </w:pPr>
      <w:r w:rsidRPr="00FA5F0B">
        <w:rPr>
          <w:rFonts w:ascii="Corbel" w:hAnsi="Corbel" w:cs="Garamond"/>
          <w:bCs/>
        </w:rPr>
        <w:t>Il riesame periodico della funzionalità complessiva del sistema avviene ad opera dell’RPCT in coordinamento con l’OdV e supportato dall’Organo amministrativo e dal personale dipendente. Tale attività ha una frequenza almeno annuale, nell’ambito della predisposizione della relazione annuale dell’OdV e del RPCT e trova declinazione nell’aggiornamento annuale del PTPCT.</w:t>
      </w:r>
    </w:p>
    <w:p w14:paraId="5BA54B1E" w14:textId="4E1BDCFF" w:rsidR="0057654A" w:rsidRPr="002C0749" w:rsidRDefault="0057654A" w:rsidP="00793D08">
      <w:pPr>
        <w:pStyle w:val="Paragrafoelenco"/>
        <w:spacing w:after="120"/>
        <w:ind w:left="0"/>
        <w:jc w:val="both"/>
        <w:rPr>
          <w:rFonts w:ascii="Corbel" w:hAnsi="Corbel" w:cs="Garamond"/>
        </w:rPr>
      </w:pPr>
      <w:r w:rsidRPr="00431301">
        <w:rPr>
          <w:rFonts w:ascii="Corbel" w:hAnsi="Corbel" w:cs="Garamond"/>
        </w:rPr>
        <w:t>L’allegato 1 del Piano Nazionale Anticorruzione 2022 fornisce indicazioni utili</w:t>
      </w:r>
      <w:r w:rsidRPr="002C0749">
        <w:rPr>
          <w:rFonts w:ascii="Corbel" w:hAnsi="Corbel" w:cs="Garamond"/>
        </w:rPr>
        <w:t xml:space="preserve"> per la progettazione, realizzazione e il miglioramento continuo del “Sistema di gestione del Rischio Corruttivo”. Gli attori coinvolti a vari livelli nel sistema di gestione del rischio oltre al RPTC, </w:t>
      </w:r>
      <w:r w:rsidR="00AD708B">
        <w:rPr>
          <w:rFonts w:ascii="Corbel" w:hAnsi="Corbel" w:cs="Garamond"/>
        </w:rPr>
        <w:t>all’</w:t>
      </w:r>
      <w:r w:rsidRPr="002C0749">
        <w:rPr>
          <w:rFonts w:ascii="Corbel" w:hAnsi="Corbel" w:cs="Garamond"/>
        </w:rPr>
        <w:t xml:space="preserve">OdV, </w:t>
      </w:r>
      <w:r w:rsidR="00AD708B">
        <w:rPr>
          <w:rFonts w:ascii="Corbel" w:hAnsi="Corbel" w:cs="Garamond"/>
        </w:rPr>
        <w:t>a</w:t>
      </w:r>
      <w:r w:rsidRPr="002C0749">
        <w:rPr>
          <w:rFonts w:ascii="Corbel" w:hAnsi="Corbel" w:cs="Garamond"/>
        </w:rPr>
        <w:t xml:space="preserve">i Dirigenti e </w:t>
      </w:r>
      <w:r w:rsidR="00AD708B">
        <w:rPr>
          <w:rFonts w:ascii="Corbel" w:hAnsi="Corbel" w:cs="Garamond"/>
        </w:rPr>
        <w:t xml:space="preserve">ai </w:t>
      </w:r>
      <w:r w:rsidRPr="002C0749">
        <w:rPr>
          <w:rFonts w:ascii="Corbel" w:hAnsi="Corbel" w:cs="Garamond"/>
        </w:rPr>
        <w:t>responsabili di aree e settori sono tutti i dipendenti.</w:t>
      </w:r>
    </w:p>
    <w:p w14:paraId="6F3FB45C" w14:textId="77777777" w:rsidR="0057654A" w:rsidRPr="00690B5C" w:rsidRDefault="0057654A" w:rsidP="0057654A">
      <w:pPr>
        <w:jc w:val="both"/>
        <w:rPr>
          <w:rFonts w:ascii="Corbel" w:hAnsi="Corbel"/>
        </w:rPr>
      </w:pPr>
    </w:p>
    <w:p w14:paraId="79F70DED" w14:textId="77777777" w:rsidR="0057654A" w:rsidRPr="00793D08" w:rsidRDefault="0057654A" w:rsidP="0057654A">
      <w:pPr>
        <w:pStyle w:val="Titolo"/>
        <w:numPr>
          <w:ilvl w:val="0"/>
          <w:numId w:val="5"/>
        </w:numPr>
        <w:spacing w:before="240" w:after="240"/>
        <w:ind w:left="567" w:hanging="567"/>
        <w:contextualSpacing w:val="0"/>
        <w:jc w:val="both"/>
        <w:outlineLvl w:val="0"/>
        <w:rPr>
          <w:rFonts w:ascii="Corbel" w:hAnsi="Corbel"/>
          <w:b/>
          <w:bCs/>
          <w:sz w:val="24"/>
          <w:szCs w:val="24"/>
        </w:rPr>
      </w:pPr>
      <w:bookmarkStart w:id="54" w:name="_Toc188625936"/>
      <w:bookmarkEnd w:id="46"/>
      <w:r w:rsidRPr="00793D08">
        <w:rPr>
          <w:rFonts w:ascii="Corbel" w:hAnsi="Corbel"/>
          <w:b/>
          <w:bCs/>
          <w:sz w:val="24"/>
          <w:szCs w:val="24"/>
        </w:rPr>
        <w:t>Compiti dell’OdV</w:t>
      </w:r>
      <w:bookmarkEnd w:id="54"/>
    </w:p>
    <w:p w14:paraId="15DE3B81" w14:textId="77777777" w:rsidR="0057654A" w:rsidRPr="00690B5C" w:rsidRDefault="0057654A" w:rsidP="0057654A">
      <w:pPr>
        <w:autoSpaceDE w:val="0"/>
        <w:autoSpaceDN w:val="0"/>
        <w:adjustRightInd w:val="0"/>
        <w:spacing w:before="240"/>
        <w:jc w:val="both"/>
        <w:rPr>
          <w:rFonts w:ascii="Corbel" w:hAnsi="Corbel" w:cs="ArialNarrow"/>
        </w:rPr>
      </w:pPr>
      <w:r w:rsidRPr="00690B5C">
        <w:rPr>
          <w:rFonts w:ascii="Corbel" w:hAnsi="Corbel" w:cs="ArialNarrow"/>
        </w:rPr>
        <w:t>È compito dell’OdV:</w:t>
      </w:r>
    </w:p>
    <w:p w14:paraId="099D87D4" w14:textId="77777777" w:rsidR="0057654A" w:rsidRPr="00F870F7" w:rsidRDefault="0057654A" w:rsidP="0057654A">
      <w:pPr>
        <w:pStyle w:val="Paragrafoelenco"/>
        <w:numPr>
          <w:ilvl w:val="0"/>
          <w:numId w:val="6"/>
        </w:numPr>
        <w:autoSpaceDE w:val="0"/>
        <w:autoSpaceDN w:val="0"/>
        <w:adjustRightInd w:val="0"/>
        <w:spacing w:before="240"/>
        <w:ind w:left="567" w:hanging="567"/>
        <w:jc w:val="both"/>
        <w:rPr>
          <w:rFonts w:ascii="Corbel" w:hAnsi="Corbel" w:cs="ArialNarrow"/>
        </w:rPr>
      </w:pPr>
      <w:r>
        <w:rPr>
          <w:rFonts w:ascii="Corbel" w:hAnsi="Corbel" w:cs="ArialNarrow"/>
        </w:rPr>
        <w:t xml:space="preserve">Programmare nel piano annuale e </w:t>
      </w:r>
      <w:r w:rsidRPr="00F870F7">
        <w:rPr>
          <w:rFonts w:ascii="Corbel" w:hAnsi="Corbel" w:cs="ArialNarrow"/>
        </w:rPr>
        <w:t xml:space="preserve">svolgere verifiche periodiche </w:t>
      </w:r>
      <w:r>
        <w:rPr>
          <w:rFonts w:ascii="Corbel" w:hAnsi="Corbel" w:cs="ArialNarrow"/>
        </w:rPr>
        <w:t xml:space="preserve">anche a campione </w:t>
      </w:r>
      <w:r w:rsidRPr="00F870F7">
        <w:rPr>
          <w:rFonts w:ascii="Corbel" w:hAnsi="Corbel" w:cs="ArialNarrow"/>
        </w:rPr>
        <w:t xml:space="preserve">sul rispetto del presente </w:t>
      </w:r>
      <w:r>
        <w:rPr>
          <w:rFonts w:ascii="Corbel" w:hAnsi="Corbel" w:cs="ArialNarrow"/>
        </w:rPr>
        <w:t>Piano</w:t>
      </w:r>
      <w:r w:rsidRPr="00F870F7">
        <w:rPr>
          <w:rFonts w:ascii="Corbel" w:hAnsi="Corbel" w:cs="ArialNarrow"/>
        </w:rPr>
        <w:t xml:space="preserve"> e delle </w:t>
      </w:r>
      <w:r>
        <w:rPr>
          <w:rFonts w:ascii="Corbel" w:hAnsi="Corbel" w:cs="ArialNarrow"/>
        </w:rPr>
        <w:t>misure in esso contemplate</w:t>
      </w:r>
      <w:r w:rsidRPr="00F870F7">
        <w:rPr>
          <w:rFonts w:ascii="Corbel" w:hAnsi="Corbel" w:cs="ArialNarrow"/>
        </w:rPr>
        <w:t>.</w:t>
      </w:r>
    </w:p>
    <w:p w14:paraId="7B7079D3" w14:textId="77777777" w:rsidR="0057654A" w:rsidRPr="00F870F7" w:rsidRDefault="0057654A" w:rsidP="0057654A">
      <w:pPr>
        <w:pStyle w:val="Paragrafoelenco"/>
        <w:numPr>
          <w:ilvl w:val="0"/>
          <w:numId w:val="6"/>
        </w:numPr>
        <w:autoSpaceDE w:val="0"/>
        <w:autoSpaceDN w:val="0"/>
        <w:adjustRightInd w:val="0"/>
        <w:spacing w:before="240"/>
        <w:ind w:left="567" w:hanging="567"/>
        <w:jc w:val="both"/>
        <w:rPr>
          <w:rFonts w:ascii="Corbel" w:hAnsi="Corbel" w:cs="ArialNarrow"/>
        </w:rPr>
      </w:pPr>
      <w:r w:rsidRPr="00F870F7">
        <w:rPr>
          <w:rFonts w:ascii="Corbel" w:hAnsi="Corbel" w:cs="ArialNarrow"/>
        </w:rPr>
        <w:t>esaminare le eventuali segnalazioni di presunte violazioni del presente Modello organizzativo ed effettuare gli accertamenti ritenuti necessari od opportuni in relazione alle segnalazioni ricevute.</w:t>
      </w:r>
    </w:p>
    <w:p w14:paraId="24FE7B21" w14:textId="77777777" w:rsidR="0057654A" w:rsidRPr="00F870F7" w:rsidRDefault="0057654A" w:rsidP="0057654A">
      <w:pPr>
        <w:pStyle w:val="Paragrafoelenco"/>
        <w:numPr>
          <w:ilvl w:val="0"/>
          <w:numId w:val="6"/>
        </w:numPr>
        <w:autoSpaceDE w:val="0"/>
        <w:autoSpaceDN w:val="0"/>
        <w:adjustRightInd w:val="0"/>
        <w:spacing w:before="240"/>
        <w:ind w:left="567" w:hanging="567"/>
        <w:jc w:val="both"/>
        <w:rPr>
          <w:rFonts w:ascii="Corbel" w:hAnsi="Corbel" w:cs="ArialNarrow"/>
        </w:rPr>
      </w:pPr>
      <w:r w:rsidRPr="00F870F7">
        <w:rPr>
          <w:rFonts w:ascii="Corbel" w:hAnsi="Corbel" w:cs="ArialNarrow"/>
        </w:rPr>
        <w:t>consultarsi periodicamente o quando necessario con responsabili aziendali delegati ai rapporti con la P.A.</w:t>
      </w:r>
    </w:p>
    <w:p w14:paraId="51C674FB" w14:textId="77777777" w:rsidR="0057654A" w:rsidRDefault="0057654A" w:rsidP="0057654A">
      <w:pPr>
        <w:numPr>
          <w:ilvl w:val="0"/>
          <w:numId w:val="1"/>
        </w:numPr>
        <w:ind w:left="567" w:hanging="567"/>
        <w:jc w:val="both"/>
        <w:rPr>
          <w:rFonts w:ascii="Corbel" w:hAnsi="Corbel"/>
        </w:rPr>
      </w:pPr>
      <w:r w:rsidRPr="00F870F7">
        <w:rPr>
          <w:rFonts w:ascii="Corbel" w:hAnsi="Corbel"/>
        </w:rPr>
        <w:t>verificare la regolarità dei flussi informativi da parte delle funzioni aziendali interessate dal Protocollo.</w:t>
      </w:r>
    </w:p>
    <w:p w14:paraId="4582B2C6" w14:textId="77777777" w:rsidR="0057654A" w:rsidRDefault="0057654A" w:rsidP="0057654A">
      <w:pPr>
        <w:numPr>
          <w:ilvl w:val="0"/>
          <w:numId w:val="1"/>
        </w:numPr>
        <w:ind w:left="567" w:hanging="567"/>
        <w:jc w:val="both"/>
        <w:rPr>
          <w:rFonts w:ascii="Corbel" w:hAnsi="Corbel"/>
        </w:rPr>
      </w:pPr>
      <w:r>
        <w:rPr>
          <w:rFonts w:ascii="Corbel" w:hAnsi="Corbel"/>
        </w:rPr>
        <w:t xml:space="preserve">Attestare annualmente l’assolvimento degli obblighi di pubblicazione nella sezione “società </w:t>
      </w:r>
      <w:proofErr w:type="gramStart"/>
      <w:r>
        <w:rPr>
          <w:rFonts w:ascii="Corbel" w:hAnsi="Corbel"/>
        </w:rPr>
        <w:t>trasparente”  a</w:t>
      </w:r>
      <w:proofErr w:type="gramEnd"/>
      <w:r>
        <w:rPr>
          <w:rFonts w:ascii="Corbel" w:hAnsi="Corbel"/>
        </w:rPr>
        <w:t xml:space="preserve"> norma di legge (quale soggetto con funzioni analoghe a quelle degli </w:t>
      </w:r>
      <w:proofErr w:type="spellStart"/>
      <w:r>
        <w:rPr>
          <w:rFonts w:ascii="Corbel" w:hAnsi="Corbel"/>
        </w:rPr>
        <w:t>O.i.V</w:t>
      </w:r>
      <w:proofErr w:type="spellEnd"/>
      <w:r>
        <w:rPr>
          <w:rFonts w:ascii="Corbel" w:hAnsi="Corbel"/>
        </w:rPr>
        <w:t>..</w:t>
      </w:r>
    </w:p>
    <w:p w14:paraId="42113DDB" w14:textId="77777777" w:rsidR="0057654A" w:rsidRDefault="0057654A" w:rsidP="0057654A">
      <w:pPr>
        <w:ind w:left="567"/>
        <w:jc w:val="both"/>
        <w:rPr>
          <w:rFonts w:ascii="Corbel" w:hAnsi="Corbel"/>
        </w:rPr>
      </w:pPr>
    </w:p>
    <w:p w14:paraId="2A7ED1ED" w14:textId="77777777" w:rsidR="0057654A" w:rsidRPr="00793D08" w:rsidRDefault="0057654A" w:rsidP="0057654A">
      <w:pPr>
        <w:pStyle w:val="Titolo"/>
        <w:numPr>
          <w:ilvl w:val="0"/>
          <w:numId w:val="5"/>
        </w:numPr>
        <w:spacing w:before="240" w:after="240"/>
        <w:ind w:left="567" w:hanging="567"/>
        <w:contextualSpacing w:val="0"/>
        <w:jc w:val="both"/>
        <w:outlineLvl w:val="0"/>
        <w:rPr>
          <w:rFonts w:ascii="Corbel" w:hAnsi="Corbel"/>
          <w:b/>
          <w:bCs/>
          <w:sz w:val="24"/>
          <w:szCs w:val="24"/>
        </w:rPr>
      </w:pPr>
      <w:bookmarkStart w:id="55" w:name="_Toc188625937"/>
      <w:bookmarkStart w:id="56" w:name="_Toc327871923"/>
      <w:r w:rsidRPr="00793D08">
        <w:rPr>
          <w:rFonts w:ascii="Corbel" w:hAnsi="Corbel"/>
          <w:b/>
          <w:bCs/>
          <w:sz w:val="24"/>
          <w:szCs w:val="24"/>
        </w:rPr>
        <w:t>Compiti del Responsabile della prevenzione della corruzione</w:t>
      </w:r>
      <w:bookmarkEnd w:id="55"/>
    </w:p>
    <w:p w14:paraId="5E4842FE" w14:textId="1D00E758" w:rsidR="0057654A" w:rsidRPr="00690B5C" w:rsidRDefault="0057654A" w:rsidP="0057654A">
      <w:pPr>
        <w:autoSpaceDE w:val="0"/>
        <w:autoSpaceDN w:val="0"/>
        <w:adjustRightInd w:val="0"/>
        <w:spacing w:before="240"/>
        <w:jc w:val="both"/>
        <w:rPr>
          <w:rFonts w:ascii="Corbel" w:hAnsi="Corbel" w:cs="ArialNarrow"/>
        </w:rPr>
      </w:pPr>
      <w:r w:rsidRPr="008473A6">
        <w:rPr>
          <w:rFonts w:ascii="Corbel" w:hAnsi="Corbel" w:cs="ArialNarrow"/>
        </w:rPr>
        <w:t>Nel corso del 202</w:t>
      </w:r>
      <w:r w:rsidR="00793D08" w:rsidRPr="008473A6">
        <w:rPr>
          <w:rFonts w:ascii="Corbel" w:hAnsi="Corbel" w:cs="ArialNarrow"/>
        </w:rPr>
        <w:t>5, così come avvenuto fino ad oggi,</w:t>
      </w:r>
      <w:r w:rsidRPr="008473A6">
        <w:rPr>
          <w:rFonts w:ascii="Corbel" w:hAnsi="Corbel" w:cs="ArialNarrow"/>
        </w:rPr>
        <w:t xml:space="preserve"> l’RPCT, che nel caso specifico di ERP Lucca S.r.l. è anche Responsabile per la qualità, si coordinerà come avvenuto anche nel corso del 202</w:t>
      </w:r>
      <w:r w:rsidR="00AD708B" w:rsidRPr="008473A6">
        <w:rPr>
          <w:rFonts w:ascii="Corbel" w:hAnsi="Corbel" w:cs="ArialNarrow"/>
        </w:rPr>
        <w:t>4</w:t>
      </w:r>
      <w:r w:rsidRPr="008473A6">
        <w:rPr>
          <w:rFonts w:ascii="Corbel" w:hAnsi="Corbel" w:cs="ArialNarrow"/>
        </w:rPr>
        <w:t>,</w:t>
      </w:r>
      <w:r>
        <w:rPr>
          <w:rFonts w:ascii="Corbel" w:hAnsi="Corbel" w:cs="ArialNarrow"/>
        </w:rPr>
        <w:t xml:space="preserve"> con l’OdV per lo svolgimento </w:t>
      </w:r>
      <w:r w:rsidRPr="00887623">
        <w:rPr>
          <w:rFonts w:ascii="Corbel" w:hAnsi="Corbel" w:cs="ArialNarrow"/>
        </w:rPr>
        <w:t xml:space="preserve"> di </w:t>
      </w:r>
      <w:r>
        <w:rPr>
          <w:rFonts w:ascii="Corbel" w:hAnsi="Corbel" w:cs="ArialNarrow"/>
        </w:rPr>
        <w:t xml:space="preserve">attività di </w:t>
      </w:r>
      <w:r w:rsidRPr="00887623">
        <w:rPr>
          <w:rFonts w:ascii="Corbel" w:hAnsi="Corbel" w:cs="ArialNarrow"/>
        </w:rPr>
        <w:t>controllo e verifica in modo da massimizzare gli aspetti oggetto di verifica e al tempo stesso non gravare eccessivamente sulle attività ordinarie degli uffici</w:t>
      </w:r>
      <w:r>
        <w:rPr>
          <w:rFonts w:ascii="Corbel" w:hAnsi="Corbel" w:cs="ArialNarrow"/>
        </w:rPr>
        <w:t>,</w:t>
      </w:r>
      <w:r w:rsidRPr="00887623">
        <w:rPr>
          <w:rFonts w:ascii="Corbel" w:hAnsi="Corbel" w:cs="ArialNarrow"/>
        </w:rPr>
        <w:t xml:space="preserve"> che dovranno rispondere ad eventuali richieste e fornire la necessaria documentazione oggetto delle verifiche stesse.</w:t>
      </w:r>
    </w:p>
    <w:p w14:paraId="153EF892" w14:textId="77777777" w:rsidR="0057654A" w:rsidRPr="00690B5C" w:rsidRDefault="0057654A" w:rsidP="0057654A">
      <w:pPr>
        <w:autoSpaceDE w:val="0"/>
        <w:autoSpaceDN w:val="0"/>
        <w:adjustRightInd w:val="0"/>
        <w:spacing w:before="240"/>
        <w:jc w:val="both"/>
        <w:rPr>
          <w:rFonts w:ascii="Corbel" w:hAnsi="Corbel" w:cs="ArialNarrow"/>
        </w:rPr>
      </w:pPr>
      <w:r w:rsidRPr="00690B5C">
        <w:rPr>
          <w:rFonts w:ascii="Corbel" w:hAnsi="Corbel" w:cs="ArialNarrow"/>
        </w:rPr>
        <w:t>È compito del responsabile della prevenzione della corruzione:</w:t>
      </w:r>
    </w:p>
    <w:p w14:paraId="2BD2BAE7" w14:textId="77777777" w:rsidR="0057654A" w:rsidRPr="00F870F7" w:rsidRDefault="0057654A" w:rsidP="0057654A">
      <w:pPr>
        <w:pStyle w:val="Paragrafoelenco"/>
        <w:numPr>
          <w:ilvl w:val="0"/>
          <w:numId w:val="6"/>
        </w:numPr>
        <w:autoSpaceDE w:val="0"/>
        <w:autoSpaceDN w:val="0"/>
        <w:adjustRightInd w:val="0"/>
        <w:spacing w:before="240"/>
        <w:ind w:left="567" w:hanging="567"/>
        <w:jc w:val="both"/>
        <w:rPr>
          <w:rFonts w:ascii="Corbel" w:hAnsi="Corbel" w:cs="ArialNarrow"/>
        </w:rPr>
      </w:pPr>
      <w:r w:rsidRPr="00F870F7">
        <w:rPr>
          <w:rFonts w:ascii="Corbel" w:hAnsi="Corbel" w:cs="ArialNarrow"/>
        </w:rPr>
        <w:t xml:space="preserve">elaborare la proposta di piano della prevenzione che deve essere adottato dal Consiglio di Amministrazione; </w:t>
      </w:r>
    </w:p>
    <w:p w14:paraId="4E58FCCB" w14:textId="77777777" w:rsidR="0057654A" w:rsidRPr="00F870F7" w:rsidRDefault="0057654A" w:rsidP="0057654A">
      <w:pPr>
        <w:pStyle w:val="Paragrafoelenco"/>
        <w:numPr>
          <w:ilvl w:val="0"/>
          <w:numId w:val="6"/>
        </w:numPr>
        <w:autoSpaceDE w:val="0"/>
        <w:autoSpaceDN w:val="0"/>
        <w:adjustRightInd w:val="0"/>
        <w:spacing w:before="240"/>
        <w:ind w:left="567" w:hanging="567"/>
        <w:jc w:val="both"/>
        <w:rPr>
          <w:rFonts w:ascii="Corbel" w:hAnsi="Corbel" w:cs="ArialNarrow"/>
        </w:rPr>
      </w:pPr>
      <w:r w:rsidRPr="00F870F7">
        <w:rPr>
          <w:rFonts w:ascii="Corbel" w:hAnsi="Corbel" w:cs="ArialNarrow"/>
        </w:rPr>
        <w:t xml:space="preserve">definire procedure appropriate per selezionare e formare i dipendenti destinati ad operare in settori particolarmente esposti alla corruzione; </w:t>
      </w:r>
    </w:p>
    <w:p w14:paraId="46E6DF86" w14:textId="77777777" w:rsidR="0057654A" w:rsidRPr="00F870F7" w:rsidRDefault="0057654A" w:rsidP="0057654A">
      <w:pPr>
        <w:pStyle w:val="Paragrafoelenco"/>
        <w:numPr>
          <w:ilvl w:val="0"/>
          <w:numId w:val="6"/>
        </w:numPr>
        <w:autoSpaceDE w:val="0"/>
        <w:autoSpaceDN w:val="0"/>
        <w:adjustRightInd w:val="0"/>
        <w:spacing w:before="240"/>
        <w:ind w:left="567" w:hanging="567"/>
        <w:jc w:val="both"/>
        <w:rPr>
          <w:rFonts w:ascii="Corbel" w:hAnsi="Corbel" w:cs="ArialNarrow"/>
        </w:rPr>
      </w:pPr>
      <w:r w:rsidRPr="00F870F7">
        <w:rPr>
          <w:rFonts w:ascii="Corbel" w:hAnsi="Corbel" w:cs="ArialNarrow"/>
        </w:rPr>
        <w:t>individuare il personale da inserire nei percorsi di formazione sui temi dell'etica e della legalità;</w:t>
      </w:r>
    </w:p>
    <w:p w14:paraId="2219E11D" w14:textId="77777777" w:rsidR="0057654A" w:rsidRPr="00F870F7" w:rsidRDefault="0057654A" w:rsidP="0057654A">
      <w:pPr>
        <w:pStyle w:val="Paragrafoelenco"/>
        <w:numPr>
          <w:ilvl w:val="0"/>
          <w:numId w:val="6"/>
        </w:numPr>
        <w:autoSpaceDE w:val="0"/>
        <w:autoSpaceDN w:val="0"/>
        <w:adjustRightInd w:val="0"/>
        <w:spacing w:before="240"/>
        <w:ind w:left="567" w:hanging="567"/>
        <w:jc w:val="both"/>
        <w:rPr>
          <w:rFonts w:ascii="Corbel" w:hAnsi="Corbel" w:cs="ArialNarrow"/>
        </w:rPr>
      </w:pPr>
      <w:r w:rsidRPr="00F870F7">
        <w:rPr>
          <w:rFonts w:ascii="Corbel" w:hAnsi="Corbel" w:cs="ArialNarrow"/>
        </w:rPr>
        <w:t>verificare l'efficace attuazione del piano e la sua idoneità</w:t>
      </w:r>
      <w:r>
        <w:rPr>
          <w:rFonts w:ascii="Corbel" w:hAnsi="Corbel" w:cs="ArialNarrow"/>
        </w:rPr>
        <w:t xml:space="preserve"> attraverso la programmazione e lo svolgimento anche con tecniche di campionamento, di audit sulle misure in esso indicate</w:t>
      </w:r>
      <w:r w:rsidRPr="00F870F7">
        <w:rPr>
          <w:rFonts w:ascii="Corbel" w:hAnsi="Corbel" w:cs="ArialNarrow"/>
        </w:rPr>
        <w:t xml:space="preserve">; </w:t>
      </w:r>
    </w:p>
    <w:p w14:paraId="55DDC94F" w14:textId="77777777" w:rsidR="0057654A" w:rsidRPr="00F870F7" w:rsidRDefault="0057654A" w:rsidP="0057654A">
      <w:pPr>
        <w:pStyle w:val="Paragrafoelenco"/>
        <w:numPr>
          <w:ilvl w:val="0"/>
          <w:numId w:val="6"/>
        </w:numPr>
        <w:autoSpaceDE w:val="0"/>
        <w:autoSpaceDN w:val="0"/>
        <w:adjustRightInd w:val="0"/>
        <w:spacing w:before="240"/>
        <w:ind w:left="567" w:hanging="567"/>
        <w:jc w:val="both"/>
        <w:rPr>
          <w:rFonts w:ascii="Corbel" w:hAnsi="Corbel" w:cs="ArialNarrow"/>
        </w:rPr>
      </w:pPr>
      <w:r w:rsidRPr="00F870F7">
        <w:rPr>
          <w:rFonts w:ascii="Corbel" w:hAnsi="Corbel" w:cs="ArialNarrow"/>
        </w:rPr>
        <w:t xml:space="preserve">proporre modifiche al piano in caso di accertamento di significative violazioni o di mutamenti dell'organizzazione; </w:t>
      </w:r>
    </w:p>
    <w:p w14:paraId="3880C93F" w14:textId="77777777" w:rsidR="0057654A" w:rsidRPr="00F870F7" w:rsidRDefault="0057654A" w:rsidP="0057654A">
      <w:pPr>
        <w:pStyle w:val="Paragrafoelenco"/>
        <w:numPr>
          <w:ilvl w:val="0"/>
          <w:numId w:val="6"/>
        </w:numPr>
        <w:autoSpaceDE w:val="0"/>
        <w:autoSpaceDN w:val="0"/>
        <w:adjustRightInd w:val="0"/>
        <w:spacing w:before="240"/>
        <w:ind w:left="567" w:hanging="567"/>
        <w:jc w:val="both"/>
        <w:rPr>
          <w:rFonts w:ascii="Corbel" w:hAnsi="Corbel" w:cs="ArialNarrow"/>
        </w:rPr>
      </w:pPr>
      <w:r w:rsidRPr="00F870F7">
        <w:rPr>
          <w:rFonts w:ascii="Corbel" w:hAnsi="Corbel" w:cs="ArialNarrow"/>
        </w:rPr>
        <w:t xml:space="preserve">predisporre e pubblicare </w:t>
      </w:r>
      <w:r>
        <w:rPr>
          <w:rFonts w:ascii="Corbel" w:hAnsi="Corbel" w:cs="ArialNarrow"/>
        </w:rPr>
        <w:t>nei termini di legge</w:t>
      </w:r>
      <w:r w:rsidRPr="00F870F7">
        <w:rPr>
          <w:rFonts w:ascii="Corbel" w:hAnsi="Corbel" w:cs="ArialNarrow"/>
        </w:rPr>
        <w:t>, sul sito web dell'Amministrazione una relazione recante i risultati dell’attività svolta e trasmetterla all’Organo Amministrativo;</w:t>
      </w:r>
    </w:p>
    <w:p w14:paraId="3FB53ECB" w14:textId="77777777" w:rsidR="0057654A" w:rsidRPr="00F870F7" w:rsidRDefault="0057654A" w:rsidP="0057654A">
      <w:pPr>
        <w:pStyle w:val="Paragrafoelenco"/>
        <w:numPr>
          <w:ilvl w:val="0"/>
          <w:numId w:val="6"/>
        </w:numPr>
        <w:autoSpaceDE w:val="0"/>
        <w:autoSpaceDN w:val="0"/>
        <w:adjustRightInd w:val="0"/>
        <w:spacing w:before="240"/>
        <w:ind w:left="567" w:hanging="567"/>
        <w:jc w:val="both"/>
        <w:rPr>
          <w:rFonts w:ascii="Corbel" w:hAnsi="Corbel" w:cs="ArialNarrow"/>
        </w:rPr>
      </w:pPr>
      <w:r w:rsidRPr="00F870F7">
        <w:rPr>
          <w:rFonts w:ascii="Corbel" w:hAnsi="Corbel" w:cs="ArialNarrow"/>
        </w:rPr>
        <w:t>riferire sull’attività, nei casi in cui il Consiglio di Amministrazione lo richieda;</w:t>
      </w:r>
    </w:p>
    <w:p w14:paraId="2736C179" w14:textId="77777777" w:rsidR="0057654A" w:rsidRDefault="0057654A" w:rsidP="0057654A">
      <w:pPr>
        <w:pStyle w:val="Paragrafoelenco"/>
        <w:numPr>
          <w:ilvl w:val="0"/>
          <w:numId w:val="6"/>
        </w:numPr>
        <w:autoSpaceDE w:val="0"/>
        <w:autoSpaceDN w:val="0"/>
        <w:adjustRightInd w:val="0"/>
        <w:spacing w:before="240"/>
        <w:ind w:left="567" w:hanging="567"/>
        <w:jc w:val="both"/>
        <w:rPr>
          <w:rFonts w:ascii="Corbel" w:hAnsi="Corbel" w:cs="ArialNarrow"/>
        </w:rPr>
      </w:pPr>
      <w:r w:rsidRPr="00F870F7">
        <w:rPr>
          <w:rFonts w:ascii="Corbel" w:hAnsi="Corbel" w:cs="ArialNarrow"/>
        </w:rPr>
        <w:t xml:space="preserve">collaborare con l’Organismo di Vigilanza nominato ai sensi del </w:t>
      </w:r>
      <w:proofErr w:type="spellStart"/>
      <w:r w:rsidRPr="00F870F7">
        <w:rPr>
          <w:rFonts w:ascii="Corbel" w:hAnsi="Corbel" w:cs="ArialNarrow"/>
        </w:rPr>
        <w:t>D.Lgs</w:t>
      </w:r>
      <w:proofErr w:type="spellEnd"/>
      <w:r w:rsidRPr="00F870F7">
        <w:rPr>
          <w:rFonts w:ascii="Corbel" w:hAnsi="Corbel" w:cs="ArialNarrow"/>
        </w:rPr>
        <w:t xml:space="preserve"> 231/01, per assicurare piena sinergia ed efficacia alle attività complessive di vigilanza previste dalla società.</w:t>
      </w:r>
    </w:p>
    <w:p w14:paraId="7AA8FC9F" w14:textId="77777777" w:rsidR="0057654A" w:rsidRDefault="0057654A" w:rsidP="0057654A">
      <w:pPr>
        <w:pStyle w:val="Paragrafoelenco"/>
        <w:autoSpaceDE w:val="0"/>
        <w:autoSpaceDN w:val="0"/>
        <w:adjustRightInd w:val="0"/>
        <w:spacing w:before="240"/>
        <w:ind w:left="0"/>
        <w:jc w:val="both"/>
        <w:rPr>
          <w:rFonts w:ascii="Corbel" w:hAnsi="Corbel" w:cs="ArialNarrow"/>
        </w:rPr>
      </w:pPr>
    </w:p>
    <w:p w14:paraId="3FF04C68" w14:textId="77777777" w:rsidR="0057654A" w:rsidRDefault="0057654A" w:rsidP="0057654A">
      <w:pPr>
        <w:pStyle w:val="Paragrafoelenco"/>
        <w:autoSpaceDE w:val="0"/>
        <w:autoSpaceDN w:val="0"/>
        <w:adjustRightInd w:val="0"/>
        <w:spacing w:before="240"/>
        <w:ind w:left="0"/>
        <w:jc w:val="both"/>
        <w:rPr>
          <w:rFonts w:ascii="Corbel" w:hAnsi="Corbel" w:cs="ArialNarrow"/>
        </w:rPr>
      </w:pPr>
    </w:p>
    <w:p w14:paraId="00B01A29" w14:textId="77777777" w:rsidR="0057654A" w:rsidRPr="00793D08" w:rsidRDefault="0057654A" w:rsidP="0057654A">
      <w:pPr>
        <w:pStyle w:val="Titolo"/>
        <w:numPr>
          <w:ilvl w:val="0"/>
          <w:numId w:val="5"/>
        </w:numPr>
        <w:spacing w:before="240" w:after="240"/>
        <w:ind w:left="567" w:hanging="567"/>
        <w:contextualSpacing w:val="0"/>
        <w:jc w:val="both"/>
        <w:outlineLvl w:val="0"/>
        <w:rPr>
          <w:rFonts w:ascii="Corbel" w:hAnsi="Corbel"/>
          <w:b/>
          <w:bCs/>
          <w:sz w:val="24"/>
          <w:szCs w:val="24"/>
        </w:rPr>
      </w:pPr>
      <w:bookmarkStart w:id="57" w:name="_Toc188625938"/>
      <w:r w:rsidRPr="00793D08">
        <w:rPr>
          <w:rFonts w:ascii="Corbel" w:hAnsi="Corbel"/>
          <w:b/>
          <w:bCs/>
          <w:sz w:val="24"/>
          <w:szCs w:val="24"/>
        </w:rPr>
        <w:t>Flussi informativi verso il RPCT e vs l’OdV</w:t>
      </w:r>
      <w:bookmarkEnd w:id="56"/>
      <w:bookmarkEnd w:id="57"/>
    </w:p>
    <w:p w14:paraId="636820E6" w14:textId="77777777" w:rsidR="00135B77" w:rsidRPr="00135B77" w:rsidRDefault="00135B77" w:rsidP="00135B77">
      <w:pPr>
        <w:autoSpaceDE w:val="0"/>
        <w:autoSpaceDN w:val="0"/>
        <w:adjustRightInd w:val="0"/>
        <w:spacing w:before="240"/>
        <w:jc w:val="both"/>
        <w:rPr>
          <w:rFonts w:ascii="Corbel" w:hAnsi="Corbel" w:cs="ArialNarrow"/>
        </w:rPr>
      </w:pPr>
      <w:r w:rsidRPr="00135B77">
        <w:rPr>
          <w:rFonts w:ascii="Corbel" w:hAnsi="Corbel"/>
        </w:rPr>
        <w:t>ERP Lucca S.r.l.</w:t>
      </w:r>
      <w:r w:rsidRPr="00135B77">
        <w:rPr>
          <w:rFonts w:ascii="Corbel" w:hAnsi="Corbel" w:cs="ArialNarrow"/>
        </w:rPr>
        <w:t xml:space="preserve"> ha adottato, inoltre, un apposito protocollo per la gestione dei flussi informativi verso l’OdV ed il responsabile anticorruzione, facente parte del Modello di organizzazione e gestione di cui al </w:t>
      </w:r>
      <w:proofErr w:type="spellStart"/>
      <w:r w:rsidRPr="00135B77">
        <w:rPr>
          <w:rFonts w:ascii="Corbel" w:hAnsi="Corbel" w:cs="ArialNarrow"/>
        </w:rPr>
        <w:t>D.Lgs</w:t>
      </w:r>
      <w:proofErr w:type="spellEnd"/>
      <w:r w:rsidRPr="00135B77">
        <w:rPr>
          <w:rFonts w:ascii="Corbel" w:hAnsi="Corbel" w:cs="ArialNarrow"/>
        </w:rPr>
        <w:t xml:space="preserve"> 231/01 di cui il presente Piano è parte integrante.</w:t>
      </w:r>
    </w:p>
    <w:p w14:paraId="0A12EA40" w14:textId="77777777" w:rsidR="00135B77" w:rsidRDefault="00135B77" w:rsidP="0057654A">
      <w:pPr>
        <w:jc w:val="both"/>
        <w:rPr>
          <w:rFonts w:ascii="Corbel" w:hAnsi="Corbel"/>
          <w:u w:val="single"/>
        </w:rPr>
      </w:pPr>
    </w:p>
    <w:p w14:paraId="7EE84B57" w14:textId="5BE75E56" w:rsidR="0057654A" w:rsidRPr="00793D08" w:rsidRDefault="00135B77" w:rsidP="0057654A">
      <w:pPr>
        <w:jc w:val="both"/>
        <w:rPr>
          <w:rFonts w:ascii="Corbel" w:hAnsi="Corbel"/>
          <w:u w:val="single"/>
        </w:rPr>
      </w:pPr>
      <w:r>
        <w:rPr>
          <w:rFonts w:ascii="Corbel" w:hAnsi="Corbel"/>
          <w:u w:val="single"/>
        </w:rPr>
        <w:t>Flussi a</w:t>
      </w:r>
      <w:r w:rsidR="0057654A" w:rsidRPr="00793D08">
        <w:rPr>
          <w:rFonts w:ascii="Corbel" w:hAnsi="Corbel"/>
          <w:u w:val="single"/>
        </w:rPr>
        <w:t>d accadimento</w:t>
      </w:r>
    </w:p>
    <w:p w14:paraId="309F4E81" w14:textId="77777777" w:rsidR="0057654A" w:rsidRPr="008473A6" w:rsidRDefault="0057654A" w:rsidP="0057654A">
      <w:pPr>
        <w:jc w:val="both"/>
        <w:rPr>
          <w:rFonts w:ascii="Corbel" w:hAnsi="Corbel"/>
        </w:rPr>
      </w:pPr>
      <w:r w:rsidRPr="00690B5C">
        <w:rPr>
          <w:rFonts w:ascii="Corbel" w:hAnsi="Corbel"/>
        </w:rPr>
        <w:t>I responsabili competenti</w:t>
      </w:r>
      <w:r>
        <w:rPr>
          <w:rFonts w:ascii="Corbel" w:hAnsi="Corbel"/>
        </w:rPr>
        <w:t xml:space="preserve">, gli amministratori e la Direzione </w:t>
      </w:r>
      <w:r w:rsidRPr="00690B5C">
        <w:rPr>
          <w:rFonts w:ascii="Corbel" w:hAnsi="Corbel"/>
        </w:rPr>
        <w:t>devono effettuare segnalazioni tempestive all'Organismo di Vigilanza</w:t>
      </w:r>
      <w:r>
        <w:rPr>
          <w:rFonts w:ascii="Corbel" w:hAnsi="Corbel"/>
        </w:rPr>
        <w:t xml:space="preserve"> e al RPCT</w:t>
      </w:r>
      <w:r w:rsidRPr="00690B5C">
        <w:rPr>
          <w:rFonts w:ascii="Corbel" w:hAnsi="Corbel"/>
        </w:rPr>
        <w:t xml:space="preserve">, in relazione ad esiti di ispezioni/verifiche/accertamenti/provvedimenti amministrativi emessi dalla Pubblica Amministrazione, dai quali si rilevino violazioni o criticità che possano configurare una </w:t>
      </w:r>
      <w:r w:rsidRPr="008473A6">
        <w:rPr>
          <w:rFonts w:ascii="Corbel" w:hAnsi="Corbel"/>
        </w:rPr>
        <w:t xml:space="preserve">responsabilità in capo alla Società per reati di cui al </w:t>
      </w:r>
      <w:proofErr w:type="spellStart"/>
      <w:r w:rsidRPr="008473A6">
        <w:rPr>
          <w:rFonts w:ascii="Corbel" w:hAnsi="Corbel"/>
        </w:rPr>
        <w:t>D.Lgs</w:t>
      </w:r>
      <w:proofErr w:type="spellEnd"/>
      <w:r w:rsidRPr="008473A6">
        <w:rPr>
          <w:rFonts w:ascii="Corbel" w:hAnsi="Corbel"/>
        </w:rPr>
        <w:t xml:space="preserve"> 231/01.</w:t>
      </w:r>
    </w:p>
    <w:p w14:paraId="6A938081" w14:textId="47DB3A0B" w:rsidR="0057654A" w:rsidRPr="008473A6" w:rsidRDefault="00793D08" w:rsidP="0057654A">
      <w:pPr>
        <w:jc w:val="both"/>
        <w:rPr>
          <w:rFonts w:ascii="Corbel" w:hAnsi="Corbel"/>
        </w:rPr>
      </w:pPr>
      <w:r w:rsidRPr="008473A6">
        <w:rPr>
          <w:rFonts w:ascii="Corbel" w:hAnsi="Corbel"/>
        </w:rPr>
        <w:t>Inoltre,</w:t>
      </w:r>
      <w:r w:rsidR="0057654A" w:rsidRPr="008473A6">
        <w:rPr>
          <w:rFonts w:ascii="Corbel" w:hAnsi="Corbel"/>
        </w:rPr>
        <w:t xml:space="preserve"> i medesimi soggetti devono inviare segnalazioni concernenti le violazioni da parte dei destinatari del Modello 231 di quanto previsto nella sua Parte Speciale, nel presente Piano, nel Codice etico, nelle procedure, nei protocolli e nelle disposizioni aziendali in genere</w:t>
      </w:r>
      <w:r w:rsidRPr="008473A6">
        <w:rPr>
          <w:rFonts w:ascii="Corbel" w:hAnsi="Corbel"/>
        </w:rPr>
        <w:t>, il tutto in conformità a quanto previsto nella regolamentazione aziendale conforme al D.lgs. n. 24/23 (whistleblowing), così come previsto nel paragrafo del presente Piano dedicato alle segnalazioni.</w:t>
      </w:r>
    </w:p>
    <w:p w14:paraId="37B5C64E" w14:textId="77777777" w:rsidR="0057654A" w:rsidRDefault="0057654A" w:rsidP="0057654A">
      <w:pPr>
        <w:jc w:val="both"/>
        <w:rPr>
          <w:rFonts w:ascii="Corbel" w:hAnsi="Corbel"/>
        </w:rPr>
      </w:pPr>
      <w:r w:rsidRPr="008473A6">
        <w:rPr>
          <w:rFonts w:ascii="Corbel" w:hAnsi="Corbel"/>
        </w:rPr>
        <w:t>Sono oggetto di segnalazione da parte dei richiamati soggetti i resoconti ed informazioni</w:t>
      </w:r>
      <w:r w:rsidRPr="00690B5C">
        <w:rPr>
          <w:rFonts w:ascii="Corbel" w:hAnsi="Corbel"/>
        </w:rPr>
        <w:t xml:space="preserve"> circa i rapporti instaurati con membri della Pubblica Amministrazione, nonché segnalare immediatamente ogni situazione di criticità che possa prefigurare un rischio di reato ai sensi del </w:t>
      </w:r>
      <w:proofErr w:type="spellStart"/>
      <w:r w:rsidRPr="00690B5C">
        <w:rPr>
          <w:rFonts w:ascii="Corbel" w:hAnsi="Corbel"/>
        </w:rPr>
        <w:t>D.Lgs</w:t>
      </w:r>
      <w:proofErr w:type="spellEnd"/>
      <w:r w:rsidRPr="00690B5C">
        <w:rPr>
          <w:rFonts w:ascii="Corbel" w:hAnsi="Corbel"/>
        </w:rPr>
        <w:t xml:space="preserve"> 231/</w:t>
      </w:r>
      <w:proofErr w:type="gramStart"/>
      <w:r w:rsidRPr="00690B5C">
        <w:rPr>
          <w:rFonts w:ascii="Corbel" w:hAnsi="Corbel"/>
        </w:rPr>
        <w:t>01</w:t>
      </w:r>
      <w:r>
        <w:rPr>
          <w:rFonts w:ascii="Corbel" w:hAnsi="Corbel"/>
        </w:rPr>
        <w:t xml:space="preserve">  e</w:t>
      </w:r>
      <w:proofErr w:type="gramEnd"/>
      <w:r>
        <w:rPr>
          <w:rFonts w:ascii="Corbel" w:hAnsi="Corbel"/>
        </w:rPr>
        <w:t xml:space="preserve"> di quanto previsto nel presente Piano</w:t>
      </w:r>
      <w:r w:rsidRPr="00690B5C">
        <w:rPr>
          <w:rFonts w:ascii="Corbel" w:hAnsi="Corbel"/>
        </w:rPr>
        <w:t>.</w:t>
      </w:r>
    </w:p>
    <w:p w14:paraId="53857853" w14:textId="77777777" w:rsidR="0057654A" w:rsidRDefault="0057654A" w:rsidP="0057654A">
      <w:pPr>
        <w:jc w:val="both"/>
        <w:rPr>
          <w:rFonts w:ascii="Corbel" w:hAnsi="Corbel"/>
          <w:b/>
          <w:bCs/>
        </w:rPr>
      </w:pPr>
    </w:p>
    <w:p w14:paraId="4265E7C3" w14:textId="77777777" w:rsidR="0057654A" w:rsidRPr="00793D08" w:rsidRDefault="0057654A" w:rsidP="0057654A">
      <w:pPr>
        <w:jc w:val="both"/>
        <w:rPr>
          <w:rFonts w:ascii="Corbel" w:hAnsi="Corbel"/>
          <w:u w:val="single"/>
        </w:rPr>
      </w:pPr>
      <w:r w:rsidRPr="00793D08">
        <w:rPr>
          <w:rFonts w:ascii="Corbel" w:hAnsi="Corbel"/>
          <w:u w:val="single"/>
        </w:rPr>
        <w:t>Flussi periodici</w:t>
      </w:r>
    </w:p>
    <w:p w14:paraId="5A78F4FC" w14:textId="77777777" w:rsidR="0057654A" w:rsidRDefault="0057654A" w:rsidP="0057654A">
      <w:pPr>
        <w:jc w:val="both"/>
        <w:rPr>
          <w:rFonts w:ascii="Corbel" w:hAnsi="Corbel"/>
        </w:rPr>
      </w:pPr>
      <w:r>
        <w:rPr>
          <w:rFonts w:ascii="Corbel" w:hAnsi="Corbel"/>
        </w:rPr>
        <w:t xml:space="preserve">Con periodicità trimestrale i soggetti individuati dall’OdV e dal RPCT informano tali soggetti di tutte quelle circostanze che gli stessi ritengono rilevanti e che attengono, a titolo esemplificativo, alle variazioni organizzative, ai verbali di audit svolti ai fini della certificazione di Qualità o provenienti da Organi di controllo o da soggetti interni, alle violazioni di procedure, protocolli e di altre disposizioni aziendali, alle nuove assunzioni </w:t>
      </w:r>
      <w:proofErr w:type="gramStart"/>
      <w:r>
        <w:rPr>
          <w:rFonts w:ascii="Corbel" w:hAnsi="Corbel"/>
        </w:rPr>
        <w:t>ecc..</w:t>
      </w:r>
      <w:proofErr w:type="gramEnd"/>
      <w:r>
        <w:rPr>
          <w:rFonts w:ascii="Corbel" w:hAnsi="Corbel"/>
        </w:rPr>
        <w:t xml:space="preserve"> </w:t>
      </w:r>
    </w:p>
    <w:p w14:paraId="6D5B5CE2" w14:textId="77777777" w:rsidR="0057654A" w:rsidRPr="00690B5C" w:rsidRDefault="0057654A" w:rsidP="0057654A">
      <w:pPr>
        <w:jc w:val="both"/>
        <w:rPr>
          <w:rFonts w:ascii="Corbel" w:hAnsi="Corbel"/>
        </w:rPr>
      </w:pPr>
      <w:r>
        <w:rPr>
          <w:rFonts w:ascii="Corbel" w:hAnsi="Corbel"/>
        </w:rPr>
        <w:t>I soggetti sottoposti a tale obbligo e le informazioni da inviare sono stabilite dall’OdV e dal RPCT che lo comunicano per scritto alla Direzione aziendale la quale ne impone l’assolvimento con disposizioni aziendali.</w:t>
      </w:r>
    </w:p>
    <w:p w14:paraId="6507352C" w14:textId="77777777" w:rsidR="0057654A" w:rsidRDefault="0057654A" w:rsidP="0057654A">
      <w:pPr>
        <w:jc w:val="both"/>
        <w:rPr>
          <w:rFonts w:ascii="Corbel" w:hAnsi="Corbel"/>
        </w:rPr>
      </w:pPr>
    </w:p>
    <w:p w14:paraId="608FC88D" w14:textId="77777777" w:rsidR="0057654A" w:rsidRPr="00690B5C" w:rsidRDefault="0057654A" w:rsidP="0057654A">
      <w:pPr>
        <w:jc w:val="both"/>
        <w:rPr>
          <w:rFonts w:ascii="Corbel" w:hAnsi="Corbel"/>
        </w:rPr>
      </w:pPr>
      <w:r w:rsidRPr="00690B5C">
        <w:rPr>
          <w:rFonts w:ascii="Corbel" w:hAnsi="Corbel"/>
        </w:rPr>
        <w:t>T</w:t>
      </w:r>
      <w:r>
        <w:rPr>
          <w:rFonts w:ascii="Corbel" w:hAnsi="Corbel"/>
        </w:rPr>
        <w:t xml:space="preserve">utti i </w:t>
      </w:r>
      <w:r w:rsidRPr="00690B5C">
        <w:rPr>
          <w:rFonts w:ascii="Corbel" w:hAnsi="Corbel"/>
        </w:rPr>
        <w:t xml:space="preserve">flussi informativi </w:t>
      </w:r>
      <w:r>
        <w:rPr>
          <w:rFonts w:ascii="Corbel" w:hAnsi="Corbel"/>
        </w:rPr>
        <w:t xml:space="preserve">sopra indicati </w:t>
      </w:r>
      <w:r w:rsidRPr="00690B5C">
        <w:rPr>
          <w:rFonts w:ascii="Corbel" w:hAnsi="Corbel"/>
        </w:rPr>
        <w:t xml:space="preserve">hanno come scopo quello di permettere all'Organismo di Vigilanza della Società </w:t>
      </w:r>
      <w:r>
        <w:rPr>
          <w:rFonts w:ascii="Corbel" w:hAnsi="Corbel"/>
        </w:rPr>
        <w:t xml:space="preserve">e al RPCT </w:t>
      </w:r>
      <w:r w:rsidRPr="00690B5C">
        <w:rPr>
          <w:rFonts w:ascii="Corbel" w:hAnsi="Corbel"/>
        </w:rPr>
        <w:t>di essere informat</w:t>
      </w:r>
      <w:r>
        <w:rPr>
          <w:rFonts w:ascii="Corbel" w:hAnsi="Corbel"/>
        </w:rPr>
        <w:t>i</w:t>
      </w:r>
      <w:r w:rsidRPr="00690B5C">
        <w:rPr>
          <w:rFonts w:ascii="Corbel" w:hAnsi="Corbel"/>
        </w:rPr>
        <w:t xml:space="preserve"> su potenziali situazioni a rischio </w:t>
      </w:r>
      <w:r>
        <w:rPr>
          <w:rFonts w:ascii="Corbel" w:hAnsi="Corbel"/>
        </w:rPr>
        <w:t xml:space="preserve">di deviazione di quanto previsto nel </w:t>
      </w:r>
      <w:r w:rsidRPr="00690B5C">
        <w:rPr>
          <w:rFonts w:ascii="Corbel" w:hAnsi="Corbel"/>
        </w:rPr>
        <w:t xml:space="preserve">Modello Organizzativo e del Codice Etico </w:t>
      </w:r>
      <w:r>
        <w:rPr>
          <w:rFonts w:ascii="Corbel" w:hAnsi="Corbel"/>
        </w:rPr>
        <w:t xml:space="preserve">oltre che del presente Piano e </w:t>
      </w:r>
      <w:r w:rsidRPr="00690B5C">
        <w:rPr>
          <w:rFonts w:ascii="Corbel" w:hAnsi="Corbel"/>
        </w:rPr>
        <w:t>di vigilare sull</w:t>
      </w:r>
      <w:r>
        <w:rPr>
          <w:rFonts w:ascii="Corbel" w:hAnsi="Corbel"/>
        </w:rPr>
        <w:t xml:space="preserve">a loro </w:t>
      </w:r>
      <w:r w:rsidRPr="00690B5C">
        <w:rPr>
          <w:rFonts w:ascii="Corbel" w:hAnsi="Corbel"/>
        </w:rPr>
        <w:t>applicazione.</w:t>
      </w:r>
    </w:p>
    <w:p w14:paraId="070DB4D3" w14:textId="77777777" w:rsidR="0057654A" w:rsidRDefault="0057654A" w:rsidP="0057654A">
      <w:pPr>
        <w:jc w:val="both"/>
        <w:rPr>
          <w:rFonts w:ascii="Corbel" w:hAnsi="Corbel"/>
        </w:rPr>
      </w:pPr>
      <w:r w:rsidRPr="00690B5C">
        <w:rPr>
          <w:rFonts w:ascii="Corbel" w:hAnsi="Corbel"/>
        </w:rPr>
        <w:t>Il protocollo previsto dal Modello di organizzazione e gestione, denominato “</w:t>
      </w:r>
      <w:r w:rsidRPr="00690B5C">
        <w:rPr>
          <w:rFonts w:ascii="Corbel" w:hAnsi="Corbel"/>
          <w:i/>
        </w:rPr>
        <w:t>Gestione dei flussi informativi verso l’OdV</w:t>
      </w:r>
      <w:r w:rsidRPr="00690B5C">
        <w:rPr>
          <w:rFonts w:ascii="Corbel" w:hAnsi="Corbel"/>
        </w:rPr>
        <w:t>”, riporta in modo analitico i flussi informativi che devono pervenire all’OdV da parte dei responsabili indicati, secondo le tempistiche definite nel documento stesso.</w:t>
      </w:r>
    </w:p>
    <w:p w14:paraId="33DEAFD6" w14:textId="77777777" w:rsidR="0057654A" w:rsidRPr="00690B5C" w:rsidRDefault="0057654A" w:rsidP="0057654A">
      <w:pPr>
        <w:jc w:val="both"/>
        <w:rPr>
          <w:rFonts w:ascii="Corbel" w:hAnsi="Corbel"/>
        </w:rPr>
      </w:pPr>
      <w:r>
        <w:rPr>
          <w:rFonts w:ascii="Corbel" w:hAnsi="Corbel"/>
        </w:rPr>
        <w:t>Nel corso del 2023 sono stati implementati i flussi informativi vs il RPCT che ha stabilito destinatari e contenuti oltre che la cadenza (trimestrale).</w:t>
      </w:r>
    </w:p>
    <w:p w14:paraId="54AC2AF8" w14:textId="77777777" w:rsidR="0057654A" w:rsidRDefault="0057654A" w:rsidP="0057654A">
      <w:pPr>
        <w:rPr>
          <w:rFonts w:ascii="Corbel" w:hAnsi="Corbel"/>
        </w:rPr>
      </w:pPr>
    </w:p>
    <w:p w14:paraId="6BF94136" w14:textId="77777777" w:rsidR="0057654A" w:rsidRPr="00135B77" w:rsidRDefault="0057654A" w:rsidP="0057654A">
      <w:pPr>
        <w:pStyle w:val="Titolo"/>
        <w:numPr>
          <w:ilvl w:val="0"/>
          <w:numId w:val="5"/>
        </w:numPr>
        <w:spacing w:before="240" w:after="240"/>
        <w:ind w:left="567" w:hanging="567"/>
        <w:contextualSpacing w:val="0"/>
        <w:jc w:val="both"/>
        <w:outlineLvl w:val="0"/>
        <w:rPr>
          <w:rFonts w:ascii="Corbel" w:hAnsi="Corbel"/>
          <w:b/>
          <w:bCs/>
          <w:sz w:val="24"/>
          <w:szCs w:val="24"/>
        </w:rPr>
      </w:pPr>
      <w:bookmarkStart w:id="58" w:name="_Toc31363532"/>
      <w:bookmarkStart w:id="59" w:name="_Toc188625939"/>
      <w:r w:rsidRPr="00135B77">
        <w:rPr>
          <w:rFonts w:ascii="Corbel" w:hAnsi="Corbel"/>
          <w:b/>
          <w:bCs/>
          <w:sz w:val="24"/>
          <w:szCs w:val="24"/>
        </w:rPr>
        <w:t>Allegati</w:t>
      </w:r>
      <w:bookmarkEnd w:id="58"/>
      <w:bookmarkEnd w:id="59"/>
    </w:p>
    <w:p w14:paraId="5447A71B" w14:textId="77777777" w:rsidR="0057654A" w:rsidRPr="00F438C0" w:rsidRDefault="0057654A" w:rsidP="0057654A">
      <w:pPr>
        <w:pStyle w:val="Paragrafoelenco"/>
        <w:numPr>
          <w:ilvl w:val="0"/>
          <w:numId w:val="23"/>
        </w:numPr>
        <w:ind w:hanging="720"/>
        <w:jc w:val="both"/>
        <w:rPr>
          <w:rFonts w:ascii="Corbel" w:hAnsi="Corbel"/>
        </w:rPr>
      </w:pPr>
      <w:r w:rsidRPr="00F438C0">
        <w:rPr>
          <w:rFonts w:ascii="Corbel" w:hAnsi="Corbel"/>
        </w:rPr>
        <w:t xml:space="preserve">Allegato 1 - Documento di risk </w:t>
      </w:r>
      <w:proofErr w:type="spellStart"/>
      <w:r w:rsidRPr="00F438C0">
        <w:rPr>
          <w:rFonts w:ascii="Corbel" w:hAnsi="Corbel"/>
        </w:rPr>
        <w:t>assessment</w:t>
      </w:r>
      <w:proofErr w:type="spellEnd"/>
      <w:r w:rsidRPr="00F438C0">
        <w:rPr>
          <w:rFonts w:ascii="Corbel" w:hAnsi="Corbel"/>
        </w:rPr>
        <w:t xml:space="preserve"> anticorruzione.</w:t>
      </w:r>
    </w:p>
    <w:p w14:paraId="79703843" w14:textId="77777777" w:rsidR="00AD708B" w:rsidRDefault="0057654A" w:rsidP="0057654A">
      <w:pPr>
        <w:pStyle w:val="Paragrafoelenco"/>
        <w:numPr>
          <w:ilvl w:val="0"/>
          <w:numId w:val="23"/>
        </w:numPr>
        <w:ind w:hanging="720"/>
        <w:jc w:val="both"/>
        <w:rPr>
          <w:rFonts w:ascii="Corbel" w:hAnsi="Corbel"/>
        </w:rPr>
      </w:pPr>
      <w:r w:rsidRPr="00F438C0">
        <w:rPr>
          <w:rFonts w:ascii="Corbel" w:hAnsi="Corbel"/>
        </w:rPr>
        <w:t xml:space="preserve">Allegato 2 - </w:t>
      </w:r>
      <w:r w:rsidR="00AD708B" w:rsidRPr="00AD708B">
        <w:rPr>
          <w:rFonts w:ascii="Corbel" w:hAnsi="Corbel"/>
        </w:rPr>
        <w:t>PROGRAMMA PER LA TRASPARENZA E L’INTEGRITÀ</w:t>
      </w:r>
    </w:p>
    <w:p w14:paraId="5BE2A5A0" w14:textId="48F47EFF" w:rsidR="0057654A" w:rsidRPr="00F438C0" w:rsidRDefault="00AD708B" w:rsidP="0057654A">
      <w:pPr>
        <w:pStyle w:val="Paragrafoelenco"/>
        <w:numPr>
          <w:ilvl w:val="0"/>
          <w:numId w:val="23"/>
        </w:numPr>
        <w:ind w:hanging="720"/>
        <w:jc w:val="both"/>
        <w:rPr>
          <w:rFonts w:ascii="Corbel" w:hAnsi="Corbel"/>
        </w:rPr>
      </w:pPr>
      <w:r>
        <w:rPr>
          <w:rFonts w:ascii="Corbel" w:hAnsi="Corbel"/>
        </w:rPr>
        <w:t>Allegato 3 – Piano di vigilanza 2025 per il monitoraggio delle misure di prevenzione della corruzione</w:t>
      </w:r>
      <w:r w:rsidR="0057654A" w:rsidRPr="00F438C0">
        <w:rPr>
          <w:rFonts w:ascii="Corbel" w:hAnsi="Corbel"/>
        </w:rPr>
        <w:t>.</w:t>
      </w:r>
    </w:p>
    <w:p w14:paraId="20F8DDC4" w14:textId="77777777" w:rsidR="0057654A" w:rsidRPr="00690B5C" w:rsidRDefault="0057654A" w:rsidP="0057654A"/>
    <w:p w14:paraId="06607E99" w14:textId="77777777" w:rsidR="0057654A" w:rsidRPr="00690B5C" w:rsidRDefault="0057654A" w:rsidP="0057654A">
      <w:pPr>
        <w:rPr>
          <w:rFonts w:ascii="Corbel" w:hAnsi="Corbel"/>
        </w:rPr>
      </w:pPr>
    </w:p>
    <w:p w14:paraId="79C9278F" w14:textId="77777777" w:rsidR="0057654A" w:rsidRDefault="0057654A"/>
    <w:sectPr w:rsidR="0057654A">
      <w:headerReference w:type="default" r:id="rId14"/>
      <w:footerReference w:type="even" r:id="rId15"/>
      <w:footerReference w:type="defaul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D2B2B" w14:textId="77777777" w:rsidR="00AB0E9C" w:rsidRDefault="00AB0E9C" w:rsidP="0057654A">
      <w:r>
        <w:separator/>
      </w:r>
    </w:p>
  </w:endnote>
  <w:endnote w:type="continuationSeparator" w:id="0">
    <w:p w14:paraId="27C46999" w14:textId="77777777" w:rsidR="00AB0E9C" w:rsidRDefault="00AB0E9C" w:rsidP="0057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Narrow">
    <w:altName w:val="Arial"/>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aramond-Italic">
    <w:altName w:val="Garamon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2011668714"/>
      <w:docPartObj>
        <w:docPartGallery w:val="Page Numbers (Bottom of Page)"/>
        <w:docPartUnique/>
      </w:docPartObj>
    </w:sdtPr>
    <w:sdtContent>
      <w:p w14:paraId="4D03B078" w14:textId="091D4C80" w:rsidR="00135B77" w:rsidRDefault="00135B77" w:rsidP="00707D8E">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406064B1" w14:textId="77777777" w:rsidR="00135B77" w:rsidRDefault="00135B77" w:rsidP="00135B7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737215511"/>
      <w:docPartObj>
        <w:docPartGallery w:val="Page Numbers (Bottom of Page)"/>
        <w:docPartUnique/>
      </w:docPartObj>
    </w:sdtPr>
    <w:sdtContent>
      <w:p w14:paraId="47D4F720" w14:textId="00EAE1DE" w:rsidR="00135B77" w:rsidRDefault="00135B77" w:rsidP="00707D8E">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50</w:t>
        </w:r>
        <w:r>
          <w:rPr>
            <w:rStyle w:val="Numeropagina"/>
          </w:rPr>
          <w:fldChar w:fldCharType="end"/>
        </w:r>
      </w:p>
    </w:sdtContent>
  </w:sdt>
  <w:p w14:paraId="6B481831" w14:textId="77777777" w:rsidR="00135B77" w:rsidRDefault="00135B77" w:rsidP="00135B77">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56BBC" w14:textId="77777777" w:rsidR="00AB0E9C" w:rsidRDefault="00AB0E9C" w:rsidP="0057654A">
      <w:r>
        <w:separator/>
      </w:r>
    </w:p>
  </w:footnote>
  <w:footnote w:type="continuationSeparator" w:id="0">
    <w:p w14:paraId="029115C5" w14:textId="77777777" w:rsidR="00AB0E9C" w:rsidRDefault="00AB0E9C" w:rsidP="0057654A">
      <w:r>
        <w:continuationSeparator/>
      </w:r>
    </w:p>
  </w:footnote>
  <w:footnote w:id="1">
    <w:p w14:paraId="61F194BC" w14:textId="77777777" w:rsidR="0057654A" w:rsidRDefault="0057654A" w:rsidP="0057654A">
      <w:pPr>
        <w:pStyle w:val="Testonotaapidipagina"/>
      </w:pPr>
      <w:r>
        <w:rPr>
          <w:rStyle w:val="Rimandonotaapidipagina"/>
        </w:rPr>
        <w:footnoteRef/>
      </w:r>
      <w:r>
        <w:t xml:space="preserve"> Estratto da: </w:t>
      </w:r>
      <w:r w:rsidRPr="00CE4DD4">
        <w:rPr>
          <w:color w:val="2F5496"/>
          <w:u w:val="single"/>
        </w:rPr>
        <w:t>https://lab24.ilsole24ore.com/qualita-della-vita/lucca</w:t>
      </w:r>
      <w:r>
        <w:t xml:space="preserve"> </w:t>
      </w:r>
      <w:hyperlink r:id="rId1" w:history="1"/>
      <w:r>
        <w:t xml:space="preserve"> </w:t>
      </w:r>
    </w:p>
  </w:footnote>
  <w:footnote w:id="2">
    <w:p w14:paraId="0BE3DAEC" w14:textId="77777777" w:rsidR="0057654A" w:rsidRDefault="0057654A" w:rsidP="0057654A">
      <w:pPr>
        <w:pStyle w:val="Testonotaapidipagina"/>
        <w:jc w:val="both"/>
      </w:pPr>
      <w:r w:rsidRPr="00360710">
        <w:rPr>
          <w:rStyle w:val="Rimandonotaapidipagina"/>
        </w:rPr>
        <w:footnoteRef/>
      </w:r>
      <w:r w:rsidRPr="006C0EE1">
        <w:rPr>
          <w:rFonts w:ascii="Cambria" w:hAnsi="Cambria"/>
          <w:i/>
          <w:sz w:val="16"/>
        </w:rPr>
        <w:t xml:space="preserve"> Si intende per «inconferibilità», la preclusione, permanente o temporanea, a conferire gli incarichi previsti dal presente decreto a coloro che abbiano riportato condanne penali per i reati previsti dal capo I del titolo II del libro secondo del codice penale, a coloro che abbiano svolto incarichi o ricoperto cariche in enti di diritto privato regolati o finanziati da pubbliche a</w:t>
      </w:r>
      <w:r>
        <w:rPr>
          <w:rFonts w:ascii="Cambria" w:hAnsi="Cambria"/>
          <w:i/>
          <w:sz w:val="16"/>
        </w:rPr>
        <w:t>mministrazioni o svolto attivià</w:t>
      </w:r>
      <w:r w:rsidRPr="006C0EE1">
        <w:rPr>
          <w:rFonts w:ascii="Cambria" w:hAnsi="Cambria"/>
          <w:i/>
          <w:sz w:val="16"/>
        </w:rPr>
        <w:t>' professionali a favore di questi ultimi, a coloro che siano stati componenti di organi di indir</w:t>
      </w:r>
      <w:r>
        <w:rPr>
          <w:rFonts w:ascii="Cambria" w:hAnsi="Cambria"/>
          <w:i/>
          <w:sz w:val="16"/>
        </w:rPr>
        <w:t>izzo politico (D.lgs 33/13);</w:t>
      </w:r>
    </w:p>
  </w:footnote>
  <w:footnote w:id="3">
    <w:p w14:paraId="3F52556B" w14:textId="77777777" w:rsidR="0057654A" w:rsidRDefault="0057654A" w:rsidP="0057654A">
      <w:pPr>
        <w:pStyle w:val="Testonotaapidipagina"/>
      </w:pPr>
      <w:r>
        <w:rPr>
          <w:rStyle w:val="Rimandonotaapidipagina"/>
        </w:rPr>
        <w:footnoteRef/>
      </w:r>
      <w:r w:rsidRPr="006C0EE1">
        <w:rPr>
          <w:rFonts w:ascii="Cambria" w:hAnsi="Cambria"/>
          <w:i/>
          <w:sz w:val="16"/>
        </w:rPr>
        <w:t xml:space="preserve">  Si intende per «incompatibilità», l'obbligo per il soggetto cui viene conferito l'incarico di scegliere, a pena di decadenza, entro il termine perentorio di quindici giorni, tra la permanenza nell'incarico e l'assunzione e lo svolgimento di incarichi e cariche in enti di diritto privato regolati o finanziati dalla pubblica amministrazione che conferisce l'incarico, lo svolgimento di attività professionali ovvero l'assunzione della carica di componente di organi di indirizzo politico (D.lgs 33/13)</w:t>
      </w:r>
      <w:r>
        <w:rPr>
          <w:rFonts w:ascii="Cambria" w:hAnsi="Cambria"/>
          <w:i/>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firstRow="1" w:lastRow="0" w:firstColumn="1" w:lastColumn="0" w:noHBand="0" w:noVBand="1"/>
    </w:tblPr>
    <w:tblGrid>
      <w:gridCol w:w="2063"/>
      <w:gridCol w:w="2521"/>
      <w:gridCol w:w="2531"/>
      <w:gridCol w:w="2513"/>
    </w:tblGrid>
    <w:tr w:rsidR="0057654A" w14:paraId="31D1545A" w14:textId="77777777" w:rsidTr="00F521D3">
      <w:trPr>
        <w:trHeight w:val="420"/>
      </w:trPr>
      <w:tc>
        <w:tcPr>
          <w:tcW w:w="2093" w:type="dxa"/>
          <w:vMerge w:val="restart"/>
          <w:shd w:val="clear" w:color="auto" w:fill="auto"/>
          <w:vAlign w:val="center"/>
        </w:tcPr>
        <w:p w14:paraId="20D0FD5B" w14:textId="77777777" w:rsidR="0057654A" w:rsidRDefault="0057654A" w:rsidP="0057654A">
          <w:pPr>
            <w:pStyle w:val="Intestazione"/>
            <w:jc w:val="center"/>
          </w:pPr>
          <w:r w:rsidRPr="00AC1364">
            <w:rPr>
              <w:rFonts w:ascii="Lucida Sans" w:hAnsi="Lucida Sans" w:cs="Lucida Sans Unicode"/>
              <w:b/>
              <w:sz w:val="22"/>
              <w:szCs w:val="22"/>
            </w:rPr>
            <w:t>ERP Lucca S</w:t>
          </w:r>
          <w:r>
            <w:rPr>
              <w:rFonts w:ascii="Lucida Sans" w:hAnsi="Lucida Sans" w:cs="Lucida Sans Unicode"/>
              <w:b/>
              <w:sz w:val="22"/>
              <w:szCs w:val="22"/>
            </w:rPr>
            <w:t>.</w:t>
          </w:r>
          <w:r w:rsidRPr="00AC1364">
            <w:rPr>
              <w:rFonts w:ascii="Lucida Sans" w:hAnsi="Lucida Sans" w:cs="Lucida Sans Unicode"/>
              <w:b/>
              <w:sz w:val="22"/>
              <w:szCs w:val="22"/>
            </w:rPr>
            <w:t>r</w:t>
          </w:r>
          <w:r>
            <w:rPr>
              <w:rFonts w:ascii="Lucida Sans" w:hAnsi="Lucida Sans" w:cs="Lucida Sans Unicode"/>
              <w:b/>
              <w:sz w:val="22"/>
              <w:szCs w:val="22"/>
            </w:rPr>
            <w:t>.</w:t>
          </w:r>
          <w:r w:rsidRPr="00AC1364">
            <w:rPr>
              <w:rFonts w:ascii="Lucida Sans" w:hAnsi="Lucida Sans" w:cs="Lucida Sans Unicode"/>
              <w:b/>
              <w:sz w:val="22"/>
              <w:szCs w:val="22"/>
            </w:rPr>
            <w:t>l</w:t>
          </w:r>
          <w:r>
            <w:rPr>
              <w:rFonts w:ascii="Lucida Sans" w:hAnsi="Lucida Sans" w:cs="Lucida Sans Unicode"/>
              <w:b/>
              <w:sz w:val="22"/>
              <w:szCs w:val="22"/>
            </w:rPr>
            <w:t>.</w:t>
          </w:r>
        </w:p>
      </w:tc>
      <w:tc>
        <w:tcPr>
          <w:tcW w:w="7685" w:type="dxa"/>
          <w:gridSpan w:val="3"/>
          <w:shd w:val="clear" w:color="auto" w:fill="auto"/>
          <w:vAlign w:val="center"/>
        </w:tcPr>
        <w:p w14:paraId="0C9456C4" w14:textId="77777777" w:rsidR="0057654A" w:rsidRDefault="0057654A" w:rsidP="0057654A">
          <w:pPr>
            <w:pStyle w:val="Intestazione"/>
            <w:jc w:val="center"/>
          </w:pPr>
          <w:r w:rsidRPr="00AC1364">
            <w:rPr>
              <w:rFonts w:ascii="Lucida Sans" w:hAnsi="Lucida Sans" w:cs="Lucida Sans Unicode"/>
              <w:b/>
              <w:bCs/>
              <w:caps/>
              <w:color w:val="808080"/>
              <w:sz w:val="16"/>
              <w:szCs w:val="14"/>
            </w:rPr>
            <w:t>mODELLO DI ORGANIZZAZIONE GESTIONE E CONTROLLO AI SENSI DEL D.LGS 231/2001</w:t>
          </w:r>
        </w:p>
      </w:tc>
    </w:tr>
    <w:tr w:rsidR="0057654A" w14:paraId="1F5118F0" w14:textId="77777777" w:rsidTr="00F521D3">
      <w:trPr>
        <w:trHeight w:val="695"/>
      </w:trPr>
      <w:tc>
        <w:tcPr>
          <w:tcW w:w="2093" w:type="dxa"/>
          <w:vMerge/>
          <w:shd w:val="clear" w:color="auto" w:fill="auto"/>
        </w:tcPr>
        <w:p w14:paraId="469DCE8C" w14:textId="77777777" w:rsidR="0057654A" w:rsidRDefault="0057654A" w:rsidP="0057654A">
          <w:pPr>
            <w:pStyle w:val="Intestazione"/>
          </w:pPr>
        </w:p>
      </w:tc>
      <w:tc>
        <w:tcPr>
          <w:tcW w:w="7685" w:type="dxa"/>
          <w:gridSpan w:val="3"/>
          <w:shd w:val="clear" w:color="auto" w:fill="auto"/>
          <w:vAlign w:val="center"/>
        </w:tcPr>
        <w:p w14:paraId="2F09A023" w14:textId="77777777" w:rsidR="0057654A" w:rsidRDefault="0057654A" w:rsidP="0057654A">
          <w:pPr>
            <w:pStyle w:val="Intestazione"/>
            <w:jc w:val="center"/>
          </w:pPr>
          <w:r w:rsidRPr="00AC1364">
            <w:rPr>
              <w:rFonts w:ascii="Lucida Sans" w:hAnsi="Lucida Sans" w:cs="Lucida Sans Unicode"/>
              <w:b/>
              <w:sz w:val="22"/>
              <w:szCs w:val="22"/>
            </w:rPr>
            <w:t>PIANO DI PREVENZIONE DELLA CORRUZIONE</w:t>
          </w:r>
          <w:r>
            <w:rPr>
              <w:rFonts w:ascii="Lucida Sans" w:hAnsi="Lucida Sans" w:cs="Lucida Sans Unicode"/>
              <w:b/>
              <w:sz w:val="22"/>
              <w:szCs w:val="22"/>
            </w:rPr>
            <w:t xml:space="preserve"> E DELLA TRASPARENZA</w:t>
          </w:r>
        </w:p>
      </w:tc>
    </w:tr>
    <w:tr w:rsidR="0057654A" w14:paraId="5E462CEE" w14:textId="77777777" w:rsidTr="00F521D3">
      <w:trPr>
        <w:trHeight w:val="407"/>
      </w:trPr>
      <w:tc>
        <w:tcPr>
          <w:tcW w:w="2093" w:type="dxa"/>
          <w:vMerge/>
          <w:shd w:val="clear" w:color="auto" w:fill="auto"/>
        </w:tcPr>
        <w:p w14:paraId="053667D6" w14:textId="77777777" w:rsidR="0057654A" w:rsidRDefault="0057654A" w:rsidP="0057654A">
          <w:pPr>
            <w:pStyle w:val="Intestazione"/>
          </w:pPr>
        </w:p>
      </w:tc>
      <w:tc>
        <w:tcPr>
          <w:tcW w:w="2561" w:type="dxa"/>
          <w:shd w:val="clear" w:color="auto" w:fill="3B3838"/>
          <w:vAlign w:val="center"/>
        </w:tcPr>
        <w:p w14:paraId="133A3C82" w14:textId="77777777" w:rsidR="0057654A" w:rsidRDefault="0057654A" w:rsidP="0057654A">
          <w:pPr>
            <w:pStyle w:val="Intestazione"/>
          </w:pPr>
          <w:r w:rsidRPr="00AC1364">
            <w:rPr>
              <w:rFonts w:ascii="Lucida Sans" w:hAnsi="Lucida Sans"/>
              <w:color w:val="FFFFFF"/>
              <w:sz w:val="16"/>
              <w:szCs w:val="16"/>
            </w:rPr>
            <w:t>MOG.2.6</w:t>
          </w:r>
        </w:p>
      </w:tc>
      <w:tc>
        <w:tcPr>
          <w:tcW w:w="2562" w:type="dxa"/>
          <w:shd w:val="clear" w:color="auto" w:fill="3B3838"/>
          <w:vAlign w:val="center"/>
        </w:tcPr>
        <w:p w14:paraId="3C3010CF" w14:textId="4EAE1F34" w:rsidR="0057654A" w:rsidRPr="00F521D3" w:rsidRDefault="0057654A" w:rsidP="0057654A">
          <w:pPr>
            <w:pStyle w:val="Intestazione"/>
            <w:jc w:val="center"/>
            <w:rPr>
              <w:rFonts w:ascii="Lucida Sans" w:hAnsi="Lucida Sans" w:cs="Lucida Sans Unicode"/>
              <w:caps/>
              <w:color w:val="FFFFFF"/>
              <w:sz w:val="16"/>
              <w:szCs w:val="16"/>
              <w:highlight w:val="blue"/>
            </w:rPr>
          </w:pPr>
          <w:r w:rsidRPr="00F521D3">
            <w:rPr>
              <w:rFonts w:ascii="Lucida Sans" w:hAnsi="Lucida Sans" w:cs="Lucida Sans Unicode"/>
              <w:caps/>
              <w:color w:val="FFFFFF"/>
              <w:sz w:val="16"/>
              <w:szCs w:val="16"/>
              <w:highlight w:val="blue"/>
            </w:rPr>
            <w:t xml:space="preserve">Revisione n. </w:t>
          </w:r>
          <w:r>
            <w:rPr>
              <w:rFonts w:ascii="Lucida Sans" w:hAnsi="Lucida Sans" w:cs="Lucida Sans Unicode"/>
              <w:caps/>
              <w:color w:val="FFFFFF"/>
              <w:sz w:val="16"/>
              <w:szCs w:val="16"/>
              <w:highlight w:val="blue"/>
            </w:rPr>
            <w:t>10</w:t>
          </w:r>
        </w:p>
        <w:p w14:paraId="1B0196EA" w14:textId="7A760343" w:rsidR="0057654A" w:rsidRDefault="0057654A" w:rsidP="0057654A">
          <w:pPr>
            <w:pStyle w:val="Intestazione"/>
            <w:jc w:val="center"/>
          </w:pPr>
          <w:r w:rsidRPr="00F521D3">
            <w:rPr>
              <w:rFonts w:ascii="Lucida Sans" w:hAnsi="Lucida Sans" w:cs="Lucida Sans Unicode"/>
              <w:caps/>
              <w:color w:val="FFFFFF"/>
              <w:sz w:val="16"/>
              <w:szCs w:val="16"/>
              <w:highlight w:val="blue"/>
            </w:rPr>
            <w:t xml:space="preserve">del </w:t>
          </w:r>
          <w:r>
            <w:rPr>
              <w:rFonts w:ascii="Lucida Sans" w:hAnsi="Lucida Sans" w:cs="Lucida Sans Unicode"/>
              <w:caps/>
              <w:color w:val="FFFFFF"/>
              <w:sz w:val="16"/>
              <w:szCs w:val="16"/>
              <w:highlight w:val="blue"/>
            </w:rPr>
            <w:t>…</w:t>
          </w:r>
          <w:r w:rsidR="00D538C5">
            <w:rPr>
              <w:rFonts w:ascii="Lucida Sans" w:hAnsi="Lucida Sans" w:cs="Lucida Sans Unicode"/>
              <w:caps/>
              <w:color w:val="FFFFFF"/>
              <w:sz w:val="16"/>
              <w:szCs w:val="16"/>
              <w:highlight w:val="blue"/>
            </w:rPr>
            <w:t>31.01.202</w:t>
          </w:r>
          <w:r w:rsidRPr="0057654A">
            <w:rPr>
              <w:rFonts w:ascii="Lucida Sans" w:hAnsi="Lucida Sans" w:cs="Lucida Sans Unicode"/>
              <w:caps/>
              <w:color w:val="FFFFFF"/>
              <w:sz w:val="16"/>
              <w:szCs w:val="16"/>
              <w:highlight w:val="blue"/>
            </w:rPr>
            <w:t>5</w:t>
          </w:r>
        </w:p>
      </w:tc>
      <w:tc>
        <w:tcPr>
          <w:tcW w:w="2562" w:type="dxa"/>
          <w:shd w:val="clear" w:color="auto" w:fill="3B3838"/>
          <w:vAlign w:val="center"/>
        </w:tcPr>
        <w:p w14:paraId="27074DF3" w14:textId="77777777" w:rsidR="0057654A" w:rsidRDefault="0057654A" w:rsidP="0057654A">
          <w:pPr>
            <w:pStyle w:val="Intestazione"/>
            <w:jc w:val="center"/>
          </w:pPr>
          <w:r w:rsidRPr="00AC1364">
            <w:rPr>
              <w:rFonts w:ascii="Lucida Sans" w:hAnsi="Lucida Sans" w:cs="Lucida Sans Unicode"/>
              <w:color w:val="FFFFFF"/>
              <w:sz w:val="16"/>
              <w:szCs w:val="16"/>
            </w:rPr>
            <w:t xml:space="preserve">Pag. </w:t>
          </w:r>
          <w:r w:rsidRPr="00AC1364">
            <w:rPr>
              <w:rFonts w:ascii="Lucida Sans" w:hAnsi="Lucida Sans" w:cs="Lucida Sans Unicode"/>
              <w:b/>
              <w:color w:val="FFFFFF"/>
              <w:sz w:val="16"/>
              <w:szCs w:val="16"/>
            </w:rPr>
            <w:fldChar w:fldCharType="begin"/>
          </w:r>
          <w:r w:rsidRPr="00AC1364">
            <w:rPr>
              <w:rFonts w:ascii="Lucida Sans" w:hAnsi="Lucida Sans" w:cs="Lucida Sans Unicode"/>
              <w:b/>
              <w:color w:val="FFFFFF"/>
              <w:sz w:val="16"/>
              <w:szCs w:val="16"/>
            </w:rPr>
            <w:instrText>PAGE  \* Arabic  \* MERGEFORMAT</w:instrText>
          </w:r>
          <w:r w:rsidRPr="00AC1364">
            <w:rPr>
              <w:rFonts w:ascii="Lucida Sans" w:hAnsi="Lucida Sans" w:cs="Lucida Sans Unicode"/>
              <w:b/>
              <w:color w:val="FFFFFF"/>
              <w:sz w:val="16"/>
              <w:szCs w:val="16"/>
            </w:rPr>
            <w:fldChar w:fldCharType="separate"/>
          </w:r>
          <w:r w:rsidRPr="00AC1364">
            <w:rPr>
              <w:rFonts w:ascii="Lucida Sans" w:hAnsi="Lucida Sans" w:cs="Lucida Sans Unicode"/>
              <w:b/>
              <w:noProof/>
              <w:color w:val="FFFFFF"/>
              <w:sz w:val="16"/>
              <w:szCs w:val="16"/>
            </w:rPr>
            <w:t>35</w:t>
          </w:r>
          <w:r w:rsidRPr="00AC1364">
            <w:rPr>
              <w:rFonts w:ascii="Lucida Sans" w:hAnsi="Lucida Sans" w:cs="Lucida Sans Unicode"/>
              <w:b/>
              <w:color w:val="FFFFFF"/>
              <w:sz w:val="16"/>
              <w:szCs w:val="16"/>
            </w:rPr>
            <w:fldChar w:fldCharType="end"/>
          </w:r>
          <w:r w:rsidRPr="00AC1364">
            <w:rPr>
              <w:rFonts w:ascii="Lucida Sans" w:hAnsi="Lucida Sans" w:cs="Lucida Sans Unicode"/>
              <w:color w:val="FFFFFF"/>
              <w:sz w:val="16"/>
              <w:szCs w:val="16"/>
            </w:rPr>
            <w:t xml:space="preserve"> a </w:t>
          </w:r>
          <w:r w:rsidRPr="00AC1364">
            <w:rPr>
              <w:rFonts w:ascii="Lucida Sans" w:hAnsi="Lucida Sans" w:cs="Lucida Sans Unicode"/>
              <w:b/>
              <w:color w:val="FFFFFF"/>
              <w:sz w:val="16"/>
              <w:szCs w:val="16"/>
            </w:rPr>
            <w:fldChar w:fldCharType="begin"/>
          </w:r>
          <w:r w:rsidRPr="00AC1364">
            <w:rPr>
              <w:rFonts w:ascii="Lucida Sans" w:hAnsi="Lucida Sans" w:cs="Lucida Sans Unicode"/>
              <w:b/>
              <w:color w:val="FFFFFF"/>
              <w:sz w:val="16"/>
              <w:szCs w:val="16"/>
            </w:rPr>
            <w:instrText>NUMPAGES  \* Arabic  \* MERGEFORMAT</w:instrText>
          </w:r>
          <w:r w:rsidRPr="00AC1364">
            <w:rPr>
              <w:rFonts w:ascii="Lucida Sans" w:hAnsi="Lucida Sans" w:cs="Lucida Sans Unicode"/>
              <w:b/>
              <w:color w:val="FFFFFF"/>
              <w:sz w:val="16"/>
              <w:szCs w:val="16"/>
            </w:rPr>
            <w:fldChar w:fldCharType="separate"/>
          </w:r>
          <w:r w:rsidRPr="00AC1364">
            <w:rPr>
              <w:rFonts w:ascii="Lucida Sans" w:hAnsi="Lucida Sans" w:cs="Lucida Sans Unicode"/>
              <w:b/>
              <w:noProof/>
              <w:color w:val="FFFFFF"/>
              <w:sz w:val="16"/>
              <w:szCs w:val="16"/>
            </w:rPr>
            <w:t>41</w:t>
          </w:r>
          <w:r w:rsidRPr="00AC1364">
            <w:rPr>
              <w:rFonts w:ascii="Lucida Sans" w:hAnsi="Lucida Sans" w:cs="Lucida Sans Unicode"/>
              <w:b/>
              <w:color w:val="FFFFFF"/>
              <w:sz w:val="16"/>
              <w:szCs w:val="16"/>
            </w:rPr>
            <w:fldChar w:fldCharType="end"/>
          </w:r>
        </w:p>
      </w:tc>
    </w:tr>
  </w:tbl>
  <w:p w14:paraId="083CF0B2" w14:textId="77777777" w:rsidR="0057654A" w:rsidRDefault="0057654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7"/>
    <w:multiLevelType w:val="multilevel"/>
    <w:tmpl w:val="23BAF342"/>
    <w:name w:val="WW8Num27"/>
    <w:lvl w:ilvl="0">
      <w:start w:val="1"/>
      <w:numFmt w:val="decimal"/>
      <w:lvlText w:val="%1."/>
      <w:lvlJc w:val="left"/>
      <w:pPr>
        <w:tabs>
          <w:tab w:val="num" w:pos="-360"/>
        </w:tabs>
        <w:ind w:left="0" w:hanging="360"/>
      </w:pPr>
      <w:rPr>
        <w:color w:val="5B9BD5"/>
      </w:rPr>
    </w:lvl>
    <w:lvl w:ilvl="1">
      <w:start w:val="1"/>
      <w:numFmt w:val="decimal"/>
      <w:lvlText w:val="%1.%2."/>
      <w:lvlJc w:val="left"/>
      <w:pPr>
        <w:tabs>
          <w:tab w:val="num" w:pos="-360"/>
        </w:tabs>
        <w:ind w:left="432" w:hanging="432"/>
      </w:pPr>
      <w:rPr>
        <w:color w:val="5B9BD5"/>
      </w:rPr>
    </w:lvl>
    <w:lvl w:ilvl="2">
      <w:start w:val="1"/>
      <w:numFmt w:val="decimal"/>
      <w:lvlText w:val="%1.%2.%3."/>
      <w:lvlJc w:val="left"/>
      <w:pPr>
        <w:tabs>
          <w:tab w:val="num" w:pos="-370"/>
        </w:tabs>
        <w:ind w:left="854" w:hanging="504"/>
      </w:pPr>
      <w:rPr>
        <w:color w:val="5B9BD5"/>
      </w:rPr>
    </w:lvl>
    <w:lvl w:ilvl="3">
      <w:start w:val="1"/>
      <w:numFmt w:val="decimal"/>
      <w:lvlText w:val="%1.%2.%3.%4."/>
      <w:lvlJc w:val="left"/>
      <w:pPr>
        <w:tabs>
          <w:tab w:val="num" w:pos="-360"/>
        </w:tabs>
        <w:ind w:left="1368" w:hanging="648"/>
      </w:pPr>
    </w:lvl>
    <w:lvl w:ilvl="4">
      <w:start w:val="1"/>
      <w:numFmt w:val="decimal"/>
      <w:lvlText w:val="%1.%2.%3.%4.%5."/>
      <w:lvlJc w:val="left"/>
      <w:pPr>
        <w:tabs>
          <w:tab w:val="num" w:pos="-360"/>
        </w:tabs>
        <w:ind w:left="1872" w:hanging="792"/>
      </w:pPr>
    </w:lvl>
    <w:lvl w:ilvl="5">
      <w:start w:val="1"/>
      <w:numFmt w:val="decimal"/>
      <w:lvlText w:val="%1.%2.%3.%4.%5.%6."/>
      <w:lvlJc w:val="left"/>
      <w:pPr>
        <w:tabs>
          <w:tab w:val="num" w:pos="-360"/>
        </w:tabs>
        <w:ind w:left="2376" w:hanging="936"/>
      </w:pPr>
    </w:lvl>
    <w:lvl w:ilvl="6">
      <w:start w:val="1"/>
      <w:numFmt w:val="decimal"/>
      <w:lvlText w:val="%1.%2.%3.%4.%5.%6.%7."/>
      <w:lvlJc w:val="left"/>
      <w:pPr>
        <w:tabs>
          <w:tab w:val="num" w:pos="-360"/>
        </w:tabs>
        <w:ind w:left="2880" w:hanging="1080"/>
      </w:pPr>
    </w:lvl>
    <w:lvl w:ilvl="7">
      <w:start w:val="1"/>
      <w:numFmt w:val="decimal"/>
      <w:lvlText w:val="%1.%2.%3.%4.%5.%6.%7.%8."/>
      <w:lvlJc w:val="left"/>
      <w:pPr>
        <w:tabs>
          <w:tab w:val="num" w:pos="-360"/>
        </w:tabs>
        <w:ind w:left="3384" w:hanging="1224"/>
      </w:pPr>
    </w:lvl>
    <w:lvl w:ilvl="8">
      <w:start w:val="1"/>
      <w:numFmt w:val="decimal"/>
      <w:lvlText w:val="%1.%2.%3.%4.%5.%6.%7.%8.%9."/>
      <w:lvlJc w:val="left"/>
      <w:pPr>
        <w:tabs>
          <w:tab w:val="num" w:pos="-360"/>
        </w:tabs>
        <w:ind w:left="3960" w:hanging="1440"/>
      </w:pPr>
    </w:lvl>
  </w:abstractNum>
  <w:abstractNum w:abstractNumId="1" w15:restartNumberingAfterBreak="0">
    <w:nsid w:val="06AB7A91"/>
    <w:multiLevelType w:val="hybridMultilevel"/>
    <w:tmpl w:val="B6C66DD8"/>
    <w:lvl w:ilvl="0" w:tplc="807EDF80">
      <w:start w:val="1"/>
      <w:numFmt w:val="bullet"/>
      <w:lvlText w:val="-"/>
      <w:lvlJc w:val="left"/>
      <w:pPr>
        <w:ind w:left="927" w:hanging="360"/>
      </w:pPr>
      <w:rPr>
        <w:rFonts w:ascii="Arial" w:hAnsi="Arial" w:hint="default"/>
      </w:rPr>
    </w:lvl>
    <w:lvl w:ilvl="1" w:tplc="04100003">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 w15:restartNumberingAfterBreak="0">
    <w:nsid w:val="07236B2D"/>
    <w:multiLevelType w:val="hybridMultilevel"/>
    <w:tmpl w:val="5E00B3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C46BE7"/>
    <w:multiLevelType w:val="hybridMultilevel"/>
    <w:tmpl w:val="79F41010"/>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15BC79D8"/>
    <w:multiLevelType w:val="hybridMultilevel"/>
    <w:tmpl w:val="4AC023CC"/>
    <w:lvl w:ilvl="0" w:tplc="3BD6E9AC">
      <w:start w:val="1"/>
      <w:numFmt w:val="bullet"/>
      <w:lvlText w:val="-"/>
      <w:lvlJc w:val="left"/>
      <w:pPr>
        <w:ind w:left="1287" w:hanging="360"/>
      </w:pPr>
      <w:rPr>
        <w:rFonts w:ascii="Arial" w:eastAsia="Arial" w:hAnsi="Arial" w:hint="default"/>
        <w:w w:val="99"/>
        <w:sz w:val="14"/>
        <w:szCs w:val="14"/>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 w15:restartNumberingAfterBreak="0">
    <w:nsid w:val="171F2FB3"/>
    <w:multiLevelType w:val="hybridMultilevel"/>
    <w:tmpl w:val="6332F4EE"/>
    <w:lvl w:ilvl="0" w:tplc="807EDF80">
      <w:start w:val="1"/>
      <w:numFmt w:val="bullet"/>
      <w:lvlText w:val="-"/>
      <w:lvlJc w:val="left"/>
      <w:pPr>
        <w:ind w:left="1287" w:hanging="360"/>
      </w:pPr>
      <w:rPr>
        <w:rFonts w:ascii="Arial" w:hAnsi="Aria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15:restartNumberingAfterBreak="0">
    <w:nsid w:val="1BEF4EB6"/>
    <w:multiLevelType w:val="hybridMultilevel"/>
    <w:tmpl w:val="25966A9A"/>
    <w:lvl w:ilvl="0" w:tplc="3702ADA6">
      <w:start w:val="1"/>
      <w:numFmt w:val="lowerLetter"/>
      <w:lvlText w:val="%1)"/>
      <w:lvlJc w:val="left"/>
      <w:pPr>
        <w:ind w:left="720" w:hanging="360"/>
      </w:pPr>
      <w:rPr>
        <w:rFonts w:ascii="TimesNewRomanPS" w:hAnsi="TimesNewRomanPS" w:hint="default"/>
        <w:i/>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F037456"/>
    <w:multiLevelType w:val="hybridMultilevel"/>
    <w:tmpl w:val="A0E892B0"/>
    <w:lvl w:ilvl="0" w:tplc="5100E63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2928C4"/>
    <w:multiLevelType w:val="hybridMultilevel"/>
    <w:tmpl w:val="079654AE"/>
    <w:lvl w:ilvl="0" w:tplc="22C2B744">
      <w:start w:val="1"/>
      <w:numFmt w:val="lowerLetter"/>
      <w:lvlText w:val="%1)"/>
      <w:lvlJc w:val="left"/>
      <w:pPr>
        <w:ind w:left="720" w:hanging="360"/>
      </w:pPr>
      <w:rPr>
        <w:rFonts w:ascii="Corbel" w:hAnsi="Corbel" w:hint="default"/>
        <w:color w:val="auto"/>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A53E56"/>
    <w:multiLevelType w:val="hybridMultilevel"/>
    <w:tmpl w:val="563A4DF4"/>
    <w:lvl w:ilvl="0" w:tplc="7860828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4F86860"/>
    <w:multiLevelType w:val="hybridMultilevel"/>
    <w:tmpl w:val="CB924B08"/>
    <w:lvl w:ilvl="0" w:tplc="807EDF80">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8E806F4"/>
    <w:multiLevelType w:val="multilevel"/>
    <w:tmpl w:val="D3887E60"/>
    <w:lvl w:ilvl="0">
      <w:start w:val="1"/>
      <w:numFmt w:val="upperLetter"/>
      <w:suff w:val="space"/>
      <w:lvlText w:val="%1)"/>
      <w:lvlJc w:val="left"/>
      <w:pPr>
        <w:ind w:left="360" w:hanging="360"/>
      </w:pPr>
      <w:rPr>
        <w:rFonts w:hint="default"/>
      </w:rPr>
    </w:lvl>
    <w:lvl w:ilvl="1">
      <w:start w:val="1"/>
      <w:numFmt w:val="lowerLetter"/>
      <w:suff w:val="space"/>
      <w:lvlText w:val="%2."/>
      <w:lvlJc w:val="left"/>
      <w:pPr>
        <w:ind w:left="360" w:hanging="360"/>
      </w:pPr>
    </w:lvl>
    <w:lvl w:ilvl="2">
      <w:start w:val="1"/>
      <w:numFmt w:val="lowerRoman"/>
      <w:suff w:val="space"/>
      <w:lvlText w:val="%3."/>
      <w:lvlJc w:val="right"/>
      <w:pPr>
        <w:ind w:left="1800" w:hanging="180"/>
      </w:pPr>
    </w:lvl>
    <w:lvl w:ilvl="3">
      <w:start w:val="1"/>
      <w:numFmt w:val="bullet"/>
      <w:suff w:val="space"/>
      <w:lvlText w:val="-"/>
      <w:lvlJc w:val="left"/>
      <w:pPr>
        <w:ind w:left="2520" w:hanging="360"/>
      </w:pPr>
      <w:rPr>
        <w:rFonts w:ascii="Calibri" w:eastAsia="Calibri" w:hAnsi="Calibri" w:cs="Times New Roman" w:hint="default"/>
      </w:rPr>
    </w:lvl>
    <w:lvl w:ilvl="4">
      <w:start w:val="1"/>
      <w:numFmt w:val="lowerLetter"/>
      <w:suff w:val="space"/>
      <w:lvlText w:val="%5."/>
      <w:lvlJc w:val="left"/>
      <w:pPr>
        <w:ind w:left="3240" w:hanging="360"/>
      </w:pPr>
    </w:lvl>
    <w:lvl w:ilvl="5">
      <w:start w:val="1"/>
      <w:numFmt w:val="lowerRoman"/>
      <w:suff w:val="space"/>
      <w:lvlText w:val="%6."/>
      <w:lvlJc w:val="right"/>
      <w:pPr>
        <w:ind w:left="3960" w:hanging="180"/>
      </w:pPr>
    </w:lvl>
    <w:lvl w:ilvl="6">
      <w:start w:val="1"/>
      <w:numFmt w:val="decimal"/>
      <w:suff w:val="space"/>
      <w:lvlText w:val="%7."/>
      <w:lvlJc w:val="left"/>
      <w:pPr>
        <w:ind w:left="4680" w:hanging="360"/>
      </w:pPr>
    </w:lvl>
    <w:lvl w:ilvl="7">
      <w:start w:val="1"/>
      <w:numFmt w:val="lowerLetter"/>
      <w:suff w:val="space"/>
      <w:lvlText w:val="%8."/>
      <w:lvlJc w:val="left"/>
      <w:pPr>
        <w:ind w:left="5400" w:hanging="360"/>
      </w:pPr>
    </w:lvl>
    <w:lvl w:ilvl="8">
      <w:start w:val="1"/>
      <w:numFmt w:val="lowerRoman"/>
      <w:suff w:val="space"/>
      <w:lvlText w:val="%9."/>
      <w:lvlJc w:val="right"/>
      <w:pPr>
        <w:ind w:left="6120" w:hanging="180"/>
      </w:pPr>
    </w:lvl>
  </w:abstractNum>
  <w:abstractNum w:abstractNumId="12" w15:restartNumberingAfterBreak="0">
    <w:nsid w:val="2A0D7913"/>
    <w:multiLevelType w:val="hybridMultilevel"/>
    <w:tmpl w:val="52D412EC"/>
    <w:lvl w:ilvl="0" w:tplc="807EDF80">
      <w:start w:val="1"/>
      <w:numFmt w:val="bullet"/>
      <w:lvlText w:val="-"/>
      <w:lvlJc w:val="left"/>
      <w:pPr>
        <w:ind w:left="1287" w:hanging="360"/>
      </w:pPr>
      <w:rPr>
        <w:rFonts w:ascii="Arial" w:hAnsi="Arial" w:hint="default"/>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15:restartNumberingAfterBreak="0">
    <w:nsid w:val="2D5F55D2"/>
    <w:multiLevelType w:val="hybridMultilevel"/>
    <w:tmpl w:val="425A05A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DCF20FA"/>
    <w:multiLevelType w:val="hybridMultilevel"/>
    <w:tmpl w:val="90404C7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E13449C"/>
    <w:multiLevelType w:val="hybridMultilevel"/>
    <w:tmpl w:val="BF08371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EA06ACE"/>
    <w:multiLevelType w:val="hybridMultilevel"/>
    <w:tmpl w:val="90D22BBC"/>
    <w:lvl w:ilvl="0" w:tplc="8F4E36C8">
      <w:start w:val="1"/>
      <w:numFmt w:val="lowerLetter"/>
      <w:lvlText w:val="%1)"/>
      <w:lvlJc w:val="left"/>
      <w:pPr>
        <w:ind w:left="720" w:hanging="360"/>
      </w:pPr>
      <w:rPr>
        <w:rFonts w:hint="default"/>
        <w:color w:val="auto"/>
        <w:sz w:val="22"/>
      </w:rPr>
    </w:lvl>
    <w:lvl w:ilvl="1" w:tplc="1D107682">
      <w:numFmt w:val="bullet"/>
      <w:lvlText w:val="•"/>
      <w:lvlJc w:val="left"/>
      <w:pPr>
        <w:ind w:left="1440" w:hanging="360"/>
      </w:pPr>
      <w:rPr>
        <w:rFonts w:ascii="Corbel" w:eastAsia="Times New Roman" w:hAnsi="Corbel" w:cs="ArialNarro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1F1174B"/>
    <w:multiLevelType w:val="hybridMultilevel"/>
    <w:tmpl w:val="BB36A9BC"/>
    <w:lvl w:ilvl="0" w:tplc="B516A0C2">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8" w15:restartNumberingAfterBreak="0">
    <w:nsid w:val="34850BD0"/>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2C0089"/>
    <w:multiLevelType w:val="hybridMultilevel"/>
    <w:tmpl w:val="5A8872EC"/>
    <w:lvl w:ilvl="0" w:tplc="807EDF80">
      <w:start w:val="1"/>
      <w:numFmt w:val="bullet"/>
      <w:lvlText w:val="-"/>
      <w:lvlJc w:val="left"/>
      <w:pPr>
        <w:ind w:left="1287" w:hanging="360"/>
      </w:pPr>
      <w:rPr>
        <w:rFonts w:ascii="Arial" w:hAnsi="Arial" w:hint="default"/>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0" w15:restartNumberingAfterBreak="0">
    <w:nsid w:val="363D7ED5"/>
    <w:multiLevelType w:val="hybridMultilevel"/>
    <w:tmpl w:val="C756D05E"/>
    <w:lvl w:ilvl="0" w:tplc="4636F68C">
      <w:start w:val="1"/>
      <w:numFmt w:val="lowerLetter"/>
      <w:lvlText w:val="%1)"/>
      <w:lvlJc w:val="left"/>
      <w:pPr>
        <w:ind w:left="927" w:hanging="360"/>
      </w:pPr>
      <w:rPr>
        <w:rFonts w:hint="default"/>
        <w:color w:val="auto"/>
        <w:sz w:val="20"/>
      </w:rPr>
    </w:lvl>
    <w:lvl w:ilvl="1" w:tplc="04100003">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1" w15:restartNumberingAfterBreak="0">
    <w:nsid w:val="36FA53FE"/>
    <w:multiLevelType w:val="hybridMultilevel"/>
    <w:tmpl w:val="1BA03B46"/>
    <w:lvl w:ilvl="0" w:tplc="807EDF80">
      <w:start w:val="1"/>
      <w:numFmt w:val="bullet"/>
      <w:lvlText w:val="-"/>
      <w:lvlJc w:val="left"/>
      <w:pPr>
        <w:ind w:left="720" w:hanging="360"/>
      </w:pPr>
      <w:rPr>
        <w:rFonts w:ascii="Arial" w:hAnsi="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9012298"/>
    <w:multiLevelType w:val="hybridMultilevel"/>
    <w:tmpl w:val="A7F4CB0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AF16E3B"/>
    <w:multiLevelType w:val="hybridMultilevel"/>
    <w:tmpl w:val="435C723C"/>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4" w15:restartNumberingAfterBreak="0">
    <w:nsid w:val="3BBE2518"/>
    <w:multiLevelType w:val="hybridMultilevel"/>
    <w:tmpl w:val="854891F2"/>
    <w:lvl w:ilvl="0" w:tplc="04100005">
      <w:start w:val="1"/>
      <w:numFmt w:val="bullet"/>
      <w:lvlText w:val=""/>
      <w:lvlJc w:val="left"/>
      <w:pPr>
        <w:ind w:left="927" w:hanging="360"/>
      </w:pPr>
      <w:rPr>
        <w:rFonts w:ascii="Wingdings" w:hAnsi="Wingdings" w:hint="default"/>
      </w:rPr>
    </w:lvl>
    <w:lvl w:ilvl="1" w:tplc="04100003" w:tentative="1">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5" w15:restartNumberingAfterBreak="0">
    <w:nsid w:val="3E2A210A"/>
    <w:multiLevelType w:val="hybridMultilevel"/>
    <w:tmpl w:val="705264E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F182E74"/>
    <w:multiLevelType w:val="multilevel"/>
    <w:tmpl w:val="B446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F64B7A"/>
    <w:multiLevelType w:val="hybridMultilevel"/>
    <w:tmpl w:val="960A7F48"/>
    <w:lvl w:ilvl="0" w:tplc="807EDF80">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2F20080"/>
    <w:multiLevelType w:val="hybridMultilevel"/>
    <w:tmpl w:val="ABAC7C5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A9C0806"/>
    <w:multiLevelType w:val="multilevel"/>
    <w:tmpl w:val="9E468A56"/>
    <w:lvl w:ilvl="0">
      <w:start w:val="1"/>
      <w:numFmt w:val="lowerLetter"/>
      <w:lvlText w:val="%1)"/>
      <w:lvlJc w:val="left"/>
      <w:pPr>
        <w:ind w:left="720" w:hanging="360"/>
      </w:pPr>
    </w:lvl>
    <w:lvl w:ilvl="1">
      <w:start w:val="1"/>
      <w:numFmt w:val="lowerLetter"/>
      <w:suff w:val="space"/>
      <w:lvlText w:val="%2."/>
      <w:lvlJc w:val="left"/>
      <w:pPr>
        <w:ind w:left="1440" w:hanging="360"/>
      </w:pPr>
    </w:lvl>
    <w:lvl w:ilvl="2">
      <w:start w:val="1"/>
      <w:numFmt w:val="lowerRoman"/>
      <w:suff w:val="space"/>
      <w:lvlText w:val="%3."/>
      <w:lvlJc w:val="right"/>
      <w:pPr>
        <w:ind w:left="2160" w:hanging="180"/>
      </w:pPr>
    </w:lvl>
    <w:lvl w:ilvl="3">
      <w:start w:val="1"/>
      <w:numFmt w:val="decimal"/>
      <w:suff w:val="space"/>
      <w:lvlText w:val="%4."/>
      <w:lvlJc w:val="left"/>
      <w:pPr>
        <w:ind w:left="2880" w:hanging="360"/>
      </w:pPr>
    </w:lvl>
    <w:lvl w:ilvl="4">
      <w:start w:val="1"/>
      <w:numFmt w:val="lowerLetter"/>
      <w:suff w:val="space"/>
      <w:lvlText w:val="%5."/>
      <w:lvlJc w:val="left"/>
      <w:pPr>
        <w:ind w:left="3600" w:hanging="360"/>
      </w:pPr>
    </w:lvl>
    <w:lvl w:ilvl="5">
      <w:start w:val="1"/>
      <w:numFmt w:val="lowerRoman"/>
      <w:suff w:val="space"/>
      <w:lvlText w:val="%6."/>
      <w:lvlJc w:val="right"/>
      <w:pPr>
        <w:ind w:left="4320" w:hanging="180"/>
      </w:pPr>
    </w:lvl>
    <w:lvl w:ilvl="6">
      <w:start w:val="1"/>
      <w:numFmt w:val="decimal"/>
      <w:suff w:val="space"/>
      <w:lvlText w:val="%7."/>
      <w:lvlJc w:val="left"/>
      <w:pPr>
        <w:ind w:left="5040" w:hanging="360"/>
      </w:pPr>
    </w:lvl>
    <w:lvl w:ilvl="7">
      <w:start w:val="1"/>
      <w:numFmt w:val="lowerLetter"/>
      <w:suff w:val="space"/>
      <w:lvlText w:val="%8."/>
      <w:lvlJc w:val="left"/>
      <w:pPr>
        <w:ind w:left="5760" w:hanging="360"/>
      </w:pPr>
    </w:lvl>
    <w:lvl w:ilvl="8">
      <w:start w:val="1"/>
      <w:numFmt w:val="lowerRoman"/>
      <w:suff w:val="space"/>
      <w:lvlText w:val="%9."/>
      <w:lvlJc w:val="right"/>
      <w:pPr>
        <w:ind w:left="6480" w:hanging="180"/>
      </w:pPr>
    </w:lvl>
  </w:abstractNum>
  <w:abstractNum w:abstractNumId="30" w15:restartNumberingAfterBreak="0">
    <w:nsid w:val="59322207"/>
    <w:multiLevelType w:val="hybridMultilevel"/>
    <w:tmpl w:val="57E8BA3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A692A1A"/>
    <w:multiLevelType w:val="hybridMultilevel"/>
    <w:tmpl w:val="EA624B3C"/>
    <w:lvl w:ilvl="0" w:tplc="807EDF80">
      <w:start w:val="1"/>
      <w:numFmt w:val="bullet"/>
      <w:lvlText w:val="-"/>
      <w:lvlJc w:val="left"/>
      <w:pPr>
        <w:ind w:left="1068" w:hanging="360"/>
      </w:pPr>
      <w:rPr>
        <w:rFonts w:ascii="Arial" w:hAnsi="Aria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2" w15:restartNumberingAfterBreak="0">
    <w:nsid w:val="66230688"/>
    <w:multiLevelType w:val="hybridMultilevel"/>
    <w:tmpl w:val="079654AE"/>
    <w:lvl w:ilvl="0" w:tplc="22C2B744">
      <w:start w:val="1"/>
      <w:numFmt w:val="lowerLetter"/>
      <w:lvlText w:val="%1)"/>
      <w:lvlJc w:val="left"/>
      <w:pPr>
        <w:ind w:left="720" w:hanging="360"/>
      </w:pPr>
      <w:rPr>
        <w:rFonts w:ascii="Corbel" w:hAnsi="Corbel" w:hint="default"/>
        <w:color w:val="auto"/>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A301445"/>
    <w:multiLevelType w:val="hybridMultilevel"/>
    <w:tmpl w:val="B8C61A88"/>
    <w:lvl w:ilvl="0" w:tplc="466C04E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AD651D8"/>
    <w:multiLevelType w:val="hybridMultilevel"/>
    <w:tmpl w:val="243A41C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C2D4D83"/>
    <w:multiLevelType w:val="hybridMultilevel"/>
    <w:tmpl w:val="D046B9F6"/>
    <w:lvl w:ilvl="0" w:tplc="95BCDA98">
      <w:start w:val="1"/>
      <w:numFmt w:val="bullet"/>
      <w:lvlText w:val="•"/>
      <w:lvlJc w:val="left"/>
      <w:pPr>
        <w:ind w:left="72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1" w:tplc="93A228CE">
      <w:start w:val="1"/>
      <w:numFmt w:val="bullet"/>
      <w:lvlText w:val="o"/>
      <w:lvlJc w:val="left"/>
      <w:pPr>
        <w:ind w:left="144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2" w:tplc="D91C8EC8">
      <w:start w:val="1"/>
      <w:numFmt w:val="bullet"/>
      <w:lvlText w:val="▪"/>
      <w:lvlJc w:val="left"/>
      <w:pPr>
        <w:ind w:left="216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3" w:tplc="013CC618">
      <w:start w:val="1"/>
      <w:numFmt w:val="bullet"/>
      <w:lvlText w:val="•"/>
      <w:lvlJc w:val="left"/>
      <w:pPr>
        <w:ind w:left="288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4" w:tplc="42067182">
      <w:start w:val="1"/>
      <w:numFmt w:val="bullet"/>
      <w:lvlText w:val="o"/>
      <w:lvlJc w:val="left"/>
      <w:pPr>
        <w:ind w:left="360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5" w:tplc="289AE720">
      <w:start w:val="1"/>
      <w:numFmt w:val="bullet"/>
      <w:lvlText w:val="▪"/>
      <w:lvlJc w:val="left"/>
      <w:pPr>
        <w:ind w:left="432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6" w:tplc="6396CA64">
      <w:start w:val="1"/>
      <w:numFmt w:val="bullet"/>
      <w:lvlText w:val="•"/>
      <w:lvlJc w:val="left"/>
      <w:pPr>
        <w:ind w:left="5040"/>
      </w:pPr>
      <w:rPr>
        <w:rFonts w:ascii="Arial" w:eastAsia="Arial" w:hAnsi="Arial" w:cs="Arial"/>
        <w:b w:val="0"/>
        <w:i w:val="0"/>
        <w:strike w:val="0"/>
        <w:dstrike w:val="0"/>
        <w:color w:val="000000"/>
        <w:sz w:val="37"/>
        <w:szCs w:val="37"/>
        <w:u w:val="none" w:color="000000"/>
        <w:bdr w:val="none" w:sz="0" w:space="0" w:color="auto"/>
        <w:shd w:val="clear" w:color="auto" w:fill="auto"/>
        <w:vertAlign w:val="superscript"/>
      </w:rPr>
    </w:lvl>
    <w:lvl w:ilvl="7" w:tplc="00C60F7C">
      <w:start w:val="1"/>
      <w:numFmt w:val="bullet"/>
      <w:lvlText w:val="o"/>
      <w:lvlJc w:val="left"/>
      <w:pPr>
        <w:ind w:left="576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lvl w:ilvl="8" w:tplc="46C41C7C">
      <w:start w:val="1"/>
      <w:numFmt w:val="bullet"/>
      <w:lvlText w:val="▪"/>
      <w:lvlJc w:val="left"/>
      <w:pPr>
        <w:ind w:left="6480"/>
      </w:pPr>
      <w:rPr>
        <w:rFonts w:ascii="Segoe UI Symbol" w:eastAsia="Segoe UI Symbol" w:hAnsi="Segoe UI Symbol" w:cs="Segoe UI Symbol"/>
        <w:b w:val="0"/>
        <w:i w:val="0"/>
        <w:strike w:val="0"/>
        <w:dstrike w:val="0"/>
        <w:color w:val="000000"/>
        <w:sz w:val="37"/>
        <w:szCs w:val="37"/>
        <w:u w:val="none" w:color="000000"/>
        <w:bdr w:val="none" w:sz="0" w:space="0" w:color="auto"/>
        <w:shd w:val="clear" w:color="auto" w:fill="auto"/>
        <w:vertAlign w:val="superscript"/>
      </w:rPr>
    </w:lvl>
  </w:abstractNum>
  <w:abstractNum w:abstractNumId="36" w15:restartNumberingAfterBreak="0">
    <w:nsid w:val="6C4852A9"/>
    <w:multiLevelType w:val="multilevel"/>
    <w:tmpl w:val="EC7E1F34"/>
    <w:lvl w:ilvl="0">
      <w:start w:val="1"/>
      <w:numFmt w:val="bullet"/>
      <w:lvlText w:val=""/>
      <w:lvlJc w:val="left"/>
      <w:pPr>
        <w:tabs>
          <w:tab w:val="num" w:pos="720"/>
        </w:tabs>
        <w:ind w:left="720" w:hanging="360"/>
      </w:pPr>
    </w:lvl>
    <w:lvl w:ilvl="1" w:tentative="1">
      <w:numFmt w:val="bullet"/>
      <w:lvlText w:val="o"/>
      <w:lvlJc w:val="left"/>
      <w:pPr>
        <w:tabs>
          <w:tab w:val="num" w:pos="1440"/>
        </w:tabs>
        <w:ind w:left="1440" w:hanging="360"/>
      </w:pPr>
    </w:lvl>
    <w:lvl w:ilvl="2" w:tentative="1">
      <w:numFmt w:val="bullet"/>
      <w:lvlText w:val=""/>
      <w:lvlJc w:val="left"/>
      <w:pPr>
        <w:tabs>
          <w:tab w:val="num" w:pos="2160"/>
        </w:tabs>
        <w:ind w:left="2160" w:hanging="360"/>
      </w:pPr>
    </w:lvl>
    <w:lvl w:ilvl="3" w:tentative="1">
      <w:numFmt w:val="bullet"/>
      <w:lvlText w:val=""/>
      <w:lvlJc w:val="left"/>
      <w:pPr>
        <w:tabs>
          <w:tab w:val="num" w:pos="2880"/>
        </w:tabs>
        <w:ind w:left="2880" w:hanging="360"/>
      </w:pPr>
    </w:lvl>
    <w:lvl w:ilvl="4" w:tentative="1">
      <w:numFmt w:val="bullet"/>
      <w:lvlText w:val=""/>
      <w:lvlJc w:val="left"/>
      <w:pPr>
        <w:tabs>
          <w:tab w:val="num" w:pos="3600"/>
        </w:tabs>
        <w:ind w:left="3600" w:hanging="360"/>
      </w:pPr>
    </w:lvl>
    <w:lvl w:ilvl="5" w:tentative="1">
      <w:numFmt w:val="bullet"/>
      <w:lvlText w:val=""/>
      <w:lvlJc w:val="left"/>
      <w:pPr>
        <w:tabs>
          <w:tab w:val="num" w:pos="4320"/>
        </w:tabs>
        <w:ind w:left="4320" w:hanging="360"/>
      </w:pPr>
    </w:lvl>
    <w:lvl w:ilvl="6" w:tentative="1">
      <w:numFmt w:val="bullet"/>
      <w:lvlText w:val=""/>
      <w:lvlJc w:val="left"/>
      <w:pPr>
        <w:tabs>
          <w:tab w:val="num" w:pos="5040"/>
        </w:tabs>
        <w:ind w:left="5040" w:hanging="360"/>
      </w:pPr>
    </w:lvl>
    <w:lvl w:ilvl="7" w:tentative="1">
      <w:numFmt w:val="bullet"/>
      <w:lvlText w:val=""/>
      <w:lvlJc w:val="left"/>
      <w:pPr>
        <w:tabs>
          <w:tab w:val="num" w:pos="5760"/>
        </w:tabs>
        <w:ind w:left="5760" w:hanging="360"/>
      </w:pPr>
    </w:lvl>
    <w:lvl w:ilvl="8" w:tentative="1">
      <w:numFmt w:val="bullet"/>
      <w:lvlText w:val=""/>
      <w:lvlJc w:val="left"/>
      <w:pPr>
        <w:tabs>
          <w:tab w:val="num" w:pos="6480"/>
        </w:tabs>
        <w:ind w:left="6480" w:hanging="360"/>
      </w:pPr>
    </w:lvl>
  </w:abstractNum>
  <w:abstractNum w:abstractNumId="37" w15:restartNumberingAfterBreak="0">
    <w:nsid w:val="6ED41B31"/>
    <w:multiLevelType w:val="hybridMultilevel"/>
    <w:tmpl w:val="D380904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2E8709A"/>
    <w:multiLevelType w:val="hybridMultilevel"/>
    <w:tmpl w:val="90D22BBC"/>
    <w:lvl w:ilvl="0" w:tplc="8F4E36C8">
      <w:start w:val="1"/>
      <w:numFmt w:val="lowerLetter"/>
      <w:lvlText w:val="%1)"/>
      <w:lvlJc w:val="left"/>
      <w:pPr>
        <w:ind w:left="720" w:hanging="360"/>
      </w:pPr>
      <w:rPr>
        <w:rFonts w:hint="default"/>
        <w:color w:val="auto"/>
        <w:sz w:val="22"/>
      </w:rPr>
    </w:lvl>
    <w:lvl w:ilvl="1" w:tplc="1D107682">
      <w:numFmt w:val="bullet"/>
      <w:lvlText w:val="•"/>
      <w:lvlJc w:val="left"/>
      <w:pPr>
        <w:ind w:left="1440" w:hanging="360"/>
      </w:pPr>
      <w:rPr>
        <w:rFonts w:ascii="Corbel" w:eastAsia="Times New Roman" w:hAnsi="Corbel" w:cs="ArialNarro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54E7B54"/>
    <w:multiLevelType w:val="multilevel"/>
    <w:tmpl w:val="469E90C2"/>
    <w:lvl w:ilvl="0">
      <w:start w:val="1"/>
      <w:numFmt w:val="bullet"/>
      <w:lvlText w:val=""/>
      <w:lvlJc w:val="left"/>
      <w:pPr>
        <w:tabs>
          <w:tab w:val="num" w:pos="720"/>
        </w:tabs>
        <w:ind w:left="720" w:hanging="360"/>
      </w:pPr>
    </w:lvl>
    <w:lvl w:ilvl="1" w:tentative="1">
      <w:numFmt w:val="bullet"/>
      <w:lvlText w:val="o"/>
      <w:lvlJc w:val="left"/>
      <w:pPr>
        <w:tabs>
          <w:tab w:val="num" w:pos="1440"/>
        </w:tabs>
        <w:ind w:left="1440" w:hanging="360"/>
      </w:pPr>
    </w:lvl>
    <w:lvl w:ilvl="2" w:tentative="1">
      <w:numFmt w:val="bullet"/>
      <w:lvlText w:val=""/>
      <w:lvlJc w:val="left"/>
      <w:pPr>
        <w:tabs>
          <w:tab w:val="num" w:pos="2160"/>
        </w:tabs>
        <w:ind w:left="2160" w:hanging="360"/>
      </w:pPr>
    </w:lvl>
    <w:lvl w:ilvl="3" w:tentative="1">
      <w:numFmt w:val="bullet"/>
      <w:lvlText w:val=""/>
      <w:lvlJc w:val="left"/>
      <w:pPr>
        <w:tabs>
          <w:tab w:val="num" w:pos="2880"/>
        </w:tabs>
        <w:ind w:left="2880" w:hanging="360"/>
      </w:pPr>
    </w:lvl>
    <w:lvl w:ilvl="4" w:tentative="1">
      <w:numFmt w:val="bullet"/>
      <w:lvlText w:val=""/>
      <w:lvlJc w:val="left"/>
      <w:pPr>
        <w:tabs>
          <w:tab w:val="num" w:pos="3600"/>
        </w:tabs>
        <w:ind w:left="3600" w:hanging="360"/>
      </w:pPr>
    </w:lvl>
    <w:lvl w:ilvl="5" w:tentative="1">
      <w:numFmt w:val="bullet"/>
      <w:lvlText w:val=""/>
      <w:lvlJc w:val="left"/>
      <w:pPr>
        <w:tabs>
          <w:tab w:val="num" w:pos="4320"/>
        </w:tabs>
        <w:ind w:left="4320" w:hanging="360"/>
      </w:pPr>
    </w:lvl>
    <w:lvl w:ilvl="6" w:tentative="1">
      <w:numFmt w:val="bullet"/>
      <w:lvlText w:val=""/>
      <w:lvlJc w:val="left"/>
      <w:pPr>
        <w:tabs>
          <w:tab w:val="num" w:pos="5040"/>
        </w:tabs>
        <w:ind w:left="5040" w:hanging="360"/>
      </w:pPr>
    </w:lvl>
    <w:lvl w:ilvl="7" w:tentative="1">
      <w:numFmt w:val="bullet"/>
      <w:lvlText w:val=""/>
      <w:lvlJc w:val="left"/>
      <w:pPr>
        <w:tabs>
          <w:tab w:val="num" w:pos="5760"/>
        </w:tabs>
        <w:ind w:left="5760" w:hanging="360"/>
      </w:pPr>
    </w:lvl>
    <w:lvl w:ilvl="8" w:tentative="1">
      <w:numFmt w:val="bullet"/>
      <w:lvlText w:val=""/>
      <w:lvlJc w:val="left"/>
      <w:pPr>
        <w:tabs>
          <w:tab w:val="num" w:pos="6480"/>
        </w:tabs>
        <w:ind w:left="6480" w:hanging="360"/>
      </w:pPr>
    </w:lvl>
  </w:abstractNum>
  <w:abstractNum w:abstractNumId="40" w15:restartNumberingAfterBreak="0">
    <w:nsid w:val="7D9E5E79"/>
    <w:multiLevelType w:val="hybridMultilevel"/>
    <w:tmpl w:val="39328BCA"/>
    <w:lvl w:ilvl="0" w:tplc="3BD6E9AC">
      <w:start w:val="1"/>
      <w:numFmt w:val="bullet"/>
      <w:lvlText w:val="-"/>
      <w:lvlJc w:val="left"/>
      <w:pPr>
        <w:ind w:left="1287" w:hanging="360"/>
      </w:pPr>
      <w:rPr>
        <w:rFonts w:ascii="Arial" w:eastAsia="Arial" w:hAnsi="Arial" w:hint="default"/>
        <w:w w:val="99"/>
        <w:sz w:val="14"/>
        <w:szCs w:val="14"/>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16cid:durableId="248926411">
    <w:abstractNumId w:val="28"/>
  </w:num>
  <w:num w:numId="2" w16cid:durableId="991449906">
    <w:abstractNumId w:val="25"/>
  </w:num>
  <w:num w:numId="3" w16cid:durableId="1952929970">
    <w:abstractNumId w:val="2"/>
  </w:num>
  <w:num w:numId="4" w16cid:durableId="1738554353">
    <w:abstractNumId w:val="13"/>
  </w:num>
  <w:num w:numId="5" w16cid:durableId="1101871972">
    <w:abstractNumId w:val="18"/>
  </w:num>
  <w:num w:numId="6" w16cid:durableId="481626964">
    <w:abstractNumId w:val="24"/>
  </w:num>
  <w:num w:numId="7" w16cid:durableId="1413507371">
    <w:abstractNumId w:val="15"/>
  </w:num>
  <w:num w:numId="8" w16cid:durableId="1384869183">
    <w:abstractNumId w:val="12"/>
  </w:num>
  <w:num w:numId="9" w16cid:durableId="1447457306">
    <w:abstractNumId w:val="1"/>
  </w:num>
  <w:num w:numId="10" w16cid:durableId="314650474">
    <w:abstractNumId w:val="16"/>
  </w:num>
  <w:num w:numId="11" w16cid:durableId="1094545889">
    <w:abstractNumId w:val="19"/>
  </w:num>
  <w:num w:numId="12" w16cid:durableId="205680338">
    <w:abstractNumId w:val="30"/>
  </w:num>
  <w:num w:numId="13" w16cid:durableId="1197039873">
    <w:abstractNumId w:val="8"/>
  </w:num>
  <w:num w:numId="14" w16cid:durableId="546525347">
    <w:abstractNumId w:val="32"/>
  </w:num>
  <w:num w:numId="15" w16cid:durableId="1224826035">
    <w:abstractNumId w:val="20"/>
  </w:num>
  <w:num w:numId="16" w16cid:durableId="162820868">
    <w:abstractNumId w:val="0"/>
  </w:num>
  <w:num w:numId="17" w16cid:durableId="1052196194">
    <w:abstractNumId w:val="27"/>
  </w:num>
  <w:num w:numId="18" w16cid:durableId="667749108">
    <w:abstractNumId w:val="10"/>
  </w:num>
  <w:num w:numId="19" w16cid:durableId="1394237726">
    <w:abstractNumId w:val="23"/>
  </w:num>
  <w:num w:numId="20" w16cid:durableId="206963385">
    <w:abstractNumId w:val="5"/>
  </w:num>
  <w:num w:numId="21" w16cid:durableId="394207371">
    <w:abstractNumId w:val="31"/>
  </w:num>
  <w:num w:numId="22" w16cid:durableId="558974464">
    <w:abstractNumId w:val="35"/>
  </w:num>
  <w:num w:numId="23" w16cid:durableId="1012027759">
    <w:abstractNumId w:val="14"/>
  </w:num>
  <w:num w:numId="24" w16cid:durableId="1327324036">
    <w:abstractNumId w:val="22"/>
  </w:num>
  <w:num w:numId="25" w16cid:durableId="727607786">
    <w:abstractNumId w:val="38"/>
  </w:num>
  <w:num w:numId="26" w16cid:durableId="2141536623">
    <w:abstractNumId w:val="3"/>
  </w:num>
  <w:num w:numId="27" w16cid:durableId="2055806752">
    <w:abstractNumId w:val="34"/>
  </w:num>
  <w:num w:numId="28" w16cid:durableId="1400637957">
    <w:abstractNumId w:val="33"/>
  </w:num>
  <w:num w:numId="29" w16cid:durableId="104430030">
    <w:abstractNumId w:val="17"/>
  </w:num>
  <w:num w:numId="30" w16cid:durableId="447940917">
    <w:abstractNumId w:val="37"/>
  </w:num>
  <w:num w:numId="31" w16cid:durableId="1846168761">
    <w:abstractNumId w:val="21"/>
  </w:num>
  <w:num w:numId="32" w16cid:durableId="614365096">
    <w:abstractNumId w:val="4"/>
  </w:num>
  <w:num w:numId="33" w16cid:durableId="1111901639">
    <w:abstractNumId w:val="39"/>
  </w:num>
  <w:num w:numId="34" w16cid:durableId="698775822">
    <w:abstractNumId w:val="36"/>
  </w:num>
  <w:num w:numId="35" w16cid:durableId="1650593191">
    <w:abstractNumId w:val="40"/>
  </w:num>
  <w:num w:numId="36" w16cid:durableId="1799908679">
    <w:abstractNumId w:val="9"/>
  </w:num>
  <w:num w:numId="37" w16cid:durableId="239995287">
    <w:abstractNumId w:val="6"/>
  </w:num>
  <w:num w:numId="38" w16cid:durableId="1871532893">
    <w:abstractNumId w:val="29"/>
  </w:num>
  <w:num w:numId="39" w16cid:durableId="1650550175">
    <w:abstractNumId w:val="11"/>
  </w:num>
  <w:num w:numId="40" w16cid:durableId="1904557815">
    <w:abstractNumId w:val="26"/>
  </w:num>
  <w:num w:numId="41" w16cid:durableId="17850364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54A"/>
    <w:rsid w:val="00025DF9"/>
    <w:rsid w:val="000A669C"/>
    <w:rsid w:val="000D1EAA"/>
    <w:rsid w:val="000F0CD6"/>
    <w:rsid w:val="00123B78"/>
    <w:rsid w:val="00135B77"/>
    <w:rsid w:val="00195E0F"/>
    <w:rsid w:val="002052E9"/>
    <w:rsid w:val="0028041D"/>
    <w:rsid w:val="002879C7"/>
    <w:rsid w:val="003442A5"/>
    <w:rsid w:val="0036112D"/>
    <w:rsid w:val="00374A46"/>
    <w:rsid w:val="003A4878"/>
    <w:rsid w:val="003E38AE"/>
    <w:rsid w:val="00451E3A"/>
    <w:rsid w:val="00476664"/>
    <w:rsid w:val="004C4A57"/>
    <w:rsid w:val="0057654A"/>
    <w:rsid w:val="0057730C"/>
    <w:rsid w:val="005830CF"/>
    <w:rsid w:val="00587C1B"/>
    <w:rsid w:val="005D10D8"/>
    <w:rsid w:val="005E40C9"/>
    <w:rsid w:val="00640BA1"/>
    <w:rsid w:val="006D3A62"/>
    <w:rsid w:val="007819CC"/>
    <w:rsid w:val="00793D08"/>
    <w:rsid w:val="007B4AE1"/>
    <w:rsid w:val="0083533B"/>
    <w:rsid w:val="008473A6"/>
    <w:rsid w:val="008639DD"/>
    <w:rsid w:val="008841EC"/>
    <w:rsid w:val="008D7857"/>
    <w:rsid w:val="008E16E0"/>
    <w:rsid w:val="00905EF3"/>
    <w:rsid w:val="00922D3A"/>
    <w:rsid w:val="0096129D"/>
    <w:rsid w:val="009743D0"/>
    <w:rsid w:val="00A64C94"/>
    <w:rsid w:val="00A863A7"/>
    <w:rsid w:val="00AB0E9C"/>
    <w:rsid w:val="00AD708B"/>
    <w:rsid w:val="00AE72D3"/>
    <w:rsid w:val="00B534DA"/>
    <w:rsid w:val="00BB179E"/>
    <w:rsid w:val="00C414EC"/>
    <w:rsid w:val="00CB6AD6"/>
    <w:rsid w:val="00CE3337"/>
    <w:rsid w:val="00D24A1E"/>
    <w:rsid w:val="00D538C5"/>
    <w:rsid w:val="00D65B91"/>
    <w:rsid w:val="00DA7FCB"/>
    <w:rsid w:val="00DB522A"/>
    <w:rsid w:val="00DB588B"/>
    <w:rsid w:val="00E648A1"/>
    <w:rsid w:val="00E749D4"/>
    <w:rsid w:val="00EA6EFE"/>
    <w:rsid w:val="00FC30F4"/>
    <w:rsid w:val="00FE4225"/>
    <w:rsid w:val="00FF06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B92B2"/>
  <w15:chartTrackingRefBased/>
  <w15:docId w15:val="{E9F1562C-1D3B-F844-96E4-BA92BF759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7654A"/>
    <w:rPr>
      <w:rFonts w:ascii="Times New Roman" w:eastAsia="Times New Roman" w:hAnsi="Times New Roman" w:cs="Times New Roman"/>
      <w:lang w:eastAsia="it-IT"/>
    </w:rPr>
  </w:style>
  <w:style w:type="paragraph" w:styleId="Titolo1">
    <w:name w:val="heading 1"/>
    <w:basedOn w:val="Normale"/>
    <w:next w:val="Normale"/>
    <w:link w:val="Titolo1Carattere"/>
    <w:uiPriority w:val="99"/>
    <w:qFormat/>
    <w:rsid w:val="005765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765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7654A"/>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7654A"/>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7654A"/>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7654A"/>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7654A"/>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7654A"/>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7654A"/>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57654A"/>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7654A"/>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7654A"/>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7654A"/>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7654A"/>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7654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7654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7654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7654A"/>
    <w:rPr>
      <w:rFonts w:eastAsiaTheme="majorEastAsia" w:cstheme="majorBidi"/>
      <w:color w:val="272727" w:themeColor="text1" w:themeTint="D8"/>
    </w:rPr>
  </w:style>
  <w:style w:type="paragraph" w:styleId="Titolo">
    <w:name w:val="Title"/>
    <w:basedOn w:val="Normale"/>
    <w:next w:val="Normale"/>
    <w:link w:val="TitoloCarattere"/>
    <w:uiPriority w:val="99"/>
    <w:qFormat/>
    <w:rsid w:val="0057654A"/>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99"/>
    <w:rsid w:val="0057654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99"/>
    <w:qFormat/>
    <w:rsid w:val="0057654A"/>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99"/>
    <w:rsid w:val="0057654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7654A"/>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57654A"/>
    <w:rPr>
      <w:i/>
      <w:iCs/>
      <w:color w:val="404040" w:themeColor="text1" w:themeTint="BF"/>
    </w:rPr>
  </w:style>
  <w:style w:type="paragraph" w:styleId="Paragrafoelenco">
    <w:name w:val="List Paragraph"/>
    <w:basedOn w:val="Normale"/>
    <w:uiPriority w:val="1"/>
    <w:qFormat/>
    <w:rsid w:val="0057654A"/>
    <w:pPr>
      <w:ind w:left="720"/>
      <w:contextualSpacing/>
    </w:pPr>
  </w:style>
  <w:style w:type="character" w:styleId="Enfasiintensa">
    <w:name w:val="Intense Emphasis"/>
    <w:basedOn w:val="Carpredefinitoparagrafo"/>
    <w:uiPriority w:val="21"/>
    <w:qFormat/>
    <w:rsid w:val="0057654A"/>
    <w:rPr>
      <w:i/>
      <w:iCs/>
      <w:color w:val="0F4761" w:themeColor="accent1" w:themeShade="BF"/>
    </w:rPr>
  </w:style>
  <w:style w:type="paragraph" w:styleId="Citazioneintensa">
    <w:name w:val="Intense Quote"/>
    <w:basedOn w:val="Normale"/>
    <w:next w:val="Normale"/>
    <w:link w:val="CitazioneintensaCarattere"/>
    <w:uiPriority w:val="30"/>
    <w:qFormat/>
    <w:rsid w:val="005765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7654A"/>
    <w:rPr>
      <w:i/>
      <w:iCs/>
      <w:color w:val="0F4761" w:themeColor="accent1" w:themeShade="BF"/>
    </w:rPr>
  </w:style>
  <w:style w:type="character" w:styleId="Riferimentointenso">
    <w:name w:val="Intense Reference"/>
    <w:basedOn w:val="Carpredefinitoparagrafo"/>
    <w:uiPriority w:val="32"/>
    <w:qFormat/>
    <w:rsid w:val="0057654A"/>
    <w:rPr>
      <w:b/>
      <w:bCs/>
      <w:smallCaps/>
      <w:color w:val="0F4761" w:themeColor="accent1" w:themeShade="BF"/>
      <w:spacing w:val="5"/>
    </w:rPr>
  </w:style>
  <w:style w:type="paragraph" w:styleId="Intestazione">
    <w:name w:val="header"/>
    <w:basedOn w:val="Normale"/>
    <w:link w:val="IntestazioneCarattere"/>
    <w:rsid w:val="0057654A"/>
    <w:pPr>
      <w:tabs>
        <w:tab w:val="center" w:pos="4819"/>
        <w:tab w:val="right" w:pos="9638"/>
      </w:tabs>
    </w:pPr>
  </w:style>
  <w:style w:type="character" w:customStyle="1" w:styleId="IntestazioneCarattere">
    <w:name w:val="Intestazione Carattere"/>
    <w:basedOn w:val="Carpredefinitoparagrafo"/>
    <w:link w:val="Intestazione"/>
    <w:rsid w:val="0057654A"/>
    <w:rPr>
      <w:rFonts w:ascii="Times New Roman" w:eastAsia="Times New Roman" w:hAnsi="Times New Roman" w:cs="Times New Roman"/>
      <w:lang w:eastAsia="it-IT"/>
    </w:rPr>
  </w:style>
  <w:style w:type="paragraph" w:styleId="Pidipagina">
    <w:name w:val="footer"/>
    <w:basedOn w:val="Normale"/>
    <w:link w:val="PidipaginaCarattere"/>
    <w:uiPriority w:val="99"/>
    <w:rsid w:val="0057654A"/>
    <w:pPr>
      <w:tabs>
        <w:tab w:val="center" w:pos="4819"/>
        <w:tab w:val="right" w:pos="9638"/>
      </w:tabs>
    </w:pPr>
  </w:style>
  <w:style w:type="character" w:customStyle="1" w:styleId="PidipaginaCarattere">
    <w:name w:val="Piè di pagina Carattere"/>
    <w:basedOn w:val="Carpredefinitoparagrafo"/>
    <w:link w:val="Pidipagina"/>
    <w:uiPriority w:val="99"/>
    <w:rsid w:val="0057654A"/>
    <w:rPr>
      <w:rFonts w:ascii="Times New Roman" w:eastAsia="Times New Roman" w:hAnsi="Times New Roman" w:cs="Times New Roman"/>
      <w:lang w:eastAsia="it-IT"/>
    </w:rPr>
  </w:style>
  <w:style w:type="table" w:styleId="Grigliatabella">
    <w:name w:val="Table Grid"/>
    <w:basedOn w:val="Tabellanormale"/>
    <w:uiPriority w:val="99"/>
    <w:rsid w:val="0057654A"/>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uiPriority w:val="99"/>
    <w:rsid w:val="0057654A"/>
    <w:rPr>
      <w:rFonts w:cs="Times New Roman"/>
    </w:rPr>
  </w:style>
  <w:style w:type="table" w:styleId="Tabellaclassica1">
    <w:name w:val="Table Classic 1"/>
    <w:basedOn w:val="Tabellanormale"/>
    <w:uiPriority w:val="99"/>
    <w:rsid w:val="0057654A"/>
    <w:rPr>
      <w:rFonts w:ascii="Times New Roman" w:eastAsia="Times New Roman" w:hAnsi="Times New Roman" w:cs="Times New Roman"/>
      <w:sz w:val="20"/>
      <w:szCs w:val="20"/>
      <w:lang w:eastAsia="it-IT"/>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Rimandocommento">
    <w:name w:val="annotation reference"/>
    <w:uiPriority w:val="99"/>
    <w:semiHidden/>
    <w:rsid w:val="0057654A"/>
    <w:rPr>
      <w:rFonts w:cs="Times New Roman"/>
      <w:sz w:val="16"/>
    </w:rPr>
  </w:style>
  <w:style w:type="paragraph" w:styleId="Testocommento">
    <w:name w:val="annotation text"/>
    <w:basedOn w:val="Normale"/>
    <w:link w:val="TestocommentoCarattere"/>
    <w:uiPriority w:val="99"/>
    <w:semiHidden/>
    <w:rsid w:val="0057654A"/>
    <w:rPr>
      <w:sz w:val="20"/>
      <w:szCs w:val="20"/>
    </w:rPr>
  </w:style>
  <w:style w:type="character" w:customStyle="1" w:styleId="TestocommentoCarattere">
    <w:name w:val="Testo commento Carattere"/>
    <w:basedOn w:val="Carpredefinitoparagrafo"/>
    <w:link w:val="Testocommento"/>
    <w:uiPriority w:val="99"/>
    <w:semiHidden/>
    <w:rsid w:val="0057654A"/>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rsid w:val="0057654A"/>
    <w:rPr>
      <w:b/>
      <w:bCs/>
    </w:rPr>
  </w:style>
  <w:style w:type="character" w:customStyle="1" w:styleId="SoggettocommentoCarattere">
    <w:name w:val="Soggetto commento Carattere"/>
    <w:basedOn w:val="TestocommentoCarattere"/>
    <w:link w:val="Soggettocommento"/>
    <w:uiPriority w:val="99"/>
    <w:semiHidden/>
    <w:rsid w:val="0057654A"/>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rsid w:val="0057654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7654A"/>
    <w:rPr>
      <w:rFonts w:ascii="Tahoma" w:eastAsia="Times New Roman" w:hAnsi="Tahoma" w:cs="Tahoma"/>
      <w:sz w:val="16"/>
      <w:szCs w:val="16"/>
      <w:lang w:eastAsia="it-IT"/>
    </w:rPr>
  </w:style>
  <w:style w:type="paragraph" w:styleId="Titolosommario">
    <w:name w:val="TOC Heading"/>
    <w:basedOn w:val="Titolo1"/>
    <w:next w:val="Normale"/>
    <w:uiPriority w:val="99"/>
    <w:qFormat/>
    <w:rsid w:val="0057654A"/>
    <w:pPr>
      <w:spacing w:before="480" w:after="0" w:line="276" w:lineRule="auto"/>
      <w:outlineLvl w:val="9"/>
    </w:pPr>
    <w:rPr>
      <w:rFonts w:ascii="Cambria" w:eastAsia="Times New Roman" w:hAnsi="Cambria" w:cs="Times New Roman"/>
      <w:b/>
      <w:bCs/>
      <w:color w:val="365F91"/>
      <w:sz w:val="28"/>
      <w:szCs w:val="28"/>
    </w:rPr>
  </w:style>
  <w:style w:type="paragraph" w:styleId="Sommario1">
    <w:name w:val="toc 1"/>
    <w:basedOn w:val="Normale"/>
    <w:next w:val="Normale"/>
    <w:autoRedefine/>
    <w:uiPriority w:val="39"/>
    <w:rsid w:val="0057654A"/>
    <w:pPr>
      <w:tabs>
        <w:tab w:val="left" w:pos="660"/>
        <w:tab w:val="right" w:leader="dot" w:pos="9781"/>
      </w:tabs>
      <w:spacing w:line="360" w:lineRule="auto"/>
      <w:ind w:left="709" w:right="-143" w:hanging="709"/>
    </w:pPr>
    <w:rPr>
      <w:rFonts w:ascii="Corbel" w:hAnsi="Corbel"/>
      <w:noProof/>
    </w:rPr>
  </w:style>
  <w:style w:type="paragraph" w:styleId="Sommario2">
    <w:name w:val="toc 2"/>
    <w:basedOn w:val="Normale"/>
    <w:next w:val="Normale"/>
    <w:autoRedefine/>
    <w:uiPriority w:val="99"/>
    <w:rsid w:val="0057654A"/>
    <w:pPr>
      <w:ind w:left="240"/>
    </w:pPr>
  </w:style>
  <w:style w:type="character" w:styleId="Collegamentoipertestuale">
    <w:name w:val="Hyperlink"/>
    <w:uiPriority w:val="99"/>
    <w:rsid w:val="0057654A"/>
    <w:rPr>
      <w:rFonts w:cs="Times New Roman"/>
      <w:color w:val="0000FF"/>
      <w:u w:val="single"/>
    </w:rPr>
  </w:style>
  <w:style w:type="paragraph" w:styleId="Revisione">
    <w:name w:val="Revision"/>
    <w:hidden/>
    <w:uiPriority w:val="99"/>
    <w:semiHidden/>
    <w:rsid w:val="0057654A"/>
    <w:rPr>
      <w:rFonts w:ascii="Times New Roman" w:eastAsia="Times New Roman" w:hAnsi="Times New Roman" w:cs="Times New Roman"/>
      <w:lang w:eastAsia="it-IT"/>
    </w:rPr>
  </w:style>
  <w:style w:type="paragraph" w:styleId="Testonotaapidipagina">
    <w:name w:val="footnote text"/>
    <w:basedOn w:val="Normale"/>
    <w:link w:val="TestonotaapidipaginaCarattere"/>
    <w:uiPriority w:val="99"/>
    <w:rsid w:val="0057654A"/>
    <w:rPr>
      <w:sz w:val="20"/>
      <w:szCs w:val="20"/>
    </w:rPr>
  </w:style>
  <w:style w:type="character" w:customStyle="1" w:styleId="TestonotaapidipaginaCarattere">
    <w:name w:val="Testo nota a piè di pagina Carattere"/>
    <w:basedOn w:val="Carpredefinitoparagrafo"/>
    <w:link w:val="Testonotaapidipagina"/>
    <w:uiPriority w:val="99"/>
    <w:rsid w:val="0057654A"/>
    <w:rPr>
      <w:rFonts w:ascii="Times New Roman" w:eastAsia="Times New Roman" w:hAnsi="Times New Roman" w:cs="Times New Roman"/>
      <w:sz w:val="20"/>
      <w:szCs w:val="20"/>
      <w:lang w:eastAsia="it-IT"/>
    </w:rPr>
  </w:style>
  <w:style w:type="character" w:styleId="Rimandonotaapidipagina">
    <w:name w:val="footnote reference"/>
    <w:uiPriority w:val="99"/>
    <w:rsid w:val="0057654A"/>
    <w:rPr>
      <w:rFonts w:cs="Times New Roman"/>
      <w:vertAlign w:val="superscript"/>
    </w:rPr>
  </w:style>
  <w:style w:type="paragraph" w:customStyle="1" w:styleId="Stile7">
    <w:name w:val="Stile7"/>
    <w:basedOn w:val="Normale"/>
    <w:uiPriority w:val="99"/>
    <w:rsid w:val="0057654A"/>
    <w:pPr>
      <w:keepNext/>
      <w:spacing w:before="120" w:after="120"/>
      <w:jc w:val="right"/>
    </w:pPr>
    <w:rPr>
      <w:rFonts w:ascii="Century Gothic" w:hAnsi="Century Gothic"/>
      <w:b/>
      <w:smallCaps/>
      <w:sz w:val="40"/>
      <w:szCs w:val="40"/>
    </w:rPr>
  </w:style>
  <w:style w:type="paragraph" w:customStyle="1" w:styleId="Default">
    <w:name w:val="Default"/>
    <w:rsid w:val="0057654A"/>
    <w:pPr>
      <w:autoSpaceDE w:val="0"/>
      <w:autoSpaceDN w:val="0"/>
      <w:adjustRightInd w:val="0"/>
    </w:pPr>
    <w:rPr>
      <w:rFonts w:ascii="Times New Roman" w:eastAsia="Times New Roman" w:hAnsi="Times New Roman" w:cs="Times New Roman"/>
      <w:color w:val="000000"/>
      <w:lang w:eastAsia="it-IT"/>
    </w:rPr>
  </w:style>
  <w:style w:type="paragraph" w:styleId="Nessunaspaziatura">
    <w:name w:val="No Spacing"/>
    <w:uiPriority w:val="1"/>
    <w:rsid w:val="0057654A"/>
    <w:rPr>
      <w:rFonts w:ascii="Arial" w:eastAsia="Calibri" w:hAnsi="Arial" w:cs="Times New Roman"/>
      <w:sz w:val="20"/>
      <w:szCs w:val="20"/>
    </w:rPr>
  </w:style>
  <w:style w:type="paragraph" w:styleId="NormaleWeb">
    <w:name w:val="Normal (Web)"/>
    <w:basedOn w:val="Normale"/>
    <w:uiPriority w:val="99"/>
    <w:rsid w:val="0057654A"/>
    <w:pPr>
      <w:spacing w:before="100" w:beforeAutospacing="1" w:after="100" w:afterAutospacing="1"/>
    </w:pPr>
    <w:rPr>
      <w:rFonts w:ascii="Arial Unicode MS" w:eastAsia="Arial Unicode MS" w:hAnsi="Arial Unicode MS" w:cs="Arial Unicode MS"/>
    </w:rPr>
  </w:style>
  <w:style w:type="character" w:styleId="Collegamentovisitato">
    <w:name w:val="FollowedHyperlink"/>
    <w:uiPriority w:val="99"/>
    <w:semiHidden/>
    <w:unhideWhenUsed/>
    <w:rsid w:val="0057654A"/>
    <w:rPr>
      <w:color w:val="954F72"/>
      <w:u w:val="single"/>
    </w:rPr>
  </w:style>
  <w:style w:type="character" w:styleId="Menzionenonrisolta">
    <w:name w:val="Unresolved Mention"/>
    <w:uiPriority w:val="99"/>
    <w:semiHidden/>
    <w:unhideWhenUsed/>
    <w:rsid w:val="0057654A"/>
    <w:rPr>
      <w:color w:val="605E5C"/>
      <w:shd w:val="clear" w:color="auto" w:fill="E1DFDD"/>
    </w:rPr>
  </w:style>
  <w:style w:type="character" w:styleId="Enfasigrassetto">
    <w:name w:val="Strong"/>
    <w:uiPriority w:val="22"/>
    <w:qFormat/>
    <w:rsid w:val="0057654A"/>
    <w:rPr>
      <w:b/>
      <w:bCs/>
    </w:rPr>
  </w:style>
  <w:style w:type="paragraph" w:styleId="PreformattatoHTML">
    <w:name w:val="HTML Preformatted"/>
    <w:basedOn w:val="Normale"/>
    <w:link w:val="PreformattatoHTMLCarattere"/>
    <w:uiPriority w:val="99"/>
    <w:semiHidden/>
    <w:unhideWhenUsed/>
    <w:rsid w:val="00576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57654A"/>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328184">
      <w:bodyDiv w:val="1"/>
      <w:marLeft w:val="0"/>
      <w:marRight w:val="0"/>
      <w:marTop w:val="0"/>
      <w:marBottom w:val="0"/>
      <w:divBdr>
        <w:top w:val="none" w:sz="0" w:space="0" w:color="auto"/>
        <w:left w:val="none" w:sz="0" w:space="0" w:color="auto"/>
        <w:bottom w:val="none" w:sz="0" w:space="0" w:color="auto"/>
        <w:right w:val="none" w:sz="0" w:space="0" w:color="auto"/>
      </w:divBdr>
      <w:divsChild>
        <w:div w:id="1791826306">
          <w:marLeft w:val="0"/>
          <w:marRight w:val="0"/>
          <w:marTop w:val="0"/>
          <w:marBottom w:val="0"/>
          <w:divBdr>
            <w:top w:val="none" w:sz="0" w:space="0" w:color="auto"/>
            <w:left w:val="none" w:sz="0" w:space="0" w:color="auto"/>
            <w:bottom w:val="none" w:sz="0" w:space="0" w:color="auto"/>
            <w:right w:val="none" w:sz="0" w:space="0" w:color="auto"/>
          </w:divBdr>
        </w:div>
        <w:div w:id="327097307">
          <w:marLeft w:val="0"/>
          <w:marRight w:val="0"/>
          <w:marTop w:val="0"/>
          <w:marBottom w:val="0"/>
          <w:divBdr>
            <w:top w:val="none" w:sz="0" w:space="0" w:color="auto"/>
            <w:left w:val="none" w:sz="0" w:space="0" w:color="auto"/>
            <w:bottom w:val="none" w:sz="0" w:space="0" w:color="auto"/>
            <w:right w:val="none" w:sz="0" w:space="0" w:color="auto"/>
          </w:divBdr>
        </w:div>
        <w:div w:id="1114248324">
          <w:marLeft w:val="0"/>
          <w:marRight w:val="0"/>
          <w:marTop w:val="0"/>
          <w:marBottom w:val="0"/>
          <w:divBdr>
            <w:top w:val="none" w:sz="0" w:space="0" w:color="auto"/>
            <w:left w:val="none" w:sz="0" w:space="0" w:color="auto"/>
            <w:bottom w:val="none" w:sz="0" w:space="0" w:color="auto"/>
            <w:right w:val="none" w:sz="0" w:space="0" w:color="auto"/>
          </w:divBdr>
        </w:div>
        <w:div w:id="574706975">
          <w:marLeft w:val="0"/>
          <w:marRight w:val="0"/>
          <w:marTop w:val="0"/>
          <w:marBottom w:val="0"/>
          <w:divBdr>
            <w:top w:val="none" w:sz="0" w:space="0" w:color="auto"/>
            <w:left w:val="none" w:sz="0" w:space="0" w:color="auto"/>
            <w:bottom w:val="none" w:sz="0" w:space="0" w:color="auto"/>
            <w:right w:val="none" w:sz="0" w:space="0" w:color="auto"/>
          </w:divBdr>
        </w:div>
        <w:div w:id="477110553">
          <w:marLeft w:val="0"/>
          <w:marRight w:val="0"/>
          <w:marTop w:val="0"/>
          <w:marBottom w:val="0"/>
          <w:divBdr>
            <w:top w:val="none" w:sz="0" w:space="0" w:color="auto"/>
            <w:left w:val="none" w:sz="0" w:space="0" w:color="auto"/>
            <w:bottom w:val="none" w:sz="0" w:space="0" w:color="auto"/>
            <w:right w:val="none" w:sz="0" w:space="0" w:color="auto"/>
          </w:divBdr>
        </w:div>
        <w:div w:id="1219826994">
          <w:marLeft w:val="0"/>
          <w:marRight w:val="0"/>
          <w:marTop w:val="0"/>
          <w:marBottom w:val="0"/>
          <w:divBdr>
            <w:top w:val="none" w:sz="0" w:space="0" w:color="auto"/>
            <w:left w:val="none" w:sz="0" w:space="0" w:color="auto"/>
            <w:bottom w:val="none" w:sz="0" w:space="0" w:color="auto"/>
            <w:right w:val="none" w:sz="0" w:space="0" w:color="auto"/>
          </w:divBdr>
        </w:div>
        <w:div w:id="942222021">
          <w:marLeft w:val="0"/>
          <w:marRight w:val="0"/>
          <w:marTop w:val="0"/>
          <w:marBottom w:val="0"/>
          <w:divBdr>
            <w:top w:val="none" w:sz="0" w:space="0" w:color="auto"/>
            <w:left w:val="none" w:sz="0" w:space="0" w:color="auto"/>
            <w:bottom w:val="none" w:sz="0" w:space="0" w:color="auto"/>
            <w:right w:val="none" w:sz="0" w:space="0" w:color="auto"/>
          </w:divBdr>
        </w:div>
        <w:div w:id="1583369830">
          <w:marLeft w:val="0"/>
          <w:marRight w:val="0"/>
          <w:marTop w:val="0"/>
          <w:marBottom w:val="0"/>
          <w:divBdr>
            <w:top w:val="none" w:sz="0" w:space="0" w:color="auto"/>
            <w:left w:val="none" w:sz="0" w:space="0" w:color="auto"/>
            <w:bottom w:val="none" w:sz="0" w:space="0" w:color="auto"/>
            <w:right w:val="none" w:sz="0" w:space="0" w:color="auto"/>
          </w:divBdr>
        </w:div>
      </w:divsChild>
    </w:div>
    <w:div w:id="1309045645">
      <w:bodyDiv w:val="1"/>
      <w:marLeft w:val="0"/>
      <w:marRight w:val="0"/>
      <w:marTop w:val="0"/>
      <w:marBottom w:val="0"/>
      <w:divBdr>
        <w:top w:val="none" w:sz="0" w:space="0" w:color="auto"/>
        <w:left w:val="none" w:sz="0" w:space="0" w:color="auto"/>
        <w:bottom w:val="none" w:sz="0" w:space="0" w:color="auto"/>
        <w:right w:val="none" w:sz="0" w:space="0" w:color="auto"/>
      </w:divBdr>
    </w:div>
    <w:div w:id="1594391656">
      <w:bodyDiv w:val="1"/>
      <w:marLeft w:val="0"/>
      <w:marRight w:val="0"/>
      <w:marTop w:val="0"/>
      <w:marBottom w:val="0"/>
      <w:divBdr>
        <w:top w:val="none" w:sz="0" w:space="0" w:color="auto"/>
        <w:left w:val="none" w:sz="0" w:space="0" w:color="auto"/>
        <w:bottom w:val="none" w:sz="0" w:space="0" w:color="auto"/>
        <w:right w:val="none" w:sz="0" w:space="0" w:color="auto"/>
      </w:divBdr>
    </w:div>
    <w:div w:id="2093887415">
      <w:bodyDiv w:val="1"/>
      <w:marLeft w:val="0"/>
      <w:marRight w:val="0"/>
      <w:marTop w:val="0"/>
      <w:marBottom w:val="0"/>
      <w:divBdr>
        <w:top w:val="none" w:sz="0" w:space="0" w:color="auto"/>
        <w:left w:val="none" w:sz="0" w:space="0" w:color="auto"/>
        <w:bottom w:val="none" w:sz="0" w:space="0" w:color="auto"/>
        <w:right w:val="none" w:sz="0" w:space="0" w:color="auto"/>
      </w:divBdr>
      <w:divsChild>
        <w:div w:id="1483624103">
          <w:marLeft w:val="0"/>
          <w:marRight w:val="0"/>
          <w:marTop w:val="0"/>
          <w:marBottom w:val="0"/>
          <w:divBdr>
            <w:top w:val="none" w:sz="0" w:space="0" w:color="auto"/>
            <w:left w:val="none" w:sz="0" w:space="0" w:color="auto"/>
            <w:bottom w:val="none" w:sz="0" w:space="0" w:color="auto"/>
            <w:right w:val="none" w:sz="0" w:space="0" w:color="auto"/>
          </w:divBdr>
        </w:div>
        <w:div w:id="51275134">
          <w:marLeft w:val="0"/>
          <w:marRight w:val="0"/>
          <w:marTop w:val="0"/>
          <w:marBottom w:val="0"/>
          <w:divBdr>
            <w:top w:val="none" w:sz="0" w:space="0" w:color="auto"/>
            <w:left w:val="none" w:sz="0" w:space="0" w:color="auto"/>
            <w:bottom w:val="none" w:sz="0" w:space="0" w:color="auto"/>
            <w:right w:val="none" w:sz="0" w:space="0" w:color="auto"/>
          </w:divBdr>
        </w:div>
        <w:div w:id="1228034471">
          <w:marLeft w:val="0"/>
          <w:marRight w:val="0"/>
          <w:marTop w:val="0"/>
          <w:marBottom w:val="0"/>
          <w:divBdr>
            <w:top w:val="none" w:sz="0" w:space="0" w:color="auto"/>
            <w:left w:val="none" w:sz="0" w:space="0" w:color="auto"/>
            <w:bottom w:val="none" w:sz="0" w:space="0" w:color="auto"/>
            <w:right w:val="none" w:sz="0" w:space="0" w:color="auto"/>
          </w:divBdr>
        </w:div>
        <w:div w:id="384840993">
          <w:marLeft w:val="0"/>
          <w:marRight w:val="0"/>
          <w:marTop w:val="0"/>
          <w:marBottom w:val="0"/>
          <w:divBdr>
            <w:top w:val="none" w:sz="0" w:space="0" w:color="auto"/>
            <w:left w:val="none" w:sz="0" w:space="0" w:color="auto"/>
            <w:bottom w:val="none" w:sz="0" w:space="0" w:color="auto"/>
            <w:right w:val="none" w:sz="0" w:space="0" w:color="auto"/>
          </w:divBdr>
        </w:div>
        <w:div w:id="1443724978">
          <w:marLeft w:val="0"/>
          <w:marRight w:val="0"/>
          <w:marTop w:val="0"/>
          <w:marBottom w:val="0"/>
          <w:divBdr>
            <w:top w:val="none" w:sz="0" w:space="0" w:color="auto"/>
            <w:left w:val="none" w:sz="0" w:space="0" w:color="auto"/>
            <w:bottom w:val="none" w:sz="0" w:space="0" w:color="auto"/>
            <w:right w:val="none" w:sz="0" w:space="0" w:color="auto"/>
          </w:divBdr>
        </w:div>
        <w:div w:id="748356146">
          <w:marLeft w:val="0"/>
          <w:marRight w:val="0"/>
          <w:marTop w:val="0"/>
          <w:marBottom w:val="0"/>
          <w:divBdr>
            <w:top w:val="none" w:sz="0" w:space="0" w:color="auto"/>
            <w:left w:val="none" w:sz="0" w:space="0" w:color="auto"/>
            <w:bottom w:val="none" w:sz="0" w:space="0" w:color="auto"/>
            <w:right w:val="none" w:sz="0" w:space="0" w:color="auto"/>
          </w:divBdr>
        </w:div>
        <w:div w:id="1071152326">
          <w:marLeft w:val="0"/>
          <w:marRight w:val="0"/>
          <w:marTop w:val="0"/>
          <w:marBottom w:val="0"/>
          <w:divBdr>
            <w:top w:val="none" w:sz="0" w:space="0" w:color="auto"/>
            <w:left w:val="none" w:sz="0" w:space="0" w:color="auto"/>
            <w:bottom w:val="none" w:sz="0" w:space="0" w:color="auto"/>
            <w:right w:val="none" w:sz="0" w:space="0" w:color="auto"/>
          </w:divBdr>
        </w:div>
        <w:div w:id="1873150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erplucca.it/default?path=114&amp;t=1" TargetMode="External"/><Relationship Id="rId13" Type="http://schemas.openxmlformats.org/officeDocument/2006/relationships/hyperlink" Target="http://www.erplucca.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t.erplucca.it/default?path=117&amp;t=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t.erplucca.it/default?path=116&amp;t=1" TargetMode="External"/><Relationship Id="rId4" Type="http://schemas.openxmlformats.org/officeDocument/2006/relationships/webSettings" Target="webSettings.xml"/><Relationship Id="rId9" Type="http://schemas.openxmlformats.org/officeDocument/2006/relationships/hyperlink" Target="https://at.erplucca.it/default?path=115&amp;t=1"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lab24.ilsole24ore.com/qualita-della-vita/lucc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50</Pages>
  <Words>18480</Words>
  <Characters>105341</Characters>
  <Application>Microsoft Office Word</Application>
  <DocSecurity>0</DocSecurity>
  <Lines>877</Lines>
  <Paragraphs>247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Edoardo Rivola</dc:creator>
  <cp:keywords/>
  <dc:description/>
  <cp:lastModifiedBy>Lazzari Marco</cp:lastModifiedBy>
  <cp:revision>12</cp:revision>
  <cp:lastPrinted>2025-01-27T11:55:00Z</cp:lastPrinted>
  <dcterms:created xsi:type="dcterms:W3CDTF">2025-01-24T14:45:00Z</dcterms:created>
  <dcterms:modified xsi:type="dcterms:W3CDTF">2025-02-10T09:44:00Z</dcterms:modified>
</cp:coreProperties>
</file>