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5900" w:rsidRDefault="00565900">
      <w:pPr>
        <w:pStyle w:val="Corpotesto"/>
        <w:widowControl w:val="0"/>
        <w:rPr>
          <w:rFonts w:ascii="Corbel" w:hAnsi="Corbel" w:cs="Cambria"/>
          <w:b/>
          <w:sz w:val="32"/>
        </w:rPr>
      </w:pPr>
      <w:bookmarkStart w:id="0" w:name="_Toc421718219"/>
    </w:p>
    <w:p w:rsidR="00565900" w:rsidRDefault="00565900">
      <w:pPr>
        <w:pStyle w:val="Corpotesto"/>
        <w:widowControl w:val="0"/>
        <w:rPr>
          <w:rFonts w:ascii="Corbel" w:hAnsi="Corbel" w:cs="Cambria"/>
          <w:b/>
          <w:sz w:val="32"/>
        </w:rPr>
      </w:pPr>
    </w:p>
    <w:p w:rsidR="00565900" w:rsidRDefault="00000000">
      <w:pPr>
        <w:pStyle w:val="Corpotesto"/>
        <w:widowControl w:val="0"/>
        <w:jc w:val="center"/>
        <w:rPr>
          <w:rFonts w:ascii="Corbel" w:hAnsi="Corbel" w:cs="Cambria"/>
          <w:b/>
          <w:sz w:val="24"/>
          <w:szCs w:val="24"/>
        </w:rPr>
      </w:pPr>
      <w:r>
        <w:rPr>
          <w:rFonts w:ascii="Corbel" w:hAnsi="Corbel" w:cs="Cambria"/>
          <w:b/>
          <w:sz w:val="36"/>
        </w:rPr>
        <w:t>ERP LUCCA</w:t>
      </w:r>
    </w:p>
    <w:p w:rsidR="00565900" w:rsidRDefault="00565900">
      <w:pPr>
        <w:widowControl w:val="0"/>
        <w:jc w:val="both"/>
        <w:rPr>
          <w:rFonts w:ascii="Corbel" w:hAnsi="Corbel" w:cs="Cambria"/>
          <w:b/>
          <w:szCs w:val="24"/>
        </w:rPr>
      </w:pPr>
    </w:p>
    <w:p w:rsidR="00565900" w:rsidRDefault="00000000">
      <w:pPr>
        <w:shd w:val="clear" w:color="auto" w:fill="323E4F" w:themeFill="text2" w:themeFillShade="BF"/>
        <w:spacing w:after="0" w:line="360" w:lineRule="auto"/>
        <w:jc w:val="center"/>
        <w:rPr>
          <w:rFonts w:ascii="Corbel" w:eastAsia="Times New Roman" w:hAnsi="Corbel" w:cs="Times New Roman"/>
          <w:b/>
          <w:color w:val="FFFFFF" w:themeColor="background1"/>
          <w:sz w:val="36"/>
          <w:szCs w:val="96"/>
        </w:rPr>
      </w:pPr>
      <w:r>
        <w:rPr>
          <w:rFonts w:ascii="Corbel" w:eastAsia="Times New Roman" w:hAnsi="Corbel" w:cs="Times New Roman"/>
          <w:b/>
          <w:color w:val="FFFFFF" w:themeColor="background1"/>
          <w:sz w:val="36"/>
          <w:szCs w:val="96"/>
        </w:rPr>
        <w:t>PROGRAMMA PER LA TRASPARENZA E L’INTEGRITÀ</w:t>
      </w:r>
    </w:p>
    <w:p w:rsidR="00565900" w:rsidRDefault="00565900">
      <w:pPr>
        <w:widowControl w:val="0"/>
        <w:jc w:val="both"/>
        <w:rPr>
          <w:rFonts w:ascii="Corbel" w:hAnsi="Corbel" w:cs="Cambria"/>
          <w:b/>
          <w:sz w:val="32"/>
          <w:szCs w:val="24"/>
        </w:rPr>
      </w:pPr>
    </w:p>
    <w:p w:rsidR="00565900" w:rsidRDefault="00565900">
      <w:pPr>
        <w:widowControl w:val="0"/>
        <w:jc w:val="both"/>
        <w:rPr>
          <w:rFonts w:ascii="Corbel" w:hAnsi="Corbel" w:cs="Cambria"/>
          <w:b/>
          <w:sz w:val="32"/>
          <w:szCs w:val="24"/>
        </w:rPr>
      </w:pPr>
    </w:p>
    <w:p w:rsidR="00565900" w:rsidRDefault="00565900">
      <w:pPr>
        <w:widowControl w:val="0"/>
        <w:jc w:val="both"/>
        <w:rPr>
          <w:rFonts w:ascii="Corbel" w:hAnsi="Corbel" w:cs="Cambria"/>
          <w:b/>
          <w:sz w:val="32"/>
          <w:szCs w:val="24"/>
        </w:rPr>
      </w:pPr>
    </w:p>
    <w:p w:rsidR="00565900" w:rsidRDefault="00000000">
      <w:pPr>
        <w:widowControl w:val="0"/>
        <w:jc w:val="both"/>
        <w:rPr>
          <w:rFonts w:ascii="Corbel" w:hAnsi="Corbel" w:cs="Cambria"/>
          <w:b/>
          <w:szCs w:val="24"/>
        </w:rPr>
      </w:pPr>
      <w:r>
        <w:rPr>
          <w:rFonts w:ascii="Corbel" w:hAnsi="Corbel" w:cs="Cambria"/>
          <w:b/>
          <w:szCs w:val="24"/>
        </w:rPr>
        <w:t>Allegato 2 al Piano di prevenzione della corruzione 2025-2027</w:t>
      </w:r>
    </w:p>
    <w:p w:rsidR="00565900" w:rsidRDefault="00000000">
      <w:pPr>
        <w:widowControl w:val="0"/>
        <w:rPr>
          <w:rFonts w:ascii="Corbel" w:hAnsi="Corbel" w:cs="Lucida Sans Unicode"/>
          <w:sz w:val="28"/>
          <w:szCs w:val="32"/>
        </w:rPr>
      </w:pPr>
      <w:r>
        <w:rPr>
          <w:rFonts w:ascii="Corbel" w:hAnsi="Corbel" w:cs="Lucida Sans Unicode"/>
          <w:sz w:val="28"/>
          <w:szCs w:val="32"/>
        </w:rPr>
        <w:tab/>
      </w:r>
      <w:bookmarkEnd w:id="0"/>
    </w:p>
    <w:p w:rsidR="00565900" w:rsidRDefault="00565900">
      <w:pPr>
        <w:spacing w:after="160" w:line="259" w:lineRule="auto"/>
        <w:rPr>
          <w:rFonts w:ascii="Corbel" w:eastAsiaTheme="majorEastAsia" w:hAnsi="Corbel" w:cs="Tahoma"/>
          <w:b/>
          <w:bCs/>
          <w:color w:val="FF0000"/>
          <w:sz w:val="24"/>
        </w:rPr>
      </w:pPr>
    </w:p>
    <w:p w:rsidR="00565900" w:rsidRDefault="00000000">
      <w:pPr>
        <w:spacing w:after="160" w:line="259" w:lineRule="auto"/>
        <w:rPr>
          <w:rFonts w:ascii="Corbel" w:eastAsiaTheme="majorEastAsia" w:hAnsi="Corbel" w:cs="Tahoma"/>
          <w:b/>
          <w:bCs/>
          <w:color w:val="FF0000"/>
          <w:sz w:val="24"/>
        </w:rPr>
      </w:pPr>
      <w:r>
        <w:rPr>
          <w:rFonts w:ascii="Corbel" w:hAnsi="Corbel" w:cs="Tahoma"/>
          <w:color w:val="FF0000"/>
          <w:sz w:val="24"/>
        </w:rPr>
        <w:br w:type="page" w:clear="all"/>
      </w:r>
    </w:p>
    <w:p w:rsidR="00565900" w:rsidRDefault="00000000">
      <w:pPr>
        <w:pStyle w:val="Paragrafoelenco"/>
        <w:numPr>
          <w:ilvl w:val="0"/>
          <w:numId w:val="15"/>
        </w:numPr>
        <w:tabs>
          <w:tab w:val="left" w:pos="5697"/>
        </w:tabs>
        <w:ind w:hanging="720"/>
        <w:jc w:val="both"/>
        <w:rPr>
          <w:rFonts w:ascii="Corbel" w:hAnsi="Corbel"/>
        </w:rPr>
      </w:pPr>
      <w:r>
        <w:rPr>
          <w:rFonts w:ascii="Corbel" w:hAnsi="Corbel" w:cs="Tahoma"/>
        </w:rPr>
        <w:lastRenderedPageBreak/>
        <w:t>Premessa</w:t>
      </w:r>
    </w:p>
    <w:p w:rsidR="00565900" w:rsidRDefault="00000000">
      <w:pPr>
        <w:tabs>
          <w:tab w:val="left" w:pos="5697"/>
        </w:tabs>
        <w:jc w:val="both"/>
        <w:rPr>
          <w:rFonts w:ascii="Corbel" w:hAnsi="Corbel"/>
        </w:rPr>
      </w:pPr>
      <w:proofErr w:type="spellStart"/>
      <w:r>
        <w:rPr>
          <w:rFonts w:ascii="Corbel" w:hAnsi="Corbel"/>
        </w:rPr>
        <w:t>Erp</w:t>
      </w:r>
      <w:proofErr w:type="spellEnd"/>
      <w:r>
        <w:rPr>
          <w:rFonts w:ascii="Corbel" w:hAnsi="Corbel"/>
        </w:rPr>
        <w:t xml:space="preserve"> Lucca ha individuato come obiettivo strategico il corretto e puntuale adempimento agli obblighi di pubblicazione previsti dal </w:t>
      </w:r>
      <w:proofErr w:type="spellStart"/>
      <w:r>
        <w:rPr>
          <w:rFonts w:ascii="Corbel" w:hAnsi="Corbel"/>
        </w:rPr>
        <w:t>D.Lgs</w:t>
      </w:r>
      <w:proofErr w:type="spellEnd"/>
      <w:r>
        <w:rPr>
          <w:rFonts w:ascii="Corbel" w:hAnsi="Corbel"/>
        </w:rPr>
        <w:t xml:space="preserve"> 33/13, sul sito web aziendale sezione “amministrazione trasparente”.</w:t>
      </w:r>
    </w:p>
    <w:p w:rsidR="00565900" w:rsidRDefault="00000000">
      <w:pPr>
        <w:tabs>
          <w:tab w:val="left" w:pos="5697"/>
        </w:tabs>
        <w:jc w:val="both"/>
        <w:rPr>
          <w:rFonts w:ascii="Corbel" w:hAnsi="Corbel"/>
        </w:rPr>
      </w:pPr>
      <w:r>
        <w:rPr>
          <w:rFonts w:ascii="Corbel" w:hAnsi="Corbel"/>
        </w:rPr>
        <w:t>Il processo che porta alla pubblicazione vede coinvolti, in prima istanza, i responsabili aziendali che, a diverso titolo, hanno la disponibilità dei dati e delle informazioni i quali sono tenuti a trasmettere o a mettere a disposizione in modo puntuale e tempestivo gli stessi al responsabile della trasparenza.</w:t>
      </w:r>
    </w:p>
    <w:p w:rsidR="00565900" w:rsidRDefault="00000000">
      <w:pPr>
        <w:tabs>
          <w:tab w:val="left" w:pos="5697"/>
        </w:tabs>
        <w:jc w:val="both"/>
        <w:rPr>
          <w:rFonts w:ascii="Corbel" w:hAnsi="Corbel"/>
        </w:rPr>
      </w:pPr>
      <w:r>
        <w:rPr>
          <w:rFonts w:ascii="Corbel" w:hAnsi="Corbel"/>
        </w:rPr>
        <w:t>Tali soggetti restano responsabili della correttezza e qualità dei dati forniti al responsabile della trasparenza.</w:t>
      </w:r>
    </w:p>
    <w:p w:rsidR="00565900" w:rsidRDefault="00000000">
      <w:pPr>
        <w:tabs>
          <w:tab w:val="left" w:pos="5697"/>
        </w:tabs>
        <w:jc w:val="both"/>
        <w:rPr>
          <w:rFonts w:ascii="Corbel" w:hAnsi="Corbel"/>
        </w:rPr>
      </w:pPr>
      <w:r>
        <w:rPr>
          <w:rFonts w:ascii="Corbel" w:hAnsi="Corbel"/>
        </w:rPr>
        <w:t>A quest’ultimo spetta la verifica dei dati e delle informazioni circa la coerenza rispetto alle previsioni normative (anche riguardo al formato di pubblicazione) al fine di valutarne il corretto adempimento, fornendo quindi la definitiva autorizzazione alla pubblicazione da parte dell’Ufficio SIA, il quale è l’unico ente autorizzato all’aggiornamento del sito web aziendale.</w:t>
      </w:r>
    </w:p>
    <w:p w:rsidR="00565900" w:rsidRDefault="00000000">
      <w:pPr>
        <w:tabs>
          <w:tab w:val="left" w:pos="5697"/>
        </w:tabs>
        <w:jc w:val="both"/>
        <w:rPr>
          <w:rFonts w:ascii="Corbel" w:hAnsi="Corbel"/>
        </w:rPr>
      </w:pPr>
      <w:r>
        <w:rPr>
          <w:rFonts w:ascii="Corbel" w:hAnsi="Corbel"/>
        </w:rPr>
        <w:t>Al fine di regolamentare in modo corretto la pubblicazione dei dati e delle informazioni previste, ERP Lucca ha quindi definito la seguente tabella la quale riporta per ciascun obbligo il responsabile competente all’interno della struttura aziendale e la relativa frequenza di pubblicazione.</w:t>
      </w:r>
    </w:p>
    <w:p w:rsidR="00565900" w:rsidRDefault="00000000">
      <w:pPr>
        <w:tabs>
          <w:tab w:val="left" w:pos="5697"/>
        </w:tabs>
        <w:jc w:val="both"/>
        <w:rPr>
          <w:rFonts w:ascii="Corbel" w:hAnsi="Corbel"/>
        </w:rPr>
      </w:pPr>
      <w:r>
        <w:rPr>
          <w:rFonts w:ascii="Corbel" w:hAnsi="Corbel"/>
        </w:rPr>
        <w:t>ERP Lucca si riserva la possibilità di eseguire verifiche mirate sulla correttezza della pubblicazione anche affidandosi a questo scopo ad audit mirati.</w:t>
      </w:r>
    </w:p>
    <w:p w:rsidR="00565900" w:rsidRDefault="00000000">
      <w:pPr>
        <w:tabs>
          <w:tab w:val="left" w:pos="5697"/>
        </w:tabs>
        <w:jc w:val="both"/>
        <w:rPr>
          <w:rFonts w:ascii="Corbel" w:hAnsi="Corbel" w:cs="Tahoma"/>
        </w:rPr>
      </w:pPr>
      <w:r>
        <w:rPr>
          <w:rFonts w:ascii="Corbel" w:hAnsi="Corbel" w:cs="Tahoma"/>
        </w:rPr>
        <w:t>Per quanto si riferisce ai dati di competenza del RPTC la responsabilità della raccolta della trasmissione e dell’aggiornamento del dato, è condivisa con l’ufficio di supporto.</w:t>
      </w:r>
    </w:p>
    <w:p w:rsidR="00565900" w:rsidRDefault="00000000">
      <w:pPr>
        <w:pStyle w:val="Corpotesto"/>
        <w:tabs>
          <w:tab w:val="left" w:pos="1418"/>
        </w:tabs>
        <w:jc w:val="both"/>
        <w:rPr>
          <w:rFonts w:cs="Times New Roman"/>
          <w:szCs w:val="24"/>
        </w:rPr>
      </w:pPr>
      <w:r>
        <w:rPr>
          <w:rFonts w:cs="Times New Roman"/>
          <w:szCs w:val="24"/>
        </w:rPr>
        <w:t xml:space="preserve">Il presente documento definisce le linee guida per permettere a </w:t>
      </w:r>
      <w:r>
        <w:rPr>
          <w:rFonts w:ascii="Corbel" w:hAnsi="Corbel"/>
        </w:rPr>
        <w:t xml:space="preserve">ERP Lucca </w:t>
      </w:r>
      <w:r>
        <w:rPr>
          <w:rFonts w:cs="Times New Roman"/>
          <w:szCs w:val="24"/>
        </w:rPr>
        <w:t>di ottemperare alle disposizioni contenute nella legge 190/2012, nel D. Lgs. 33/2013, nel Piano Nazionale Anticorruzione e nelle delibere adottate dall’ANAC in materia di Trasparenza.</w:t>
      </w:r>
    </w:p>
    <w:p w:rsidR="00565900" w:rsidRDefault="00000000">
      <w:pPr>
        <w:pStyle w:val="Corpotesto"/>
        <w:tabs>
          <w:tab w:val="left" w:pos="1418"/>
        </w:tabs>
        <w:rPr>
          <w:rFonts w:cs="Times New Roman"/>
          <w:szCs w:val="24"/>
        </w:rPr>
      </w:pPr>
      <w:r>
        <w:rPr>
          <w:rFonts w:cs="Times New Roman"/>
          <w:szCs w:val="24"/>
        </w:rPr>
        <w:t>In ottemperanza al quadro normativo vigente, la società ha adottato il Programma Triennale per la Trasparenza e l'Integrità (PTTI) che ha la finalità di disciplinare i seguenti aspetti:</w:t>
      </w:r>
    </w:p>
    <w:p w:rsidR="00565900" w:rsidRDefault="00000000">
      <w:pPr>
        <w:pStyle w:val="Corpotesto"/>
        <w:numPr>
          <w:ilvl w:val="0"/>
          <w:numId w:val="16"/>
        </w:numPr>
        <w:tabs>
          <w:tab w:val="left" w:pos="1418"/>
        </w:tabs>
        <w:spacing w:line="360" w:lineRule="auto"/>
        <w:jc w:val="both"/>
        <w:rPr>
          <w:rFonts w:cs="Times New Roman"/>
          <w:szCs w:val="24"/>
        </w:rPr>
      </w:pPr>
      <w:r>
        <w:rPr>
          <w:rFonts w:cs="Times New Roman"/>
          <w:szCs w:val="24"/>
        </w:rPr>
        <w:t>il contenuto e la tipologia di dati e di informazioni da pubblicare;</w:t>
      </w:r>
    </w:p>
    <w:p w:rsidR="00565900" w:rsidRDefault="00000000">
      <w:pPr>
        <w:pStyle w:val="Corpotesto"/>
        <w:numPr>
          <w:ilvl w:val="0"/>
          <w:numId w:val="16"/>
        </w:numPr>
        <w:tabs>
          <w:tab w:val="left" w:pos="1418"/>
        </w:tabs>
        <w:spacing w:line="360" w:lineRule="auto"/>
        <w:jc w:val="both"/>
        <w:rPr>
          <w:rFonts w:cs="Times New Roman"/>
          <w:szCs w:val="24"/>
        </w:rPr>
      </w:pPr>
      <w:r>
        <w:rPr>
          <w:rFonts w:cs="Times New Roman"/>
          <w:szCs w:val="24"/>
        </w:rPr>
        <w:t>le modalità di pubblicazione on line dei dati e le tempistiche per il loro aggiornamento;</w:t>
      </w:r>
    </w:p>
    <w:p w:rsidR="00565900" w:rsidRDefault="00000000">
      <w:pPr>
        <w:pStyle w:val="Corpotesto"/>
        <w:numPr>
          <w:ilvl w:val="0"/>
          <w:numId w:val="16"/>
        </w:numPr>
        <w:tabs>
          <w:tab w:val="left" w:pos="1418"/>
        </w:tabs>
        <w:spacing w:line="360" w:lineRule="auto"/>
        <w:jc w:val="both"/>
        <w:rPr>
          <w:rFonts w:cs="Times New Roman"/>
          <w:szCs w:val="24"/>
        </w:rPr>
      </w:pPr>
      <w:r>
        <w:rPr>
          <w:rFonts w:cs="Times New Roman"/>
          <w:szCs w:val="24"/>
        </w:rPr>
        <w:t xml:space="preserve"> i referenti interni deputati alla elaborazione, trasmissione e pubblicazione delle informazioni da pubblicare;</w:t>
      </w:r>
    </w:p>
    <w:p w:rsidR="00565900" w:rsidRDefault="00000000">
      <w:pPr>
        <w:pStyle w:val="Corpotesto"/>
        <w:numPr>
          <w:ilvl w:val="0"/>
          <w:numId w:val="16"/>
        </w:numPr>
        <w:tabs>
          <w:tab w:val="left" w:pos="1418"/>
        </w:tabs>
        <w:spacing w:line="360" w:lineRule="auto"/>
        <w:jc w:val="both"/>
        <w:rPr>
          <w:rFonts w:cs="Times New Roman"/>
          <w:szCs w:val="24"/>
        </w:rPr>
      </w:pPr>
      <w:r>
        <w:rPr>
          <w:rFonts w:cs="Times New Roman"/>
          <w:szCs w:val="24"/>
        </w:rPr>
        <w:t>lo strumento dell'accesso civico.</w:t>
      </w:r>
    </w:p>
    <w:p w:rsidR="00565900" w:rsidRDefault="00000000">
      <w:pPr>
        <w:pStyle w:val="Corpotesto"/>
        <w:tabs>
          <w:tab w:val="left" w:pos="1418"/>
        </w:tabs>
        <w:jc w:val="both"/>
        <w:rPr>
          <w:rFonts w:cs="Times New Roman"/>
          <w:szCs w:val="24"/>
        </w:rPr>
      </w:pPr>
      <w:r>
        <w:rPr>
          <w:rFonts w:cs="Times New Roman"/>
          <w:szCs w:val="24"/>
        </w:rPr>
        <w:t>Per ottemperare alle norme suddette, la società ha costituito nel proprio sito Internet una sezione denominata “Società Trasparente”, in cui sono pubblicate le informazioni richieste dalle norme in questione e dalle Delibere dell'ANAC. In ottemperanza alle Linee Guide definite dall'ANAC per la predisposizione del PTTI questa sezione è raggiungibile tramite link dall'home page per favorire l'accesso e la consultazione da parte di chiunque interessato.</w:t>
      </w:r>
    </w:p>
    <w:p w:rsidR="00565900" w:rsidRDefault="00565900">
      <w:pPr>
        <w:pStyle w:val="Corpotesto"/>
        <w:tabs>
          <w:tab w:val="left" w:pos="1418"/>
        </w:tabs>
        <w:rPr>
          <w:rFonts w:cs="Times New Roman"/>
          <w:b/>
          <w:szCs w:val="24"/>
        </w:rPr>
      </w:pPr>
    </w:p>
    <w:p w:rsidR="00565900" w:rsidRDefault="00000000">
      <w:pPr>
        <w:pStyle w:val="Corpotesto"/>
        <w:tabs>
          <w:tab w:val="left" w:pos="1418"/>
        </w:tabs>
        <w:rPr>
          <w:rFonts w:cs="Times New Roman"/>
          <w:b/>
          <w:szCs w:val="24"/>
        </w:rPr>
      </w:pPr>
      <w:r>
        <w:rPr>
          <w:rFonts w:cs="Times New Roman"/>
          <w:b/>
          <w:szCs w:val="24"/>
        </w:rPr>
        <w:t>Ambito di applicazione</w:t>
      </w:r>
    </w:p>
    <w:p w:rsidR="00565900" w:rsidRDefault="00000000">
      <w:pPr>
        <w:pStyle w:val="Corpotesto"/>
        <w:jc w:val="both"/>
        <w:rPr>
          <w:rFonts w:cs="Times New Roman"/>
          <w:szCs w:val="24"/>
        </w:rPr>
      </w:pPr>
      <w:r>
        <w:rPr>
          <w:rFonts w:cs="Times New Roman"/>
          <w:szCs w:val="24"/>
        </w:rPr>
        <w:t>Sulla base delle disposizioni del D. Lgs. 33/2013 e della legge 190/2012 (così come modificati dal D. Lgs. 97/2016), e delle specificazioni contenute nelle delibere dell’ANAC (in particolare la delibera n. 1134/2017, il PNA 2022, aggiornamento 2023 e la Delibera n. 495 del 25 settembre 2024), alle società in controllo pubblico, quale ERP Lucca, si applica la medesima disciplina in materia di trasparenza prevista per le pubbliche amministrazioni, con riguardo sia all’organizzazione sia all’attività svolta, “in quanto compatibile”.</w:t>
      </w:r>
    </w:p>
    <w:p w:rsidR="00565900" w:rsidRDefault="00565900">
      <w:pPr>
        <w:pStyle w:val="Corpotesto"/>
        <w:tabs>
          <w:tab w:val="left" w:pos="1418"/>
        </w:tabs>
        <w:rPr>
          <w:rFonts w:cs="Times New Roman"/>
          <w:szCs w:val="24"/>
        </w:rPr>
      </w:pPr>
      <w:bookmarkStart w:id="1" w:name="_Toc470161887"/>
      <w:bookmarkStart w:id="2" w:name="_Toc187430801"/>
    </w:p>
    <w:p w:rsidR="00565900" w:rsidRDefault="00000000">
      <w:pPr>
        <w:pStyle w:val="Corpotesto"/>
        <w:tabs>
          <w:tab w:val="left" w:pos="1418"/>
        </w:tabs>
        <w:rPr>
          <w:rFonts w:cs="Times New Roman"/>
          <w:b/>
          <w:szCs w:val="24"/>
        </w:rPr>
      </w:pPr>
      <w:r>
        <w:rPr>
          <w:rFonts w:cs="Times New Roman"/>
          <w:b/>
          <w:szCs w:val="24"/>
        </w:rPr>
        <w:t>I soggetti responsabili</w:t>
      </w:r>
      <w:bookmarkEnd w:id="1"/>
      <w:bookmarkEnd w:id="2"/>
    </w:p>
    <w:p w:rsidR="00565900" w:rsidRDefault="00000000">
      <w:pPr>
        <w:pStyle w:val="Corpotesto"/>
        <w:tabs>
          <w:tab w:val="left" w:pos="1418"/>
        </w:tabs>
        <w:rPr>
          <w:rFonts w:cs="Times New Roman"/>
          <w:szCs w:val="24"/>
        </w:rPr>
      </w:pPr>
      <w:r>
        <w:rPr>
          <w:rFonts w:cs="Times New Roman"/>
          <w:szCs w:val="24"/>
        </w:rPr>
        <w:t xml:space="preserve">Nel caso di </w:t>
      </w:r>
      <w:r>
        <w:rPr>
          <w:rFonts w:ascii="Corbel" w:hAnsi="Corbel"/>
        </w:rPr>
        <w:t xml:space="preserve">ERP Lucca </w:t>
      </w:r>
      <w:r>
        <w:rPr>
          <w:rFonts w:cs="Times New Roman"/>
          <w:szCs w:val="24"/>
        </w:rPr>
        <w:t>i Soggetti e le Unità organizzative direttamente coinvolte nell'attuazione delle disposizioni del PTTI sono costituiti da:</w:t>
      </w:r>
    </w:p>
    <w:p w:rsidR="00565900" w:rsidRDefault="00000000">
      <w:pPr>
        <w:pStyle w:val="Corpotesto"/>
        <w:numPr>
          <w:ilvl w:val="0"/>
          <w:numId w:val="17"/>
        </w:numPr>
        <w:tabs>
          <w:tab w:val="left" w:pos="1418"/>
        </w:tabs>
        <w:rPr>
          <w:rFonts w:cs="Times New Roman"/>
          <w:szCs w:val="24"/>
        </w:rPr>
      </w:pPr>
      <w:r>
        <w:rPr>
          <w:rFonts w:cs="Times New Roman"/>
          <w:szCs w:val="24"/>
        </w:rPr>
        <w:t>Responsabile della prevenzione della corruzione e della trasparenza;</w:t>
      </w:r>
    </w:p>
    <w:p w:rsidR="00565900" w:rsidRDefault="00000000">
      <w:pPr>
        <w:pStyle w:val="Corpotesto"/>
        <w:numPr>
          <w:ilvl w:val="0"/>
          <w:numId w:val="17"/>
        </w:numPr>
        <w:tabs>
          <w:tab w:val="left" w:pos="1418"/>
        </w:tabs>
        <w:rPr>
          <w:rFonts w:cs="Times New Roman"/>
          <w:szCs w:val="24"/>
        </w:rPr>
      </w:pPr>
      <w:r>
        <w:rPr>
          <w:rFonts w:cs="Times New Roman"/>
          <w:szCs w:val="24"/>
        </w:rPr>
        <w:t>Referenti per l’elaborazione e trasmissione dei dati, costituiti dai responsabili delle unità organizzative;</w:t>
      </w:r>
    </w:p>
    <w:p w:rsidR="00565900" w:rsidRDefault="00000000">
      <w:pPr>
        <w:pStyle w:val="Corpotesto"/>
        <w:numPr>
          <w:ilvl w:val="0"/>
          <w:numId w:val="17"/>
        </w:numPr>
        <w:tabs>
          <w:tab w:val="left" w:pos="1418"/>
        </w:tabs>
        <w:rPr>
          <w:rFonts w:cs="Times New Roman"/>
          <w:szCs w:val="24"/>
        </w:rPr>
      </w:pPr>
      <w:r>
        <w:rPr>
          <w:rFonts w:cs="Times New Roman"/>
          <w:szCs w:val="24"/>
        </w:rPr>
        <w:t>Responsabili della pubblicazione dei dati sul sito web, individuati nel Responsabile IT e nei responsabili delle unità organizzative.</w:t>
      </w:r>
    </w:p>
    <w:p w:rsidR="00565900" w:rsidRDefault="00000000">
      <w:pPr>
        <w:pStyle w:val="Corpotesto"/>
        <w:tabs>
          <w:tab w:val="left" w:pos="1418"/>
        </w:tabs>
        <w:rPr>
          <w:rFonts w:cs="Times New Roman"/>
          <w:szCs w:val="24"/>
        </w:rPr>
      </w:pPr>
      <w:r>
        <w:rPr>
          <w:rFonts w:cs="Times New Roman"/>
          <w:szCs w:val="24"/>
        </w:rPr>
        <w:t>Oltre ai soggetti sopra citati si sottolinea la necessità di assicurare un coordinamento tra il RPCT e il DPO, al fine di assicurare che le informazioni pubblicate sul sito non violino la normativa in materia di privacy.</w:t>
      </w:r>
    </w:p>
    <w:p w:rsidR="00565900" w:rsidRDefault="00565900">
      <w:pPr>
        <w:pStyle w:val="Corpotesto"/>
        <w:tabs>
          <w:tab w:val="left" w:pos="1418"/>
        </w:tabs>
        <w:rPr>
          <w:rFonts w:cs="Times New Roman"/>
          <w:szCs w:val="24"/>
        </w:rPr>
      </w:pPr>
    </w:p>
    <w:p w:rsidR="00565900" w:rsidRDefault="00000000">
      <w:pPr>
        <w:pStyle w:val="Corpotesto"/>
        <w:tabs>
          <w:tab w:val="left" w:pos="1418"/>
        </w:tabs>
        <w:rPr>
          <w:rFonts w:cs="Times New Roman"/>
          <w:szCs w:val="24"/>
        </w:rPr>
      </w:pPr>
      <w:r>
        <w:rPr>
          <w:rFonts w:cs="Times New Roman"/>
          <w:szCs w:val="24"/>
        </w:rPr>
        <w:t>Si riporta di seguito una breve descrizione dei compiti dei soggetti suddetti.</w:t>
      </w:r>
    </w:p>
    <w:p w:rsidR="00565900" w:rsidRDefault="00565900">
      <w:pPr>
        <w:pStyle w:val="Corpotesto"/>
        <w:tabs>
          <w:tab w:val="left" w:pos="1418"/>
        </w:tabs>
        <w:rPr>
          <w:rFonts w:cs="Times New Roman"/>
          <w:szCs w:val="24"/>
        </w:rPr>
      </w:pPr>
    </w:p>
    <w:p w:rsidR="00565900" w:rsidRDefault="00000000">
      <w:pPr>
        <w:pStyle w:val="Corpotesto"/>
        <w:tabs>
          <w:tab w:val="left" w:pos="1418"/>
        </w:tabs>
        <w:jc w:val="both"/>
        <w:rPr>
          <w:rFonts w:cs="Times New Roman"/>
          <w:i/>
          <w:szCs w:val="24"/>
        </w:rPr>
      </w:pPr>
      <w:r>
        <w:rPr>
          <w:rFonts w:cs="Times New Roman"/>
          <w:i/>
          <w:szCs w:val="24"/>
        </w:rPr>
        <w:t>Responsabile della prevenzione della corruzione e della trasparenza</w:t>
      </w:r>
    </w:p>
    <w:p w:rsidR="00565900" w:rsidRDefault="00000000">
      <w:pPr>
        <w:pStyle w:val="Corpotesto"/>
        <w:tabs>
          <w:tab w:val="left" w:pos="1418"/>
        </w:tabs>
        <w:jc w:val="both"/>
        <w:rPr>
          <w:rFonts w:cs="Times New Roman"/>
          <w:szCs w:val="24"/>
        </w:rPr>
      </w:pPr>
      <w:r>
        <w:rPr>
          <w:rFonts w:cs="Times New Roman"/>
          <w:szCs w:val="24"/>
        </w:rPr>
        <w:t>Ai sensi di quanto previsto dall'art. 43 del D. Lgs. 33/2013 il Responsabile svolge stabilmente un'attività di controllo sull'adempimento da parte della Società degli obblighi di pubblicazione previsti dalla normativa vigente, assicurando la completezza, la chiarezza e l'aggiornamento delle informazioni pubblicate, nonché segnalando al Consiglio di Amministrazione e all'Autorità Nazionale Anticorruzione, i casi di mancato o ritardato adempimento degli obblighi di pubblicazione previsti dalla normativa. Al fine di assicurare il costante e tempestivo aggiornamento del sito internet aziendale il RPCT ha predisposto delle schede sulla trasparenza, inviate a ciascun referente indicato nella tabella di cui al paragrafo successivo.</w:t>
      </w:r>
    </w:p>
    <w:p w:rsidR="00565900" w:rsidRDefault="00000000">
      <w:pPr>
        <w:pStyle w:val="Corpotesto"/>
        <w:tabs>
          <w:tab w:val="left" w:pos="1418"/>
        </w:tabs>
        <w:jc w:val="both"/>
        <w:rPr>
          <w:rFonts w:cs="Times New Roman"/>
          <w:szCs w:val="24"/>
        </w:rPr>
      </w:pPr>
      <w:r>
        <w:rPr>
          <w:rFonts w:cs="Times New Roman"/>
          <w:szCs w:val="24"/>
        </w:rPr>
        <w:t>Il Responsabile controlla e assicura, inoltre, la regolare attuazione dell'accesso civico sulla base di quanto stabilito dal D. Lgs. 33/2013.</w:t>
      </w:r>
    </w:p>
    <w:p w:rsidR="00565900" w:rsidRDefault="00000000">
      <w:pPr>
        <w:pStyle w:val="Corpotesto"/>
        <w:tabs>
          <w:tab w:val="left" w:pos="1418"/>
        </w:tabs>
        <w:jc w:val="both"/>
        <w:rPr>
          <w:rFonts w:cs="Times New Roman"/>
          <w:szCs w:val="24"/>
        </w:rPr>
      </w:pPr>
      <w:r>
        <w:rPr>
          <w:rFonts w:cs="Times New Roman"/>
          <w:szCs w:val="24"/>
        </w:rPr>
        <w:t xml:space="preserve">Il Responsabile, infine, segnala i casi di inadempimento o di adempimento parziale degli obblighi in materia di pubblicazione previsti dalla normativa vigente, al Responsabile Human </w:t>
      </w:r>
      <w:proofErr w:type="spellStart"/>
      <w:r>
        <w:rPr>
          <w:rFonts w:cs="Times New Roman"/>
          <w:szCs w:val="24"/>
        </w:rPr>
        <w:t>Resources</w:t>
      </w:r>
      <w:proofErr w:type="spellEnd"/>
      <w:r>
        <w:rPr>
          <w:rFonts w:cs="Times New Roman"/>
          <w:szCs w:val="24"/>
        </w:rPr>
        <w:t xml:space="preserve"> e all’Amministratore Delegato, ai fini dell'eventuale attivazione del procedimento disciplinare da definire in relazione alla gravità dei fatti accertati. </w:t>
      </w:r>
    </w:p>
    <w:p w:rsidR="00565900" w:rsidRDefault="00565900">
      <w:pPr>
        <w:pStyle w:val="Corpotesto"/>
        <w:tabs>
          <w:tab w:val="left" w:pos="1418"/>
        </w:tabs>
        <w:rPr>
          <w:rFonts w:cs="Times New Roman"/>
          <w:szCs w:val="24"/>
        </w:rPr>
      </w:pPr>
    </w:p>
    <w:p w:rsidR="00565900" w:rsidRDefault="00000000">
      <w:pPr>
        <w:pStyle w:val="Corpotesto"/>
        <w:tabs>
          <w:tab w:val="left" w:pos="1418"/>
        </w:tabs>
        <w:rPr>
          <w:rFonts w:cs="Times New Roman"/>
          <w:i/>
          <w:szCs w:val="24"/>
        </w:rPr>
      </w:pPr>
      <w:r>
        <w:rPr>
          <w:rFonts w:cs="Times New Roman"/>
          <w:i/>
          <w:szCs w:val="24"/>
        </w:rPr>
        <w:t xml:space="preserve">Referenti per l’elaborazione e trasmissione dei dati </w:t>
      </w:r>
    </w:p>
    <w:p w:rsidR="00565900" w:rsidRDefault="00000000">
      <w:pPr>
        <w:pStyle w:val="Corpotesto"/>
        <w:tabs>
          <w:tab w:val="left" w:pos="1418"/>
        </w:tabs>
        <w:jc w:val="both"/>
        <w:rPr>
          <w:rFonts w:cs="Times New Roman"/>
          <w:szCs w:val="24"/>
        </w:rPr>
      </w:pPr>
      <w:r>
        <w:rPr>
          <w:rFonts w:cs="Times New Roman"/>
          <w:szCs w:val="24"/>
        </w:rPr>
        <w:t>I referenti per la trasmissione dei dati sono costituiti dai responsabili delle varie aree aziendali di seguito individuati che devono garantire il tempestivo e regolare flusso delle informazioni da pubblicare, ai fini del rispetto dei termini stabiliti dalla legge. I referenti inviano, con le tempistiche definite nella tabella 3, i dati aggiornati al RPCT. Quest’ultimo invia i dati da pubblicare sul sito internet al Responsabile della pubblicazione dei dati sul sito web, entro 10 giorni dalla ricezione da parte del referente interno.</w:t>
      </w:r>
    </w:p>
    <w:p w:rsidR="00565900" w:rsidRDefault="00565900">
      <w:pPr>
        <w:pStyle w:val="Corpotesto"/>
        <w:tabs>
          <w:tab w:val="left" w:pos="1418"/>
        </w:tabs>
        <w:rPr>
          <w:rFonts w:cs="Times New Roman"/>
          <w:szCs w:val="24"/>
        </w:rPr>
      </w:pPr>
    </w:p>
    <w:p w:rsidR="00565900" w:rsidRDefault="00000000">
      <w:pPr>
        <w:pStyle w:val="Corpotesto"/>
        <w:tabs>
          <w:tab w:val="left" w:pos="1418"/>
        </w:tabs>
        <w:rPr>
          <w:rFonts w:cs="Times New Roman"/>
          <w:i/>
          <w:szCs w:val="24"/>
        </w:rPr>
      </w:pPr>
      <w:r>
        <w:rPr>
          <w:rFonts w:cs="Times New Roman"/>
          <w:i/>
          <w:szCs w:val="24"/>
        </w:rPr>
        <w:t xml:space="preserve">Responsabili della pubblicazione dei dati sul sito web </w:t>
      </w:r>
    </w:p>
    <w:p w:rsidR="00565900" w:rsidRDefault="00000000">
      <w:pPr>
        <w:pStyle w:val="Corpotesto"/>
        <w:tabs>
          <w:tab w:val="left" w:pos="1418"/>
        </w:tabs>
        <w:jc w:val="both"/>
        <w:rPr>
          <w:rFonts w:cs="Times New Roman"/>
          <w:szCs w:val="24"/>
        </w:rPr>
      </w:pPr>
      <w:r>
        <w:rPr>
          <w:rFonts w:cs="Times New Roman"/>
          <w:szCs w:val="24"/>
        </w:rPr>
        <w:t xml:space="preserve">Il Responsabile IT cura la struttura e l'aggiornamento della sezione del sito “Società Trasparente” e procede alla pubblicazione on line dei dati aziendali trasmessi dai referenti. </w:t>
      </w:r>
    </w:p>
    <w:p w:rsidR="00565900" w:rsidRDefault="00000000">
      <w:pPr>
        <w:pStyle w:val="Corpotesto"/>
        <w:tabs>
          <w:tab w:val="left" w:pos="1418"/>
        </w:tabs>
        <w:jc w:val="both"/>
        <w:rPr>
          <w:rFonts w:cs="Times New Roman"/>
          <w:szCs w:val="24"/>
        </w:rPr>
      </w:pPr>
      <w:r>
        <w:rPr>
          <w:rFonts w:cs="Times New Roman"/>
          <w:szCs w:val="24"/>
        </w:rPr>
        <w:t>I responsabili delle unità organizzative assumono la responsabilità di 1) monitorare l'effettiva pubblicazione dei dati e il rispetto dei tempi di pubblicazione; 2) procedere alla pubblicazione di quelli di propria competenza.</w:t>
      </w:r>
    </w:p>
    <w:p w:rsidR="00565900" w:rsidRDefault="00565900">
      <w:pPr>
        <w:pStyle w:val="Corpotesto"/>
        <w:tabs>
          <w:tab w:val="left" w:pos="1418"/>
        </w:tabs>
        <w:jc w:val="both"/>
        <w:rPr>
          <w:rFonts w:cs="Times New Roman"/>
          <w:szCs w:val="24"/>
        </w:rPr>
      </w:pPr>
    </w:p>
    <w:p w:rsidR="00565900" w:rsidRDefault="00000000">
      <w:pPr>
        <w:pStyle w:val="Corpotesto"/>
        <w:tabs>
          <w:tab w:val="left" w:pos="1418"/>
        </w:tabs>
        <w:rPr>
          <w:rFonts w:cs="Times New Roman"/>
          <w:b/>
          <w:szCs w:val="24"/>
        </w:rPr>
      </w:pPr>
      <w:bookmarkStart w:id="3" w:name="_Toc187430804"/>
      <w:r>
        <w:rPr>
          <w:rFonts w:cs="Times New Roman"/>
          <w:b/>
          <w:szCs w:val="24"/>
        </w:rPr>
        <w:t>Organizzazione e gestione dei flussi informativi, verifica.</w:t>
      </w:r>
      <w:bookmarkEnd w:id="3"/>
    </w:p>
    <w:p w:rsidR="00565900" w:rsidRDefault="00000000">
      <w:pPr>
        <w:pStyle w:val="Corpotesto"/>
        <w:tabs>
          <w:tab w:val="left" w:pos="1418"/>
        </w:tabs>
        <w:rPr>
          <w:rFonts w:cs="Times New Roman"/>
          <w:szCs w:val="24"/>
        </w:rPr>
      </w:pPr>
      <w:proofErr w:type="gramStart"/>
      <w:r>
        <w:rPr>
          <w:rFonts w:cs="Times New Roman"/>
          <w:szCs w:val="24"/>
        </w:rPr>
        <w:t>E’</w:t>
      </w:r>
      <w:proofErr w:type="gramEnd"/>
      <w:r>
        <w:rPr>
          <w:rFonts w:cs="Times New Roman"/>
          <w:szCs w:val="24"/>
        </w:rPr>
        <w:t xml:space="preserve"> stabilito quanto segue in conformità a quanto previsto nel documento, “</w:t>
      </w:r>
      <w:r>
        <w:rPr>
          <w:rFonts w:cs="Times New Roman"/>
          <w:i/>
          <w:iCs/>
          <w:szCs w:val="24"/>
        </w:rPr>
        <w:t>Istruzioni operative per una corretta attuazione degli obblighi di pubblicazione ex d.lgs. 33/2013</w:t>
      </w:r>
      <w:r>
        <w:rPr>
          <w:rFonts w:cs="Times New Roman"/>
          <w:szCs w:val="24"/>
        </w:rPr>
        <w:t xml:space="preserve">” allegato 4 alla Delibera ANAC n. 495/2024, contenente indicazioni utili per la pubblicazione su requisiti di </w:t>
      </w:r>
      <w:proofErr w:type="spellStart"/>
      <w:r>
        <w:rPr>
          <w:rFonts w:cs="Times New Roman"/>
          <w:szCs w:val="24"/>
        </w:rPr>
        <w:t>qualita</w:t>
      </w:r>
      <w:proofErr w:type="spellEnd"/>
      <w:r>
        <w:rPr>
          <w:rFonts w:cs="Times New Roman"/>
          <w:szCs w:val="24"/>
        </w:rPr>
        <w:t>̀ dei dati, procedure di validazione, controlli anche sostitutivi e meccanismi di garanzia attivabili su richiesta di chiunque vi abbia interesse.</w:t>
      </w:r>
    </w:p>
    <w:p w:rsidR="00565900" w:rsidRDefault="00565900">
      <w:pPr>
        <w:pStyle w:val="Corpotesto"/>
        <w:tabs>
          <w:tab w:val="left" w:pos="1418"/>
        </w:tabs>
        <w:rPr>
          <w:rFonts w:cs="Times New Roman"/>
          <w:szCs w:val="24"/>
        </w:rPr>
      </w:pPr>
    </w:p>
    <w:p w:rsidR="00565900" w:rsidRDefault="00000000">
      <w:pPr>
        <w:pStyle w:val="Corpotesto"/>
        <w:tabs>
          <w:tab w:val="left" w:pos="1418"/>
        </w:tabs>
        <w:jc w:val="both"/>
        <w:rPr>
          <w:rFonts w:cs="Times New Roman"/>
          <w:szCs w:val="24"/>
          <w:u w:val="single"/>
        </w:rPr>
      </w:pPr>
      <w:r>
        <w:rPr>
          <w:rFonts w:cs="Times New Roman"/>
          <w:szCs w:val="24"/>
          <w:u w:val="single"/>
        </w:rPr>
        <w:t xml:space="preserve">A. I requisiti di </w:t>
      </w:r>
      <w:proofErr w:type="spellStart"/>
      <w:r>
        <w:rPr>
          <w:rFonts w:cs="Times New Roman"/>
          <w:szCs w:val="24"/>
          <w:u w:val="single"/>
        </w:rPr>
        <w:t>qualita</w:t>
      </w:r>
      <w:proofErr w:type="spellEnd"/>
      <w:r>
        <w:rPr>
          <w:rFonts w:cs="Times New Roman"/>
          <w:szCs w:val="24"/>
          <w:u w:val="single"/>
        </w:rPr>
        <w:t xml:space="preserve">̀ del dato </w:t>
      </w:r>
    </w:p>
    <w:p w:rsidR="00565900" w:rsidRDefault="00000000">
      <w:pPr>
        <w:pStyle w:val="Corpotesto"/>
        <w:tabs>
          <w:tab w:val="left" w:pos="1418"/>
        </w:tabs>
        <w:jc w:val="both"/>
        <w:rPr>
          <w:rFonts w:cs="Times New Roman"/>
          <w:szCs w:val="24"/>
        </w:rPr>
      </w:pPr>
      <w:r>
        <w:rPr>
          <w:rFonts w:cs="Times New Roman"/>
          <w:szCs w:val="24"/>
        </w:rPr>
        <w:t xml:space="preserve">1. INTEGRITÀ: il dato non deve essere parziale. </w:t>
      </w:r>
    </w:p>
    <w:p w:rsidR="00565900" w:rsidRDefault="00000000">
      <w:pPr>
        <w:pStyle w:val="Corpotesto"/>
        <w:tabs>
          <w:tab w:val="left" w:pos="1418"/>
        </w:tabs>
        <w:jc w:val="both"/>
        <w:rPr>
          <w:rFonts w:cs="Times New Roman"/>
          <w:szCs w:val="24"/>
        </w:rPr>
      </w:pPr>
      <w:r>
        <w:rPr>
          <w:rFonts w:cs="Times New Roman"/>
          <w:szCs w:val="24"/>
        </w:rPr>
        <w:t xml:space="preserve">2. COMPLETEZZA: la pubblicazione deve essere esatta, accurata, esaustiva e riferita a tutti gli uffici </w:t>
      </w:r>
    </w:p>
    <w:p w:rsidR="00565900" w:rsidRDefault="00000000">
      <w:pPr>
        <w:pStyle w:val="Corpotesto"/>
        <w:tabs>
          <w:tab w:val="left" w:pos="1418"/>
        </w:tabs>
        <w:jc w:val="both"/>
        <w:rPr>
          <w:rFonts w:cs="Times New Roman"/>
          <w:szCs w:val="24"/>
        </w:rPr>
      </w:pPr>
      <w:r>
        <w:rPr>
          <w:rFonts w:cs="Times New Roman"/>
          <w:szCs w:val="24"/>
        </w:rPr>
        <w:t xml:space="preserve">dell’Amministrazione, ivi comprese le eventuali strutture interne e gli uffici periferici. Per quanto riguarda l’esattezza essa fa riferimento alla capacità del dato di rappresentare correttamente il fenomeno che intende descrivere. L’accuratezza, invece, concerne la capacità del dato di riportare tutte le informazioni richieste dalle previsioni normative. </w:t>
      </w:r>
    </w:p>
    <w:p w:rsidR="00565900" w:rsidRDefault="00000000">
      <w:pPr>
        <w:pStyle w:val="Corpotesto"/>
        <w:tabs>
          <w:tab w:val="left" w:pos="1418"/>
        </w:tabs>
        <w:jc w:val="both"/>
        <w:rPr>
          <w:rFonts w:cs="Times New Roman"/>
          <w:szCs w:val="24"/>
        </w:rPr>
      </w:pPr>
      <w:r>
        <w:rPr>
          <w:rFonts w:cs="Times New Roman"/>
          <w:szCs w:val="24"/>
        </w:rPr>
        <w:t xml:space="preserve">3. TEMPESTIVITÀ: le informazioni, i dati e i documenti vanno pubblicati nell’immediatezza della loro adozione. </w:t>
      </w:r>
    </w:p>
    <w:p w:rsidR="00565900" w:rsidRDefault="00000000">
      <w:pPr>
        <w:pStyle w:val="Corpotesto"/>
        <w:tabs>
          <w:tab w:val="left" w:pos="1418"/>
        </w:tabs>
        <w:jc w:val="both"/>
        <w:rPr>
          <w:rFonts w:cs="Times New Roman"/>
          <w:szCs w:val="24"/>
        </w:rPr>
      </w:pPr>
      <w:r>
        <w:rPr>
          <w:rFonts w:cs="Times New Roman"/>
          <w:szCs w:val="24"/>
        </w:rPr>
        <w:t xml:space="preserve">4. COSTANTE AGGIORNAMENTO: il dato deve essere attuale e aggiornato rispetto al procedimento a cui si riferisce. In corrispondenza di ciascun contenuto della sezione “Amministrazione trasparente”, le amministrazioni indicano la data di aggiornamento. </w:t>
      </w:r>
    </w:p>
    <w:p w:rsidR="00565900" w:rsidRDefault="00000000">
      <w:pPr>
        <w:pStyle w:val="Corpotesto"/>
        <w:tabs>
          <w:tab w:val="left" w:pos="1418"/>
        </w:tabs>
        <w:jc w:val="both"/>
        <w:rPr>
          <w:rFonts w:cs="Times New Roman"/>
          <w:szCs w:val="24"/>
        </w:rPr>
      </w:pPr>
      <w:r>
        <w:rPr>
          <w:rFonts w:cs="Times New Roman"/>
          <w:szCs w:val="24"/>
        </w:rPr>
        <w:t xml:space="preserve">5. SEMPLICITÀ DI CONSULTAZIONE: il dato deve essere organizzato in modo da consentirne agevolmente la consultazione, ad esempio evitando articolazioni complesse o ripetuti rinvii esterni. </w:t>
      </w:r>
    </w:p>
    <w:p w:rsidR="00565900" w:rsidRDefault="00000000">
      <w:pPr>
        <w:pStyle w:val="Corpotesto"/>
        <w:tabs>
          <w:tab w:val="left" w:pos="1418"/>
        </w:tabs>
        <w:jc w:val="both"/>
        <w:rPr>
          <w:rFonts w:cs="Times New Roman"/>
          <w:szCs w:val="24"/>
        </w:rPr>
      </w:pPr>
      <w:r>
        <w:rPr>
          <w:rFonts w:cs="Times New Roman"/>
          <w:szCs w:val="24"/>
        </w:rPr>
        <w:t>6. COMPRENSIBILITÀ: il dato deve essere chiaro e facilmente intellegibile nel suo contenuto.</w:t>
      </w:r>
    </w:p>
    <w:p w:rsidR="00565900" w:rsidRDefault="00000000">
      <w:pPr>
        <w:pStyle w:val="Corpotesto"/>
        <w:tabs>
          <w:tab w:val="left" w:pos="1418"/>
        </w:tabs>
        <w:jc w:val="both"/>
        <w:rPr>
          <w:rFonts w:cs="Times New Roman"/>
          <w:szCs w:val="24"/>
        </w:rPr>
      </w:pPr>
      <w:r>
        <w:rPr>
          <w:rFonts w:cs="Times New Roman"/>
          <w:szCs w:val="24"/>
        </w:rPr>
        <w:t xml:space="preserve">7. OMOGENEITÀ: il dato deve essere coerente e non presentare </w:t>
      </w:r>
      <w:proofErr w:type="spellStart"/>
      <w:r>
        <w:rPr>
          <w:rFonts w:cs="Times New Roman"/>
          <w:szCs w:val="24"/>
        </w:rPr>
        <w:t>contraddittorieta</w:t>
      </w:r>
      <w:proofErr w:type="spellEnd"/>
      <w:r>
        <w:rPr>
          <w:rFonts w:cs="Times New Roman"/>
          <w:szCs w:val="24"/>
        </w:rPr>
        <w:t xml:space="preserve">̀ rispetto ad altri dati del contesto d’uso dell’amministrazione che lo detiene. </w:t>
      </w:r>
    </w:p>
    <w:p w:rsidR="00565900" w:rsidRDefault="00000000">
      <w:pPr>
        <w:pStyle w:val="Corpotesto"/>
        <w:tabs>
          <w:tab w:val="left" w:pos="1418"/>
        </w:tabs>
        <w:jc w:val="both"/>
        <w:rPr>
          <w:rFonts w:cs="Times New Roman"/>
          <w:szCs w:val="24"/>
        </w:rPr>
      </w:pPr>
      <w:r>
        <w:rPr>
          <w:rFonts w:cs="Times New Roman"/>
          <w:szCs w:val="24"/>
        </w:rPr>
        <w:t xml:space="preserve">8. FACILE ACCESSIBILITÀ E RIUTILIZZABILITA’: il dato deve essere predisposto e pubblicato in formato aperto ai sensi dell’art. 1, co. 1, lett. l-bis) e l-ter) del d.lgs. n. 82/2005 “Codice dell’amministrazione digitale” e deve essere riutilizzabile senza ulteriori restrizioni. Le amministrazioni non possono disporre filtri e altre soluzioni tecniche atte ad impedire ai motori di ricerca web di indicizzare ed effettuare ricerche all'interno della sezione «Amministrazione trasparente» </w:t>
      </w:r>
    </w:p>
    <w:p w:rsidR="00565900" w:rsidRDefault="00000000">
      <w:pPr>
        <w:pStyle w:val="Corpotesto"/>
        <w:tabs>
          <w:tab w:val="left" w:pos="1418"/>
        </w:tabs>
        <w:jc w:val="both"/>
        <w:rPr>
          <w:rFonts w:cs="Times New Roman"/>
          <w:szCs w:val="24"/>
        </w:rPr>
      </w:pPr>
      <w:r>
        <w:rPr>
          <w:rFonts w:cs="Times New Roman"/>
          <w:szCs w:val="24"/>
        </w:rPr>
        <w:t xml:space="preserve">9. CONFORMITÀ AI DOCUMENTI ORIGINALI IN POSSESSO DELL'AMMINISTRAZIONE: occorre assicurare la </w:t>
      </w:r>
      <w:proofErr w:type="spellStart"/>
      <w:r>
        <w:rPr>
          <w:rFonts w:cs="Times New Roman"/>
          <w:szCs w:val="24"/>
        </w:rPr>
        <w:t>conformita</w:t>
      </w:r>
      <w:proofErr w:type="spellEnd"/>
      <w:r>
        <w:rPr>
          <w:rFonts w:cs="Times New Roman"/>
          <w:szCs w:val="24"/>
        </w:rPr>
        <w:t xml:space="preserve">̀ dei documenti pubblicati all’originale; qualora il dato sia alimentato dai contenuti di atti o documenti, è necessario che non ne sia alterata la sostanza. </w:t>
      </w:r>
    </w:p>
    <w:p w:rsidR="00565900" w:rsidRDefault="00000000">
      <w:pPr>
        <w:pStyle w:val="Corpotesto"/>
        <w:tabs>
          <w:tab w:val="left" w:pos="1418"/>
        </w:tabs>
        <w:jc w:val="both"/>
        <w:rPr>
          <w:rFonts w:cs="Times New Roman"/>
          <w:szCs w:val="24"/>
        </w:rPr>
      </w:pPr>
      <w:r>
        <w:rPr>
          <w:rFonts w:cs="Times New Roman"/>
          <w:szCs w:val="24"/>
        </w:rPr>
        <w:t xml:space="preserve">10. INDICAZIONE DELLA LORO PROVENIENZA: qualora il dato sia il risultato di una rielaborazione di atti o documenti, è necessario indicarne la fonte. </w:t>
      </w:r>
    </w:p>
    <w:p w:rsidR="00565900" w:rsidRDefault="00000000">
      <w:pPr>
        <w:pStyle w:val="Corpotesto"/>
        <w:tabs>
          <w:tab w:val="left" w:pos="1418"/>
        </w:tabs>
        <w:jc w:val="both"/>
        <w:rPr>
          <w:rFonts w:cs="Times New Roman"/>
          <w:szCs w:val="24"/>
        </w:rPr>
      </w:pPr>
      <w:r>
        <w:rPr>
          <w:rFonts w:cs="Times New Roman"/>
          <w:szCs w:val="24"/>
        </w:rPr>
        <w:t xml:space="preserve">11. RISERVATEZZA: la diffusione tramite il sito istituzionale e il trattamento del dato deve rispettare i principi sul trattamento dei dati personali. </w:t>
      </w:r>
    </w:p>
    <w:p w:rsidR="00565900" w:rsidRDefault="00565900">
      <w:pPr>
        <w:pStyle w:val="Corpotesto"/>
        <w:tabs>
          <w:tab w:val="left" w:pos="1418"/>
        </w:tabs>
        <w:jc w:val="both"/>
        <w:rPr>
          <w:rFonts w:cs="Times New Roman"/>
          <w:szCs w:val="24"/>
        </w:rPr>
      </w:pPr>
    </w:p>
    <w:p w:rsidR="00565900" w:rsidRDefault="00000000">
      <w:pPr>
        <w:pStyle w:val="Corpotesto"/>
        <w:tabs>
          <w:tab w:val="left" w:pos="1418"/>
        </w:tabs>
        <w:jc w:val="both"/>
        <w:rPr>
          <w:rFonts w:cs="Times New Roman"/>
          <w:szCs w:val="24"/>
          <w:u w:val="single"/>
        </w:rPr>
      </w:pPr>
      <w:r>
        <w:rPr>
          <w:rFonts w:cs="Times New Roman"/>
          <w:szCs w:val="24"/>
          <w:u w:val="single"/>
        </w:rPr>
        <w:t xml:space="preserve">B. Le procedure di validazione </w:t>
      </w:r>
    </w:p>
    <w:p w:rsidR="00565900" w:rsidRDefault="00000000">
      <w:pPr>
        <w:pStyle w:val="Corpotesto"/>
        <w:tabs>
          <w:tab w:val="left" w:pos="1418"/>
        </w:tabs>
        <w:jc w:val="both"/>
        <w:rPr>
          <w:rFonts w:cs="Times New Roman"/>
          <w:szCs w:val="24"/>
        </w:rPr>
      </w:pPr>
      <w:r>
        <w:rPr>
          <w:rFonts w:cs="Times New Roman"/>
          <w:szCs w:val="24"/>
        </w:rPr>
        <w:t xml:space="preserve">La validazione costituisce un presupposto necessario per la pubblicazione dei dati ed è propedeutica alla loro diffusione. Essa viene definita come “un processo che assicura la corrispondenza dei dati finali (pubblicati) con una serie di caratteristiche qualitative”. </w:t>
      </w:r>
    </w:p>
    <w:p w:rsidR="00565900" w:rsidRDefault="00000000">
      <w:pPr>
        <w:pStyle w:val="Corpotesto"/>
        <w:tabs>
          <w:tab w:val="left" w:pos="1418"/>
        </w:tabs>
        <w:jc w:val="both"/>
        <w:rPr>
          <w:rFonts w:cs="Times New Roman"/>
          <w:szCs w:val="24"/>
        </w:rPr>
      </w:pPr>
      <w:r>
        <w:rPr>
          <w:rFonts w:cs="Times New Roman"/>
          <w:szCs w:val="24"/>
        </w:rPr>
        <w:t xml:space="preserve">Lo scopo principale della validazione dei dati è quello di assicurare un certo livello di </w:t>
      </w:r>
      <w:proofErr w:type="spellStart"/>
      <w:r>
        <w:rPr>
          <w:rFonts w:cs="Times New Roman"/>
          <w:szCs w:val="24"/>
        </w:rPr>
        <w:t>qualita</w:t>
      </w:r>
      <w:proofErr w:type="spellEnd"/>
      <w:r>
        <w:rPr>
          <w:rFonts w:cs="Times New Roman"/>
          <w:szCs w:val="24"/>
        </w:rPr>
        <w:t xml:space="preserve">̀ ai dati stessi mediante una sistematica </w:t>
      </w:r>
      <w:proofErr w:type="spellStart"/>
      <w:r>
        <w:rPr>
          <w:rFonts w:cs="Times New Roman"/>
          <w:szCs w:val="24"/>
        </w:rPr>
        <w:t>attivita</w:t>
      </w:r>
      <w:proofErr w:type="spellEnd"/>
      <w:r>
        <w:rPr>
          <w:rFonts w:cs="Times New Roman"/>
          <w:szCs w:val="24"/>
        </w:rPr>
        <w:t xml:space="preserve">̀ di verifica che ne precede la diffusione, avuto riguardo alla </w:t>
      </w:r>
      <w:proofErr w:type="spellStart"/>
      <w:r>
        <w:rPr>
          <w:rFonts w:cs="Times New Roman"/>
          <w:szCs w:val="24"/>
        </w:rPr>
        <w:t>comprensibilita</w:t>
      </w:r>
      <w:proofErr w:type="spellEnd"/>
      <w:r>
        <w:rPr>
          <w:rFonts w:cs="Times New Roman"/>
          <w:szCs w:val="24"/>
        </w:rPr>
        <w:t xml:space="preserve">̀, </w:t>
      </w:r>
      <w:proofErr w:type="spellStart"/>
      <w:r>
        <w:rPr>
          <w:rFonts w:cs="Times New Roman"/>
          <w:szCs w:val="24"/>
        </w:rPr>
        <w:t>conformita</w:t>
      </w:r>
      <w:proofErr w:type="spellEnd"/>
      <w:r>
        <w:rPr>
          <w:rFonts w:cs="Times New Roman"/>
          <w:szCs w:val="24"/>
        </w:rPr>
        <w:t xml:space="preserve">̀ e </w:t>
      </w:r>
      <w:proofErr w:type="spellStart"/>
      <w:r>
        <w:rPr>
          <w:rFonts w:cs="Times New Roman"/>
          <w:szCs w:val="24"/>
        </w:rPr>
        <w:t>attendibilita</w:t>
      </w:r>
      <w:proofErr w:type="spellEnd"/>
      <w:r>
        <w:rPr>
          <w:rFonts w:cs="Times New Roman"/>
          <w:szCs w:val="24"/>
        </w:rPr>
        <w:t xml:space="preserve">̀ dei dati e delle informazioni da pubblicare. </w:t>
      </w:r>
    </w:p>
    <w:p w:rsidR="00565900" w:rsidRDefault="00000000">
      <w:pPr>
        <w:pStyle w:val="Corpotesto"/>
        <w:tabs>
          <w:tab w:val="left" w:pos="1418"/>
        </w:tabs>
        <w:jc w:val="both"/>
        <w:rPr>
          <w:rFonts w:cs="Times New Roman"/>
          <w:szCs w:val="24"/>
        </w:rPr>
      </w:pPr>
      <w:r>
        <w:rPr>
          <w:rFonts w:cs="Times New Roman"/>
          <w:szCs w:val="24"/>
        </w:rPr>
        <w:t xml:space="preserve">Per la procedura di validazione, occorre indicare un soggetto che abbia adeguate competenze e conoscenze. In azienda sono stati individuati a questo scopo i referenti per l’elaborazione, la trasmissione e la pubblicazione dei dati. </w:t>
      </w:r>
    </w:p>
    <w:p w:rsidR="00565900" w:rsidRDefault="00000000">
      <w:pPr>
        <w:pStyle w:val="Corpotesto"/>
        <w:tabs>
          <w:tab w:val="left" w:pos="1418"/>
        </w:tabs>
        <w:jc w:val="both"/>
        <w:rPr>
          <w:rFonts w:cs="Times New Roman"/>
          <w:szCs w:val="24"/>
        </w:rPr>
      </w:pPr>
      <w:r>
        <w:rPr>
          <w:rFonts w:cs="Times New Roman"/>
          <w:szCs w:val="24"/>
        </w:rPr>
        <w:t xml:space="preserve">La validazione è svolta nel rispetto dei requisiti di </w:t>
      </w:r>
      <w:proofErr w:type="spellStart"/>
      <w:r>
        <w:rPr>
          <w:rFonts w:cs="Times New Roman"/>
          <w:szCs w:val="24"/>
        </w:rPr>
        <w:t>qualita</w:t>
      </w:r>
      <w:proofErr w:type="spellEnd"/>
      <w:r>
        <w:rPr>
          <w:rFonts w:cs="Times New Roman"/>
          <w:szCs w:val="24"/>
        </w:rPr>
        <w:t>̀ come specificati al capitolo precedente dedicato ai requisiti di qualità del dato.</w:t>
      </w:r>
    </w:p>
    <w:p w:rsidR="00565900" w:rsidRDefault="00000000">
      <w:pPr>
        <w:pStyle w:val="Corpotesto"/>
        <w:tabs>
          <w:tab w:val="left" w:pos="1418"/>
        </w:tabs>
        <w:jc w:val="both"/>
        <w:rPr>
          <w:rFonts w:cs="Times New Roman"/>
          <w:szCs w:val="24"/>
        </w:rPr>
      </w:pPr>
      <w:r>
        <w:rPr>
          <w:rFonts w:cs="Times New Roman"/>
          <w:szCs w:val="24"/>
        </w:rPr>
        <w:t xml:space="preserve">Qualora i dati da pubblicare risultino in tutto o in parte non conformi e/o non rispettosi dei requisiti di </w:t>
      </w:r>
      <w:proofErr w:type="spellStart"/>
      <w:r>
        <w:rPr>
          <w:rFonts w:cs="Times New Roman"/>
          <w:szCs w:val="24"/>
        </w:rPr>
        <w:t>qualita</w:t>
      </w:r>
      <w:proofErr w:type="spellEnd"/>
      <w:r>
        <w:rPr>
          <w:rFonts w:cs="Times New Roman"/>
          <w:szCs w:val="24"/>
        </w:rPr>
        <w:t xml:space="preserve">̀, il responsabile della validazione segnala al RPCT che il dato: </w:t>
      </w:r>
    </w:p>
    <w:p w:rsidR="00565900" w:rsidRDefault="00000000">
      <w:pPr>
        <w:pStyle w:val="Corpotesto"/>
        <w:tabs>
          <w:tab w:val="left" w:pos="1418"/>
        </w:tabs>
        <w:jc w:val="both"/>
        <w:rPr>
          <w:rFonts w:cs="Times New Roman"/>
          <w:szCs w:val="24"/>
        </w:rPr>
      </w:pPr>
      <w:r>
        <w:rPr>
          <w:rFonts w:cs="Times New Roman"/>
          <w:szCs w:val="24"/>
        </w:rPr>
        <w:t xml:space="preserve">a) è pubblicabile provvisoriamente, in quanto le </w:t>
      </w:r>
      <w:proofErr w:type="spellStart"/>
      <w:r>
        <w:rPr>
          <w:rFonts w:cs="Times New Roman"/>
          <w:szCs w:val="24"/>
        </w:rPr>
        <w:t>difformita</w:t>
      </w:r>
      <w:proofErr w:type="spellEnd"/>
      <w:r>
        <w:rPr>
          <w:rFonts w:cs="Times New Roman"/>
          <w:szCs w:val="24"/>
        </w:rPr>
        <w:t xml:space="preserve">̀ rilevate sono lievi e </w:t>
      </w:r>
      <w:proofErr w:type="spellStart"/>
      <w:r>
        <w:rPr>
          <w:rFonts w:cs="Times New Roman"/>
          <w:szCs w:val="24"/>
        </w:rPr>
        <w:t>sara</w:t>
      </w:r>
      <w:proofErr w:type="spellEnd"/>
      <w:r>
        <w:rPr>
          <w:rFonts w:cs="Times New Roman"/>
          <w:szCs w:val="24"/>
        </w:rPr>
        <w:t xml:space="preserve">̀ sostituito non appena disponibili dati conformi; </w:t>
      </w:r>
    </w:p>
    <w:p w:rsidR="00565900" w:rsidRDefault="00000000">
      <w:pPr>
        <w:pStyle w:val="Corpotesto"/>
        <w:tabs>
          <w:tab w:val="left" w:pos="1418"/>
        </w:tabs>
        <w:jc w:val="both"/>
        <w:rPr>
          <w:rFonts w:cs="Times New Roman"/>
          <w:szCs w:val="24"/>
        </w:rPr>
      </w:pPr>
      <w:r>
        <w:rPr>
          <w:rFonts w:cs="Times New Roman"/>
          <w:szCs w:val="24"/>
        </w:rPr>
        <w:t xml:space="preserve">b) non è pubblicabile, in quanto le </w:t>
      </w:r>
      <w:proofErr w:type="spellStart"/>
      <w:r>
        <w:rPr>
          <w:rFonts w:cs="Times New Roman"/>
          <w:szCs w:val="24"/>
        </w:rPr>
        <w:t>difformita</w:t>
      </w:r>
      <w:proofErr w:type="spellEnd"/>
      <w:r>
        <w:rPr>
          <w:rFonts w:cs="Times New Roman"/>
          <w:szCs w:val="24"/>
        </w:rPr>
        <w:t>̀ sono macroscopiche.</w:t>
      </w:r>
    </w:p>
    <w:p w:rsidR="00565900" w:rsidRDefault="00000000">
      <w:pPr>
        <w:pStyle w:val="Corpotesto"/>
        <w:tabs>
          <w:tab w:val="left" w:pos="1418"/>
        </w:tabs>
        <w:jc w:val="both"/>
        <w:rPr>
          <w:rFonts w:cs="Times New Roman"/>
          <w:szCs w:val="24"/>
        </w:rPr>
      </w:pPr>
      <w:r>
        <w:rPr>
          <w:rFonts w:cs="Times New Roman"/>
          <w:szCs w:val="24"/>
        </w:rPr>
        <w:t>Di tali segnalazioni il RPCT tiene conto nel monitoraggio della sezione “Amministrazione trasparente”.</w:t>
      </w:r>
    </w:p>
    <w:p w:rsidR="00565900" w:rsidRDefault="00565900">
      <w:pPr>
        <w:pStyle w:val="Corpotesto"/>
        <w:tabs>
          <w:tab w:val="left" w:pos="1418"/>
        </w:tabs>
        <w:jc w:val="both"/>
        <w:rPr>
          <w:rFonts w:cs="Times New Roman"/>
          <w:szCs w:val="24"/>
        </w:rPr>
      </w:pPr>
    </w:p>
    <w:p w:rsidR="00565900" w:rsidRDefault="00000000">
      <w:pPr>
        <w:pStyle w:val="Corpotesto"/>
        <w:tabs>
          <w:tab w:val="left" w:pos="1418"/>
        </w:tabs>
        <w:rPr>
          <w:rFonts w:cs="Times New Roman"/>
          <w:szCs w:val="24"/>
          <w:u w:val="single"/>
        </w:rPr>
      </w:pPr>
      <w:r>
        <w:rPr>
          <w:rFonts w:cs="Times New Roman"/>
          <w:szCs w:val="24"/>
          <w:u w:val="single"/>
        </w:rPr>
        <w:t xml:space="preserve">C. I controlli, anche sostitutivi </w:t>
      </w:r>
    </w:p>
    <w:p w:rsidR="00565900" w:rsidRDefault="00000000">
      <w:pPr>
        <w:pStyle w:val="Corpotesto"/>
        <w:tabs>
          <w:tab w:val="left" w:pos="1418"/>
        </w:tabs>
        <w:jc w:val="both"/>
        <w:rPr>
          <w:rFonts w:cs="Times New Roman"/>
          <w:szCs w:val="24"/>
        </w:rPr>
      </w:pPr>
      <w:r>
        <w:rPr>
          <w:rFonts w:cs="Times New Roman"/>
          <w:szCs w:val="24"/>
        </w:rPr>
        <w:t xml:space="preserve">Il controllo, inteso come monitoraggio sulla pubblicazione dei dati, consente di verificare la corretta attuazione degli obblighi di trasparenza al fine di intraprendere le adeguate iniziative e porre in atto i necessari rimedi in caso di inadempimento. </w:t>
      </w:r>
    </w:p>
    <w:p w:rsidR="00565900" w:rsidRDefault="00000000">
      <w:pPr>
        <w:pStyle w:val="Corpotesto"/>
        <w:tabs>
          <w:tab w:val="left" w:pos="1418"/>
        </w:tabs>
        <w:jc w:val="both"/>
        <w:rPr>
          <w:rFonts w:cs="Times New Roman"/>
          <w:szCs w:val="24"/>
        </w:rPr>
      </w:pPr>
      <w:r>
        <w:rPr>
          <w:rFonts w:cs="Times New Roman"/>
          <w:szCs w:val="24"/>
        </w:rPr>
        <w:t>Il L’RPCT almeno due volte l’anno verifica l’efficace assolvimento di tutti gli obblighi di pubblicazione impartendo istruzioni al personale incaricato del caricamento affinché provveda con le eventuali azioni correttive. Annualmente, o semestralmente a seconda degli obblighi definiti da ANAC, ai fini dell’attestazione dell’assolvimento dei citati obblighi di pubblicazione l’organo con funzioni analoghe all’OIV e nel caso di specie l’</w:t>
      </w:r>
      <w:proofErr w:type="spellStart"/>
      <w:r>
        <w:rPr>
          <w:rFonts w:cs="Times New Roman"/>
          <w:szCs w:val="24"/>
        </w:rPr>
        <w:t>OdV</w:t>
      </w:r>
      <w:proofErr w:type="spellEnd"/>
      <w:r>
        <w:rPr>
          <w:rFonts w:cs="Times New Roman"/>
          <w:szCs w:val="24"/>
        </w:rPr>
        <w:t xml:space="preserve">, verifica la conformità della sezione agli obiettivi di contenuto e temporali contenuti </w:t>
      </w:r>
      <w:r>
        <w:rPr>
          <w:rFonts w:cs="Times New Roman"/>
          <w:b/>
          <w:bCs/>
          <w:szCs w:val="24"/>
        </w:rPr>
        <w:t>nella Tabella seguente</w:t>
      </w:r>
      <w:r>
        <w:rPr>
          <w:rFonts w:cs="Times New Roman"/>
          <w:szCs w:val="24"/>
        </w:rPr>
        <w:t xml:space="preserve">. </w:t>
      </w:r>
    </w:p>
    <w:p w:rsidR="00565900" w:rsidRDefault="00000000">
      <w:pPr>
        <w:pStyle w:val="Corpotesto"/>
        <w:tabs>
          <w:tab w:val="left" w:pos="3212"/>
        </w:tabs>
        <w:jc w:val="both"/>
        <w:rPr>
          <w:rFonts w:cs="Times New Roman"/>
          <w:szCs w:val="24"/>
        </w:rPr>
      </w:pPr>
      <w:r>
        <w:rPr>
          <w:rFonts w:cs="Times New Roman"/>
          <w:szCs w:val="24"/>
        </w:rPr>
        <w:tab/>
      </w:r>
    </w:p>
    <w:p w:rsidR="00565900" w:rsidRDefault="00565900">
      <w:pPr>
        <w:tabs>
          <w:tab w:val="left" w:pos="5697"/>
        </w:tabs>
        <w:jc w:val="both"/>
        <w:rPr>
          <w:rFonts w:ascii="Corbel" w:hAnsi="Corbel" w:cs="Tahoma"/>
        </w:rPr>
      </w:pPr>
    </w:p>
    <w:p w:rsidR="00565900" w:rsidRDefault="00565900">
      <w:pPr>
        <w:tabs>
          <w:tab w:val="left" w:pos="5697"/>
        </w:tabs>
        <w:jc w:val="both"/>
        <w:rPr>
          <w:rFonts w:ascii="Corbel" w:hAnsi="Corbel" w:cs="Tahoma"/>
        </w:rPr>
        <w:sectPr w:rsidR="00565900" w:rsidSect="00A46E73">
          <w:headerReference w:type="default" r:id="rId11"/>
          <w:footerReference w:type="default" r:id="rId12"/>
          <w:headerReference w:type="first" r:id="rId13"/>
          <w:pgSz w:w="11906" w:h="16838" w:code="9"/>
          <w:pgMar w:top="2132" w:right="709" w:bottom="1134" w:left="1134" w:header="709" w:footer="851" w:gutter="0"/>
          <w:cols w:space="708"/>
          <w:docGrid w:linePitch="299"/>
        </w:sectPr>
      </w:pPr>
    </w:p>
    <w:tbl>
      <w:tblPr>
        <w:tblStyle w:val="Grigliatabella"/>
        <w:tblW w:w="14884" w:type="dxa"/>
        <w:tblInd w:w="-601" w:type="dxa"/>
        <w:tblLayout w:type="fixed"/>
        <w:tblLook w:val="04A0" w:firstRow="1" w:lastRow="0" w:firstColumn="1" w:lastColumn="0" w:noHBand="0" w:noVBand="1"/>
      </w:tblPr>
      <w:tblGrid>
        <w:gridCol w:w="1418"/>
        <w:gridCol w:w="1701"/>
        <w:gridCol w:w="4820"/>
        <w:gridCol w:w="1134"/>
        <w:gridCol w:w="1275"/>
        <w:gridCol w:w="1134"/>
        <w:gridCol w:w="1985"/>
        <w:gridCol w:w="1417"/>
      </w:tblGrid>
      <w:tr w:rsidR="00565900">
        <w:trPr>
          <w:tblHeader/>
        </w:trPr>
        <w:tc>
          <w:tcPr>
            <w:tcW w:w="1418" w:type="dxa"/>
            <w:shd w:val="clear" w:color="auto" w:fill="F2F2F2" w:themeFill="background1" w:themeFillShade="F2"/>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Denominazione di 1° livello</w:t>
            </w:r>
          </w:p>
        </w:tc>
        <w:tc>
          <w:tcPr>
            <w:tcW w:w="1701" w:type="dxa"/>
            <w:shd w:val="clear" w:color="auto" w:fill="F2F2F2" w:themeFill="background1" w:themeFillShade="F2"/>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Denominazione di 2° livello</w:t>
            </w:r>
          </w:p>
        </w:tc>
        <w:tc>
          <w:tcPr>
            <w:tcW w:w="4820" w:type="dxa"/>
            <w:shd w:val="clear" w:color="auto" w:fill="F2F2F2" w:themeFill="background1" w:themeFillShade="F2"/>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Singolo obbligo</w:t>
            </w:r>
          </w:p>
        </w:tc>
        <w:tc>
          <w:tcPr>
            <w:tcW w:w="1134" w:type="dxa"/>
            <w:shd w:val="clear" w:color="auto" w:fill="F2F2F2" w:themeFill="background1" w:themeFillShade="F2"/>
          </w:tcPr>
          <w:p w:rsidR="00565900" w:rsidRDefault="00000000">
            <w:pPr>
              <w:spacing w:after="0" w:line="240" w:lineRule="auto"/>
              <w:rPr>
                <w:rFonts w:ascii="Corbel" w:hAnsi="Corbel" w:cs="Tahoma"/>
                <w:b/>
                <w:sz w:val="16"/>
                <w:szCs w:val="16"/>
              </w:rPr>
            </w:pPr>
            <w:r>
              <w:rPr>
                <w:rFonts w:ascii="Corbel" w:hAnsi="Corbel" w:cs="Tahoma"/>
                <w:b/>
                <w:sz w:val="16"/>
                <w:szCs w:val="16"/>
              </w:rPr>
              <w:t xml:space="preserve">Detentore </w:t>
            </w:r>
          </w:p>
          <w:p w:rsidR="00565900" w:rsidRDefault="00000000">
            <w:pPr>
              <w:spacing w:after="0" w:line="240" w:lineRule="auto"/>
              <w:rPr>
                <w:rFonts w:ascii="Corbel" w:hAnsi="Corbel" w:cs="Tahoma"/>
                <w:b/>
                <w:sz w:val="16"/>
                <w:szCs w:val="16"/>
              </w:rPr>
            </w:pPr>
            <w:r>
              <w:rPr>
                <w:rFonts w:ascii="Corbel" w:hAnsi="Corbel" w:cs="Tahoma"/>
                <w:b/>
                <w:sz w:val="16"/>
                <w:szCs w:val="16"/>
              </w:rPr>
              <w:t>Del Dato</w:t>
            </w:r>
          </w:p>
        </w:tc>
        <w:tc>
          <w:tcPr>
            <w:tcW w:w="1275" w:type="dxa"/>
            <w:shd w:val="clear" w:color="auto" w:fill="F2F2F2" w:themeFill="background1" w:themeFillShade="F2"/>
          </w:tcPr>
          <w:p w:rsidR="00565900" w:rsidRDefault="00000000">
            <w:pPr>
              <w:spacing w:after="0" w:line="240" w:lineRule="auto"/>
              <w:rPr>
                <w:rFonts w:ascii="Corbel" w:hAnsi="Corbel" w:cs="Tahoma"/>
                <w:b/>
                <w:sz w:val="16"/>
                <w:szCs w:val="16"/>
              </w:rPr>
            </w:pPr>
            <w:r>
              <w:rPr>
                <w:rFonts w:ascii="Corbel" w:hAnsi="Corbel" w:cs="Tahoma"/>
                <w:b/>
                <w:sz w:val="16"/>
                <w:szCs w:val="16"/>
              </w:rPr>
              <w:t>Responsabile</w:t>
            </w:r>
          </w:p>
          <w:p w:rsidR="00565900" w:rsidRDefault="00000000">
            <w:pPr>
              <w:spacing w:after="0" w:line="240" w:lineRule="auto"/>
              <w:rPr>
                <w:rFonts w:ascii="Corbel" w:hAnsi="Corbel" w:cs="Tahoma"/>
                <w:b/>
                <w:sz w:val="16"/>
                <w:szCs w:val="16"/>
              </w:rPr>
            </w:pPr>
            <w:r>
              <w:rPr>
                <w:rFonts w:ascii="Corbel" w:hAnsi="Corbel" w:cs="Tahoma"/>
                <w:b/>
                <w:sz w:val="16"/>
                <w:szCs w:val="16"/>
              </w:rPr>
              <w:t>Trasmissione</w:t>
            </w:r>
          </w:p>
        </w:tc>
        <w:tc>
          <w:tcPr>
            <w:tcW w:w="1134" w:type="dxa"/>
            <w:shd w:val="clear" w:color="auto" w:fill="F2F2F2" w:themeFill="background1" w:themeFillShade="F2"/>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 xml:space="preserve">Responsabile </w:t>
            </w:r>
          </w:p>
          <w:p w:rsidR="00565900" w:rsidRDefault="00000000">
            <w:pPr>
              <w:spacing w:after="0" w:line="240" w:lineRule="auto"/>
              <w:rPr>
                <w:rFonts w:ascii="Corbel" w:hAnsi="Corbel" w:cs="Tahoma"/>
                <w:b/>
                <w:sz w:val="16"/>
                <w:szCs w:val="16"/>
              </w:rPr>
            </w:pPr>
            <w:r>
              <w:rPr>
                <w:rFonts w:ascii="Corbel" w:hAnsi="Corbel" w:cs="Tahoma"/>
                <w:b/>
                <w:sz w:val="16"/>
                <w:szCs w:val="16"/>
              </w:rPr>
              <w:t>Pubblicazione</w:t>
            </w:r>
          </w:p>
        </w:tc>
        <w:tc>
          <w:tcPr>
            <w:tcW w:w="1985" w:type="dxa"/>
            <w:shd w:val="clear" w:color="auto" w:fill="F2F2F2" w:themeFill="background1" w:themeFillShade="F2"/>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Contenuto</w:t>
            </w:r>
          </w:p>
        </w:tc>
        <w:tc>
          <w:tcPr>
            <w:tcW w:w="1417" w:type="dxa"/>
            <w:shd w:val="clear" w:color="auto" w:fill="F2F2F2" w:themeFill="background1" w:themeFillShade="F2"/>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Verifica aggiornamento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Disposizioni generali</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PTPC</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Programma trasparenza ed integrità</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PTCP</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ANNUALE</w:t>
            </w:r>
          </w:p>
        </w:tc>
      </w:tr>
      <w:tr w:rsidR="00565900">
        <w:trPr>
          <w:trHeight w:val="195"/>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Atti generali</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Riferimenti normativi su organizzazione ed attività</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Leggi nazionali e regionali</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Atti amministrativi generali</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Atto costitutivo Statuto </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Documenti di programmazione strategico aziendale</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Align w:val="center"/>
          </w:tcPr>
          <w:p w:rsidR="00565900" w:rsidRDefault="00565900">
            <w:pPr>
              <w:spacing w:after="0" w:line="240" w:lineRule="auto"/>
              <w:rPr>
                <w:rFonts w:ascii="Corbel" w:hAnsi="Corbel" w:cs="Tahoma"/>
                <w:sz w:val="16"/>
                <w:szCs w:val="16"/>
              </w:rPr>
            </w:pPr>
          </w:p>
        </w:tc>
        <w:tc>
          <w:tcPr>
            <w:tcW w:w="1417" w:type="dxa"/>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Codice disciplinare e codice di condotta</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Codice etico</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ANNUALE</w:t>
            </w:r>
          </w:p>
        </w:tc>
      </w:tr>
      <w:tr w:rsidR="00565900">
        <w:tc>
          <w:tcPr>
            <w:tcW w:w="1418" w:type="dxa"/>
            <w:vMerge w:val="restart"/>
            <w:vAlign w:val="center"/>
          </w:tcPr>
          <w:p w:rsidR="00565900" w:rsidRDefault="00565900">
            <w:pPr>
              <w:spacing w:after="0" w:line="240" w:lineRule="auto"/>
              <w:rPr>
                <w:rFonts w:ascii="Corbel" w:hAnsi="Corbel" w:cs="Tahoma"/>
                <w:b/>
                <w:sz w:val="16"/>
                <w:szCs w:val="16"/>
              </w:rPr>
            </w:pPr>
          </w:p>
          <w:p w:rsidR="00565900" w:rsidRDefault="00000000">
            <w:pPr>
              <w:spacing w:after="0" w:line="240" w:lineRule="auto"/>
              <w:rPr>
                <w:rFonts w:ascii="Corbel" w:hAnsi="Corbel" w:cs="Tahoma"/>
                <w:b/>
                <w:sz w:val="16"/>
                <w:szCs w:val="16"/>
              </w:rPr>
            </w:pPr>
            <w:r>
              <w:rPr>
                <w:rFonts w:ascii="Corbel" w:hAnsi="Corbel" w:cs="Tahoma"/>
                <w:b/>
                <w:sz w:val="16"/>
                <w:szCs w:val="16"/>
              </w:rPr>
              <w:t>Organizzazione</w:t>
            </w:r>
          </w:p>
        </w:tc>
        <w:tc>
          <w:tcPr>
            <w:tcW w:w="1701"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Titolari di incarichi politici attivi</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Organi di indirizzo politico e di amministrazione e gestione, con l’indicazione delle rispettive competenza e attività</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Componenti e Presidente Cda</w:t>
            </w:r>
          </w:p>
        </w:tc>
        <w:tc>
          <w:tcPr>
            <w:tcW w:w="1417"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Atto di nomina con l’indicazione delle della durata dell’incarico</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Curriculum vitae</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Compensi di qualsiasi natura connessi all’assunzione dell’incarico</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Importi di viaggio di servizio</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Dati relativi all’assunzione di altre cariche, presso enti pubblici o privati pagati con fondi pubblici</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Altri eventuali incarichi con oneri a carico della finanza pubblica e indicazione dei compensi spettanti</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dichiarazione concernente diritti reali su beni immobili e su beni mobili iscritti in pubblici registri,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w:t>
            </w:r>
          </w:p>
        </w:tc>
        <w:tc>
          <w:tcPr>
            <w:tcW w:w="1134"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copia dell'ultima dichiarazione dei redditi soggetti all'imposta sui redditi delle persone fisiche</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attestazione concernente le variazioni della situazione patrimoniale intervenute nell'anno precedente e copia della dichiarazione dei redditi</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dichiarazione concernente le variazioni della situazione patrimoniale intervenute dopo l'ultima attestazione (con copia della dichiarazione annuale relativa ai redditi delle persone fisiche)</w:t>
            </w:r>
          </w:p>
        </w:tc>
        <w:tc>
          <w:tcPr>
            <w:tcW w:w="1134" w:type="dxa"/>
          </w:tcPr>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color w:val="000000"/>
                <w:sz w:val="16"/>
                <w:szCs w:val="16"/>
              </w:rPr>
            </w:pPr>
            <w:r>
              <w:rPr>
                <w:rFonts w:ascii="Corbel" w:hAnsi="Corbel" w:cs="Tahoma"/>
                <w:sz w:val="16"/>
                <w:szCs w:val="16"/>
              </w:rPr>
              <w:t>RPTC</w:t>
            </w:r>
          </w:p>
        </w:tc>
        <w:tc>
          <w:tcPr>
            <w:tcW w:w="1275" w:type="dxa"/>
          </w:tcPr>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color w:val="000000"/>
                <w:sz w:val="16"/>
                <w:szCs w:val="16"/>
              </w:rPr>
            </w:pPr>
            <w:r>
              <w:rPr>
                <w:rFonts w:ascii="Corbel" w:hAnsi="Corbel" w:cs="Tahoma"/>
                <w:sz w:val="16"/>
                <w:szCs w:val="16"/>
              </w:rPr>
              <w:t>RPTC</w:t>
            </w: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Merge/>
            <w:vAlign w:val="center"/>
          </w:tcPr>
          <w:p w:rsidR="00565900" w:rsidRDefault="00565900">
            <w:pPr>
              <w:spacing w:after="0" w:line="240" w:lineRule="auto"/>
              <w:rPr>
                <w:rFonts w:ascii="Corbel" w:hAnsi="Corbel" w:cs="Tahoma"/>
                <w:color w:val="000000"/>
                <w:sz w:val="16"/>
                <w:szCs w:val="16"/>
              </w:rPr>
            </w:pPr>
          </w:p>
        </w:tc>
        <w:tc>
          <w:tcPr>
            <w:tcW w:w="1417" w:type="dxa"/>
            <w:vMerge/>
            <w:vAlign w:val="center"/>
          </w:tcPr>
          <w:p w:rsidR="00565900" w:rsidRDefault="00565900">
            <w:pPr>
              <w:spacing w:after="0" w:line="240" w:lineRule="auto"/>
              <w:rPr>
                <w:rFonts w:ascii="Corbel" w:hAnsi="Corbel" w:cs="Tahoma"/>
                <w:color w:val="000000"/>
                <w:sz w:val="16"/>
                <w:szCs w:val="16"/>
              </w:rPr>
            </w:pPr>
          </w:p>
        </w:tc>
      </w:tr>
      <w:tr w:rsidR="00565900">
        <w:trPr>
          <w:trHeight w:val="1016"/>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Titolari di incarichi politici cessati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Vedi come titolari incarichi politici attivi</w:t>
            </w:r>
          </w:p>
        </w:tc>
        <w:tc>
          <w:tcPr>
            <w:tcW w:w="1134"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Componenti e Presidente Cda</w:t>
            </w:r>
          </w:p>
          <w:p w:rsidR="00565900" w:rsidRDefault="00000000">
            <w:pPr>
              <w:spacing w:after="0" w:line="240" w:lineRule="auto"/>
              <w:rPr>
                <w:rFonts w:ascii="Corbel" w:hAnsi="Corbel" w:cs="Tahoma"/>
                <w:color w:val="000000"/>
                <w:sz w:val="16"/>
                <w:szCs w:val="16"/>
              </w:rPr>
            </w:pPr>
            <w:r>
              <w:rPr>
                <w:rFonts w:ascii="Corbel" w:hAnsi="Corbel" w:cs="Tahoma"/>
                <w:sz w:val="16"/>
                <w:szCs w:val="16"/>
              </w:rPr>
              <w:t>Amministratore Unico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NESSUNO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Sanzioni per mancata comunicazione dei dati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Provvedimenti di erogazione delle sanzioni amministrative pecuniarie a carico del responsabile della mancata comunicazione per la mancata o incompleta comunicazione dei dati concernenti la situazione patrimoniale complessiva del titolare dell'incarico (di organo di indirizzo politico) al momento dell'assunzione della carica, la titolarità di imprese, le partecipazioni azionarie proprie, del coniuge e dei parenti entro il secondo grado di parentela, </w:t>
            </w:r>
            <w:proofErr w:type="spellStart"/>
            <w:r>
              <w:rPr>
                <w:rFonts w:ascii="Corbel" w:hAnsi="Corbel" w:cs="Tahoma"/>
                <w:color w:val="000000"/>
                <w:sz w:val="16"/>
                <w:szCs w:val="16"/>
              </w:rPr>
              <w:t>nonchè</w:t>
            </w:r>
            <w:proofErr w:type="spellEnd"/>
            <w:r>
              <w:rPr>
                <w:rFonts w:ascii="Corbel" w:hAnsi="Corbel" w:cs="Tahoma"/>
                <w:color w:val="000000"/>
                <w:sz w:val="16"/>
                <w:szCs w:val="16"/>
              </w:rPr>
              <w:t xml:space="preserve"> tutti i compensi cui dà diritto l'assunzione della carica</w:t>
            </w:r>
          </w:p>
        </w:tc>
        <w:tc>
          <w:tcPr>
            <w:tcW w:w="1134" w:type="dxa"/>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275" w:type="dxa"/>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SIA </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Provvedimenti sanzionatori verso organi di indirizzo politico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rPr>
          <w:trHeight w:val="195"/>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Articolazione degli uffici</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Articolazione uffici</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QUALITA’</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QUALITA’</w:t>
            </w:r>
          </w:p>
        </w:tc>
        <w:tc>
          <w:tcPr>
            <w:tcW w:w="1134"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QUALITA’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Articolazione</w:t>
            </w:r>
          </w:p>
        </w:tc>
        <w:tc>
          <w:tcPr>
            <w:tcW w:w="1417"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Organigramma: nome dei dirigenti responsabili dei singoli uffici e qualifica rivestita dal dirigente responsabile</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QUALITA’</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QUALITA’</w:t>
            </w: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Organigramma</w:t>
            </w:r>
          </w:p>
        </w:tc>
        <w:tc>
          <w:tcPr>
            <w:tcW w:w="1417" w:type="dxa"/>
            <w:vMerge/>
            <w:vAlign w:val="center"/>
          </w:tcPr>
          <w:p w:rsidR="00565900" w:rsidRDefault="00565900">
            <w:pPr>
              <w:spacing w:after="0" w:line="240" w:lineRule="auto"/>
              <w:rPr>
                <w:rFonts w:ascii="Corbel" w:hAnsi="Corbel" w:cs="Tahoma"/>
                <w:sz w:val="16"/>
                <w:szCs w:val="16"/>
              </w:rPr>
            </w:pPr>
          </w:p>
        </w:tc>
      </w:tr>
      <w:tr w:rsidR="00565900">
        <w:trPr>
          <w:trHeight w:val="455"/>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Telefono e posta elettronica</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Elenco completo dei numeri di telefono e delle caselle di posta elettronica istituzionali e delle caselle di posta elettronica certificata dedicate, cui il cittadino possa rivolgersi per qualsiasi richiesta inerente </w:t>
            </w:r>
            <w:proofErr w:type="gramStart"/>
            <w:r>
              <w:rPr>
                <w:rFonts w:ascii="Corbel" w:hAnsi="Corbel" w:cs="Tahoma"/>
                <w:sz w:val="16"/>
                <w:szCs w:val="16"/>
              </w:rPr>
              <w:t>i</w:t>
            </w:r>
            <w:proofErr w:type="gramEnd"/>
            <w:r>
              <w:rPr>
                <w:rFonts w:ascii="Corbel" w:hAnsi="Corbel" w:cs="Tahoma"/>
                <w:sz w:val="16"/>
                <w:szCs w:val="16"/>
              </w:rPr>
              <w:t xml:space="preserve"> compiti istituzionali</w:t>
            </w:r>
          </w:p>
        </w:tc>
        <w:tc>
          <w:tcPr>
            <w:tcW w:w="1134"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275"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134" w:type="dxa"/>
            <w:vAlign w:val="center"/>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SIA</w:t>
            </w:r>
          </w:p>
          <w:p w:rsidR="00565900" w:rsidRDefault="00565900">
            <w:pPr>
              <w:spacing w:after="0" w:line="240" w:lineRule="auto"/>
              <w:rPr>
                <w:rFonts w:ascii="Corbel" w:hAnsi="Corbel" w:cs="Tahoma"/>
                <w:sz w:val="16"/>
                <w:szCs w:val="16"/>
              </w:rPr>
            </w:pP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Contatti aziendali telefoni, </w:t>
            </w:r>
            <w:proofErr w:type="spellStart"/>
            <w:proofErr w:type="gramStart"/>
            <w:r>
              <w:rPr>
                <w:rFonts w:ascii="Corbel" w:hAnsi="Corbel" w:cs="Tahoma"/>
                <w:sz w:val="16"/>
                <w:szCs w:val="16"/>
              </w:rPr>
              <w:t>email,pec</w:t>
            </w:r>
            <w:proofErr w:type="spellEnd"/>
            <w:proofErr w:type="gramEnd"/>
          </w:p>
        </w:tc>
        <w:tc>
          <w:tcPr>
            <w:tcW w:w="1417" w:type="dxa"/>
            <w:vMerge/>
            <w:vAlign w:val="center"/>
          </w:tcPr>
          <w:p w:rsidR="00565900" w:rsidRDefault="00565900">
            <w:pPr>
              <w:spacing w:after="0" w:line="240" w:lineRule="auto"/>
              <w:rPr>
                <w:rFonts w:ascii="Corbel" w:hAnsi="Corbel" w:cs="Tahoma"/>
                <w:sz w:val="16"/>
                <w:szCs w:val="16"/>
              </w:rPr>
            </w:pPr>
          </w:p>
        </w:tc>
      </w:tr>
      <w:tr w:rsidR="00565900">
        <w:trPr>
          <w:trHeight w:val="737"/>
        </w:trPr>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Consulenti e collaboratori</w:t>
            </w:r>
          </w:p>
        </w:tc>
        <w:tc>
          <w:tcPr>
            <w:tcW w:w="1701" w:type="dxa"/>
            <w:tcBorders>
              <w:bottom w:val="none" w:sz="4" w:space="0" w:color="000000"/>
            </w:tcBorders>
            <w:vAlign w:val="center"/>
          </w:tcPr>
          <w:p w:rsidR="00565900" w:rsidRDefault="00000000">
            <w:pPr>
              <w:spacing w:after="0" w:line="240" w:lineRule="auto"/>
              <w:rPr>
                <w:rFonts w:ascii="Corbel" w:hAnsi="Corbel" w:cs="Tahoma"/>
                <w:sz w:val="16"/>
                <w:szCs w:val="16"/>
              </w:rPr>
            </w:pPr>
            <w:r>
              <w:rPr>
                <w:rFonts w:ascii="Corbel" w:hAnsi="Corbel" w:cs="Tahoma"/>
                <w:sz w:val="16"/>
                <w:szCs w:val="16"/>
              </w:rPr>
              <w:t>Titolari di incarichi di collaborazione e consulenza</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Estremi degli atti di conferimento di incarichi di collaborazione o di consulenza a soggetti esterni a qualsiasi titolo (compresi quelli affidati con contratto di collaborazione coordinata e continuativa) per i quali è previsto un compenso con indicazione dei soggetti percettori, della ragione dell'incarico e dell'ammontare erogato.</w:t>
            </w:r>
          </w:p>
        </w:tc>
        <w:tc>
          <w:tcPr>
            <w:tcW w:w="1134" w:type="dxa"/>
            <w:vMerge w:val="restart"/>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 xml:space="preserve">UFFICIO </w:t>
            </w:r>
          </w:p>
          <w:p w:rsidR="00565900" w:rsidRDefault="00000000">
            <w:pPr>
              <w:spacing w:after="0" w:line="240" w:lineRule="auto"/>
              <w:rPr>
                <w:rFonts w:ascii="Corbel" w:hAnsi="Corbel" w:cs="Tahoma"/>
                <w:sz w:val="16"/>
                <w:szCs w:val="16"/>
              </w:rPr>
            </w:pPr>
            <w:r>
              <w:rPr>
                <w:rFonts w:ascii="Corbel" w:hAnsi="Corbel" w:cs="Tahoma"/>
                <w:sz w:val="16"/>
                <w:szCs w:val="16"/>
              </w:rPr>
              <w:t>ADDETTO</w:t>
            </w:r>
          </w:p>
        </w:tc>
        <w:tc>
          <w:tcPr>
            <w:tcW w:w="1275" w:type="dxa"/>
            <w:vMerge w:val="restart"/>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 xml:space="preserve">UFFICIO </w:t>
            </w:r>
          </w:p>
          <w:p w:rsidR="00565900" w:rsidRDefault="00000000">
            <w:pPr>
              <w:spacing w:after="0" w:line="240" w:lineRule="auto"/>
              <w:rPr>
                <w:rFonts w:ascii="Corbel" w:hAnsi="Corbel" w:cs="Tahoma"/>
                <w:sz w:val="16"/>
                <w:szCs w:val="16"/>
              </w:rPr>
            </w:pPr>
            <w:r>
              <w:rPr>
                <w:rFonts w:ascii="Corbel" w:hAnsi="Corbel" w:cs="Tahoma"/>
                <w:sz w:val="16"/>
                <w:szCs w:val="16"/>
              </w:rPr>
              <w:t>ADDETTO</w:t>
            </w:r>
          </w:p>
        </w:tc>
        <w:tc>
          <w:tcPr>
            <w:tcW w:w="1134"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Elenchi tabellari dei consulenti con dati richiesti e link al CV e dichiarazione.</w:t>
            </w:r>
          </w:p>
          <w:p w:rsidR="00565900" w:rsidRDefault="00000000">
            <w:pPr>
              <w:spacing w:after="0" w:line="240" w:lineRule="auto"/>
              <w:rPr>
                <w:rFonts w:ascii="Corbel" w:hAnsi="Corbel" w:cs="Tahoma"/>
                <w:sz w:val="16"/>
                <w:szCs w:val="16"/>
              </w:rPr>
            </w:pPr>
            <w:r>
              <w:rPr>
                <w:rFonts w:ascii="Corbel" w:hAnsi="Corbel" w:cs="Tahoma"/>
                <w:sz w:val="16"/>
                <w:szCs w:val="16"/>
              </w:rPr>
              <w:t>(tutti gli incarichi diversi da appalti di servizi, es. collegio sindacale, organismo di vigilanza, membro commissioni di gara)</w:t>
            </w:r>
          </w:p>
        </w:tc>
        <w:tc>
          <w:tcPr>
            <w:tcW w:w="1417"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TEMPESTIVO</w:t>
            </w:r>
          </w:p>
        </w:tc>
      </w:tr>
      <w:tr w:rsidR="00565900">
        <w:trPr>
          <w:trHeight w:val="737"/>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restart"/>
            <w:tcBorders>
              <w:top w:val="none" w:sz="4" w:space="0" w:color="000000"/>
            </w:tcBorders>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Per ciascun incarico:</w:t>
            </w:r>
          </w:p>
          <w:p w:rsidR="00565900" w:rsidRDefault="00000000">
            <w:pPr>
              <w:spacing w:after="0" w:line="240" w:lineRule="auto"/>
              <w:rPr>
                <w:rFonts w:ascii="Corbel" w:hAnsi="Corbel" w:cs="Tahoma"/>
                <w:sz w:val="16"/>
                <w:szCs w:val="16"/>
              </w:rPr>
            </w:pPr>
            <w:r>
              <w:rPr>
                <w:rFonts w:ascii="Corbel" w:hAnsi="Corbel" w:cs="Tahoma"/>
                <w:sz w:val="16"/>
                <w:szCs w:val="16"/>
              </w:rPr>
              <w:t>1) curriculum, redatto in conformità al vigente modello europeo</w:t>
            </w:r>
          </w:p>
        </w:tc>
        <w:tc>
          <w:tcPr>
            <w:tcW w:w="1134" w:type="dxa"/>
            <w:vMerge/>
          </w:tcPr>
          <w:p w:rsidR="00565900" w:rsidRDefault="00565900">
            <w:pPr>
              <w:spacing w:after="0" w:line="240" w:lineRule="auto"/>
              <w:rPr>
                <w:rFonts w:ascii="Corbel" w:hAnsi="Corbel" w:cs="Tahoma"/>
                <w:sz w:val="16"/>
                <w:szCs w:val="16"/>
              </w:rPr>
            </w:pPr>
          </w:p>
        </w:tc>
        <w:tc>
          <w:tcPr>
            <w:tcW w:w="1275" w:type="dxa"/>
            <w:vMerge/>
          </w:tcPr>
          <w:p w:rsidR="00565900" w:rsidRDefault="00565900">
            <w:pPr>
              <w:spacing w:after="0" w:line="240" w:lineRule="auto"/>
              <w:rPr>
                <w:rFonts w:ascii="Corbel" w:hAnsi="Corbel" w:cs="Tahoma"/>
                <w:sz w:val="16"/>
                <w:szCs w:val="16"/>
              </w:rPr>
            </w:pP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rPr>
          <w:trHeight w:val="737"/>
        </w:trPr>
        <w:tc>
          <w:tcPr>
            <w:tcW w:w="1418" w:type="dxa"/>
            <w:vMerge/>
            <w:vAlign w:val="center"/>
          </w:tcPr>
          <w:p w:rsidR="00565900" w:rsidRDefault="00565900">
            <w:pPr>
              <w:spacing w:after="0" w:line="240" w:lineRule="auto"/>
              <w:rPr>
                <w:rFonts w:ascii="Corbel" w:hAnsi="Corbel" w:cs="Tahoma"/>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2)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134" w:type="dxa"/>
            <w:vMerge/>
          </w:tcPr>
          <w:p w:rsidR="00565900" w:rsidRDefault="00565900">
            <w:pPr>
              <w:spacing w:after="0" w:line="240" w:lineRule="auto"/>
              <w:rPr>
                <w:rFonts w:ascii="Corbel" w:hAnsi="Corbel" w:cs="Tahoma"/>
                <w:sz w:val="16"/>
                <w:szCs w:val="16"/>
              </w:rPr>
            </w:pPr>
          </w:p>
        </w:tc>
        <w:tc>
          <w:tcPr>
            <w:tcW w:w="1275" w:type="dxa"/>
            <w:vMerge/>
          </w:tcPr>
          <w:p w:rsidR="00565900" w:rsidRDefault="00565900">
            <w:pPr>
              <w:spacing w:after="0" w:line="240" w:lineRule="auto"/>
              <w:rPr>
                <w:rFonts w:ascii="Corbel" w:hAnsi="Corbel" w:cs="Tahoma"/>
                <w:sz w:val="16"/>
                <w:szCs w:val="16"/>
              </w:rPr>
            </w:pP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rPr>
          <w:trHeight w:val="737"/>
        </w:trPr>
        <w:tc>
          <w:tcPr>
            <w:tcW w:w="1418" w:type="dxa"/>
            <w:vMerge/>
            <w:vAlign w:val="center"/>
          </w:tcPr>
          <w:p w:rsidR="00565900" w:rsidRDefault="00565900">
            <w:pPr>
              <w:spacing w:after="0" w:line="240" w:lineRule="auto"/>
              <w:rPr>
                <w:rFonts w:ascii="Corbel" w:hAnsi="Corbel" w:cs="Tahoma"/>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3) dati relativi allo svolgimento di incarichi o alla titolarità di cariche in enti di diritto privato regolati o finanziati dalla pubblica amministrazione o allo svolgimento di attività professionali</w:t>
            </w:r>
          </w:p>
        </w:tc>
        <w:tc>
          <w:tcPr>
            <w:tcW w:w="1134" w:type="dxa"/>
            <w:vMerge/>
          </w:tcPr>
          <w:p w:rsidR="00565900" w:rsidRDefault="00565900">
            <w:pPr>
              <w:spacing w:after="0" w:line="240" w:lineRule="auto"/>
              <w:rPr>
                <w:rFonts w:ascii="Corbel" w:hAnsi="Corbel" w:cs="Tahoma"/>
                <w:sz w:val="16"/>
                <w:szCs w:val="16"/>
              </w:rPr>
            </w:pPr>
          </w:p>
        </w:tc>
        <w:tc>
          <w:tcPr>
            <w:tcW w:w="1275" w:type="dxa"/>
            <w:vMerge/>
          </w:tcPr>
          <w:p w:rsidR="00565900" w:rsidRDefault="00565900">
            <w:pPr>
              <w:spacing w:after="0" w:line="240" w:lineRule="auto"/>
              <w:rPr>
                <w:rFonts w:ascii="Corbel" w:hAnsi="Corbel" w:cs="Tahoma"/>
                <w:sz w:val="16"/>
                <w:szCs w:val="16"/>
              </w:rPr>
            </w:pP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rPr>
          <w:trHeight w:val="737"/>
        </w:trPr>
        <w:tc>
          <w:tcPr>
            <w:tcW w:w="1418" w:type="dxa"/>
            <w:vMerge/>
            <w:vAlign w:val="center"/>
          </w:tcPr>
          <w:p w:rsidR="00565900" w:rsidRDefault="00565900">
            <w:pPr>
              <w:spacing w:after="0" w:line="240" w:lineRule="auto"/>
              <w:rPr>
                <w:rFonts w:ascii="Corbel" w:hAnsi="Corbel" w:cs="Tahoma"/>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color w:val="000000"/>
                <w:sz w:val="16"/>
                <w:szCs w:val="16"/>
              </w:rPr>
              <w:t>Tabelle relative agli elenchi dei consulenti con indicazione di oggetto, durata e compenso dell'incarico</w:t>
            </w:r>
          </w:p>
        </w:tc>
        <w:tc>
          <w:tcPr>
            <w:tcW w:w="1134" w:type="dxa"/>
            <w:vMerge/>
          </w:tcPr>
          <w:p w:rsidR="00565900" w:rsidRDefault="00565900">
            <w:pPr>
              <w:spacing w:after="0" w:line="240" w:lineRule="auto"/>
              <w:rPr>
                <w:rFonts w:ascii="Corbel" w:hAnsi="Corbel" w:cs="Tahoma"/>
                <w:sz w:val="16"/>
                <w:szCs w:val="16"/>
              </w:rPr>
            </w:pPr>
          </w:p>
        </w:tc>
        <w:tc>
          <w:tcPr>
            <w:tcW w:w="1275" w:type="dxa"/>
            <w:vMerge/>
          </w:tcPr>
          <w:p w:rsidR="00565900" w:rsidRDefault="00565900">
            <w:pPr>
              <w:spacing w:after="0" w:line="240" w:lineRule="auto"/>
              <w:rPr>
                <w:rFonts w:ascii="Corbel" w:hAnsi="Corbel" w:cs="Tahoma"/>
                <w:sz w:val="16"/>
                <w:szCs w:val="16"/>
              </w:rPr>
            </w:pP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rPr>
          <w:trHeight w:val="737"/>
        </w:trPr>
        <w:tc>
          <w:tcPr>
            <w:tcW w:w="1418" w:type="dxa"/>
            <w:vMerge/>
            <w:vAlign w:val="center"/>
          </w:tcPr>
          <w:p w:rsidR="00565900" w:rsidRDefault="00565900">
            <w:pPr>
              <w:spacing w:after="0" w:line="240" w:lineRule="auto"/>
              <w:rPr>
                <w:rFonts w:ascii="Corbel" w:hAnsi="Corbel" w:cs="Tahoma"/>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Attestazione dell'avvenuta verifica dell'insussistenza di situazioni, anche potenziali, di conflitto di interesse</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Merge/>
            <w:vAlign w:val="center"/>
          </w:tcPr>
          <w:p w:rsidR="00565900" w:rsidRDefault="00565900">
            <w:pPr>
              <w:spacing w:after="0" w:line="240" w:lineRule="auto"/>
              <w:rPr>
                <w:rFonts w:ascii="Corbel" w:hAnsi="Corbel" w:cs="Tahoma"/>
                <w:color w:val="000000"/>
                <w:sz w:val="16"/>
                <w:szCs w:val="16"/>
              </w:rPr>
            </w:pPr>
          </w:p>
        </w:tc>
        <w:tc>
          <w:tcPr>
            <w:tcW w:w="1417" w:type="dxa"/>
            <w:vMerge/>
            <w:vAlign w:val="center"/>
          </w:tcPr>
          <w:p w:rsidR="00565900" w:rsidRDefault="00565900">
            <w:pPr>
              <w:spacing w:after="0" w:line="240" w:lineRule="auto"/>
              <w:rPr>
                <w:rFonts w:ascii="Corbel" w:hAnsi="Corbel" w:cs="Tahoma"/>
                <w:color w:val="000000"/>
                <w:sz w:val="16"/>
                <w:szCs w:val="16"/>
              </w:rPr>
            </w:pP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Personale</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Incarichi di direttore generale</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Estremi ed atti di conferimento di incarichi amministrativi di vertice a soggetti dipendenti della pubblica amministrazione Estremi ed atti di conferimento di incarichi amministrativi di vertice a soggetti estranei alla pubblica amministrazione con indicazione dei soggetti percettori, della ragione dell'incarico e dell'ammontare erogato.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ciascun titolare di incarico: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1) curriculum vitae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2) compensi, comunque denominati, relativi al rapporto di lavoro, con specifica evidenza delle eventuali componenti variabili o legate alla valutazione del risultato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3) dati relativi allo svolgimento di incarichi o la titolarità di cariche in enti di diritto privato regolati o finanziati dalla pubblica amministrazione o allo svolgimento di attività professionali (comprese le prestazioni svolte in regime intramurario), e relativi compensi</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4) dichiarazione sulla insussistenza di una delle cause di </w:t>
            </w:r>
            <w:proofErr w:type="spellStart"/>
            <w:r>
              <w:rPr>
                <w:rFonts w:ascii="Corbel" w:hAnsi="Corbel" w:cs="Tahoma"/>
                <w:color w:val="000000"/>
                <w:sz w:val="16"/>
                <w:szCs w:val="16"/>
              </w:rPr>
              <w:t>inconferibilità</w:t>
            </w:r>
            <w:proofErr w:type="spellEnd"/>
            <w:r>
              <w:rPr>
                <w:rFonts w:ascii="Corbel" w:hAnsi="Corbel" w:cs="Tahoma"/>
                <w:color w:val="000000"/>
                <w:sz w:val="16"/>
                <w:szCs w:val="16"/>
              </w:rPr>
              <w:t xml:space="preserve"> dell'incarico</w:t>
            </w:r>
          </w:p>
          <w:p w:rsidR="00565900" w:rsidRDefault="00000000">
            <w:pPr>
              <w:spacing w:after="0" w:line="240" w:lineRule="auto"/>
              <w:rPr>
                <w:rFonts w:ascii="Corbel" w:hAnsi="Corbel" w:cs="Tahoma"/>
                <w:sz w:val="16"/>
                <w:szCs w:val="16"/>
              </w:rPr>
            </w:pPr>
            <w:r>
              <w:rPr>
                <w:rFonts w:ascii="Corbel" w:hAnsi="Corbel" w:cs="Tahoma"/>
                <w:color w:val="000000"/>
                <w:sz w:val="16"/>
                <w:szCs w:val="16"/>
              </w:rPr>
              <w:t>5) dichiarazione sulla insussistenza di una delle cause di incompatibilità al conferimento dell'incarico</w:t>
            </w:r>
          </w:p>
        </w:tc>
        <w:tc>
          <w:tcPr>
            <w:tcW w:w="1134"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UFFICIO</w:t>
            </w:r>
          </w:p>
          <w:p w:rsidR="00565900" w:rsidRDefault="00000000">
            <w:pPr>
              <w:spacing w:after="0" w:line="240" w:lineRule="auto"/>
              <w:rPr>
                <w:rFonts w:ascii="Corbel" w:hAnsi="Corbel" w:cs="Tahoma"/>
                <w:sz w:val="16"/>
                <w:szCs w:val="16"/>
              </w:rPr>
            </w:pPr>
            <w:r>
              <w:rPr>
                <w:rFonts w:ascii="Corbel" w:hAnsi="Corbel" w:cs="Tahoma"/>
                <w:sz w:val="16"/>
                <w:szCs w:val="16"/>
              </w:rPr>
              <w:t>PERSONALE</w:t>
            </w:r>
          </w:p>
        </w:tc>
        <w:tc>
          <w:tcPr>
            <w:tcW w:w="1275"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UFFICIO</w:t>
            </w:r>
          </w:p>
          <w:p w:rsidR="00565900" w:rsidRDefault="00000000">
            <w:pPr>
              <w:spacing w:after="0" w:line="240" w:lineRule="auto"/>
              <w:rPr>
                <w:rFonts w:ascii="Corbel" w:hAnsi="Corbel" w:cs="Tahoma"/>
                <w:sz w:val="16"/>
                <w:szCs w:val="16"/>
              </w:rPr>
            </w:pPr>
            <w:r>
              <w:rPr>
                <w:rFonts w:ascii="Corbel" w:hAnsi="Corbel" w:cs="Tahoma"/>
                <w:sz w:val="16"/>
                <w:szCs w:val="16"/>
              </w:rPr>
              <w:t>PERSONALE</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Incarico Direttore Generale con link a CV e dichiarazioni</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(attualmente non presente)</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Dirigenti attivi</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color w:val="000000"/>
                <w:sz w:val="16"/>
                <w:szCs w:val="16"/>
              </w:rPr>
              <w:t>Vedi come per incarichi di direttore generale</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UFFICIO</w:t>
            </w:r>
          </w:p>
          <w:p w:rsidR="00565900" w:rsidRDefault="00000000">
            <w:pPr>
              <w:spacing w:after="0" w:line="240" w:lineRule="auto"/>
              <w:rPr>
                <w:rFonts w:ascii="Corbel" w:hAnsi="Corbel" w:cs="Tahoma"/>
                <w:sz w:val="16"/>
                <w:szCs w:val="16"/>
              </w:rPr>
            </w:pPr>
            <w:r>
              <w:rPr>
                <w:rFonts w:ascii="Corbel" w:hAnsi="Corbel" w:cs="Tahoma"/>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Tabella ruoli Dirigenziali con link a CV e dichiarazioni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Dirigenti cessati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Vedi come per incarichi di direttore generale</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SIA </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Tabella ruoli Dirigenziali con link a CV e dichiarazioni</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NESSUNO</w:t>
            </w:r>
          </w:p>
        </w:tc>
      </w:tr>
      <w:tr w:rsidR="00565900">
        <w:trPr>
          <w:trHeight w:val="195"/>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Dotazione organica</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Personale in servizio</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Dato complessivo del costo del personale annuo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ANNUALE</w:t>
            </w:r>
          </w:p>
        </w:tc>
      </w:tr>
      <w:tr w:rsidR="00565900">
        <w:trPr>
          <w:trHeight w:val="1355"/>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color w:val="000000"/>
                <w:sz w:val="16"/>
                <w:szCs w:val="16"/>
              </w:rPr>
              <w:t>Personale con rapporto di lavoro non a tempo indeterminato ed elenco dei titolari dei contratti a tempo determinato, con l'indicazione delle diverse tipologie di rapporto, della distribuzione di questo personale tra le diverse qualifiche e aree professionali, ivi compreso il personale assegnato agli uffici</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UFFICIO</w:t>
            </w:r>
          </w:p>
          <w:p w:rsidR="00565900" w:rsidRDefault="00000000">
            <w:pPr>
              <w:spacing w:after="0" w:line="240" w:lineRule="auto"/>
              <w:rPr>
                <w:rFonts w:ascii="Corbel" w:hAnsi="Corbel" w:cs="Tahoma"/>
                <w:sz w:val="16"/>
                <w:szCs w:val="16"/>
              </w:rPr>
            </w:pPr>
            <w:r>
              <w:rPr>
                <w:rFonts w:ascii="Corbel" w:hAnsi="Corbel" w:cs="Tahoma"/>
                <w:sz w:val="16"/>
                <w:szCs w:val="16"/>
              </w:rPr>
              <w:t>PERSONALE</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UFFICIO</w:t>
            </w:r>
          </w:p>
          <w:p w:rsidR="00565900" w:rsidRDefault="00000000">
            <w:pPr>
              <w:spacing w:after="0" w:line="240" w:lineRule="auto"/>
              <w:rPr>
                <w:rFonts w:ascii="Corbel" w:hAnsi="Corbel" w:cs="Tahoma"/>
                <w:sz w:val="16"/>
                <w:szCs w:val="16"/>
              </w:rPr>
            </w:pPr>
            <w:r>
              <w:rPr>
                <w:rFonts w:ascii="Corbel" w:hAnsi="Corbel" w:cs="Tahoma"/>
                <w:sz w:val="16"/>
                <w:szCs w:val="16"/>
              </w:rPr>
              <w:t>PERSONALE</w:t>
            </w:r>
          </w:p>
        </w:tc>
        <w:tc>
          <w:tcPr>
            <w:tcW w:w="1134"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Dato complessivo del costo del personale annuo</w:t>
            </w:r>
          </w:p>
        </w:tc>
        <w:tc>
          <w:tcPr>
            <w:tcW w:w="1417"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ANNUALE</w:t>
            </w:r>
          </w:p>
          <w:p w:rsidR="00565900" w:rsidRDefault="00565900">
            <w:pPr>
              <w:spacing w:after="0" w:line="240" w:lineRule="auto"/>
              <w:rPr>
                <w:rFonts w:ascii="Corbel" w:hAnsi="Corbel" w:cs="Tahoma"/>
                <w:color w:val="000000"/>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Costo del personale non a tempo indeterminato</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Costo </w:t>
            </w:r>
            <w:proofErr w:type="gramStart"/>
            <w:r>
              <w:rPr>
                <w:rFonts w:ascii="Corbel" w:hAnsi="Corbel" w:cs="Tahoma"/>
                <w:color w:val="000000"/>
                <w:sz w:val="16"/>
                <w:szCs w:val="16"/>
              </w:rPr>
              <w:t>complessivo  personale</w:t>
            </w:r>
            <w:proofErr w:type="gramEnd"/>
            <w:r>
              <w:rPr>
                <w:rFonts w:ascii="Corbel" w:hAnsi="Corbel" w:cs="Tahoma"/>
                <w:color w:val="000000"/>
                <w:sz w:val="16"/>
                <w:szCs w:val="16"/>
              </w:rPr>
              <w:t xml:space="preserve"> a tempo indeterminato in servizio</w:t>
            </w:r>
          </w:p>
          <w:p w:rsidR="00565900" w:rsidRDefault="00000000">
            <w:pPr>
              <w:spacing w:after="0" w:line="240" w:lineRule="auto"/>
              <w:rPr>
                <w:rFonts w:ascii="Corbel" w:hAnsi="Corbel" w:cs="Tahoma"/>
                <w:sz w:val="16"/>
                <w:szCs w:val="16"/>
              </w:rPr>
            </w:pPr>
            <w:r>
              <w:rPr>
                <w:rFonts w:ascii="Corbel" w:hAnsi="Corbel" w:cs="Tahoma"/>
                <w:sz w:val="16"/>
                <w:szCs w:val="16"/>
              </w:rPr>
              <w:t xml:space="preserve">Costo </w:t>
            </w:r>
            <w:proofErr w:type="gramStart"/>
            <w:r>
              <w:rPr>
                <w:rFonts w:ascii="Corbel" w:hAnsi="Corbel" w:cs="Tahoma"/>
                <w:sz w:val="16"/>
                <w:szCs w:val="16"/>
              </w:rPr>
              <w:t>complessivo  personale</w:t>
            </w:r>
            <w:proofErr w:type="gramEnd"/>
            <w:r>
              <w:rPr>
                <w:rFonts w:ascii="Corbel" w:hAnsi="Corbel" w:cs="Tahoma"/>
                <w:sz w:val="16"/>
                <w:szCs w:val="16"/>
              </w:rPr>
              <w:t xml:space="preserve"> a tempo determinato in servizio</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Merge/>
            <w:vAlign w:val="center"/>
          </w:tcPr>
          <w:p w:rsidR="00565900" w:rsidRDefault="00565900">
            <w:pPr>
              <w:spacing w:after="0" w:line="240" w:lineRule="auto"/>
              <w:rPr>
                <w:rFonts w:ascii="Corbel" w:hAnsi="Corbel" w:cs="Tahoma"/>
                <w:sz w:val="16"/>
                <w:szCs w:val="16"/>
              </w:rPr>
            </w:pPr>
          </w:p>
        </w:tc>
        <w:tc>
          <w:tcPr>
            <w:tcW w:w="1417" w:type="dxa"/>
            <w:vMerge/>
            <w:vAlign w:val="center"/>
          </w:tcPr>
          <w:p w:rsidR="00565900" w:rsidRDefault="00565900">
            <w:pPr>
              <w:spacing w:after="0" w:line="240" w:lineRule="auto"/>
              <w:rPr>
                <w:rFonts w:ascii="Corbel" w:hAnsi="Corbel" w:cs="Tahoma"/>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Tassi di assenza</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Tassi di assenza trimestrali per uffici in tabelle</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Tassi di assenza</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TRIMESTRALE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Incarichi conferiti e autorizzati ai dipendenti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Elenco degli incarichi conferiti o autorizzati a ciascun dipendente, con l'indicazione dell'oggetto, della durata e del compenso spettante per ogni incarico in tabelle</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Elenco incarichi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Contrattazione collettiva</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Riferimenti necessari per la consultazione dei contratti e accordi collettivi nazionali ed eventuali interpretazioni autentiche</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Riferimenti al CCNL applicato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rPr>
          <w:trHeight w:val="195"/>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Contratti integrativi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Contratti integrativi stipulati.</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Contratti integrativi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rPr>
          <w:trHeight w:val="621"/>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Costi contratti integrativi</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Costi contratti integrativi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ANNUALI</w:t>
            </w:r>
          </w:p>
        </w:tc>
      </w:tr>
      <w:tr w:rsidR="00565900">
        <w:tc>
          <w:tcPr>
            <w:tcW w:w="1418" w:type="dxa"/>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Performance</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Ammontare </w:t>
            </w:r>
            <w:proofErr w:type="gramStart"/>
            <w:r>
              <w:rPr>
                <w:rFonts w:ascii="Corbel" w:hAnsi="Corbel" w:cs="Tahoma"/>
                <w:sz w:val="16"/>
                <w:szCs w:val="16"/>
              </w:rPr>
              <w:t>complessivo premi</w:t>
            </w:r>
            <w:proofErr w:type="gramEnd"/>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Premialità.</w:t>
            </w:r>
          </w:p>
        </w:tc>
        <w:tc>
          <w:tcPr>
            <w:tcW w:w="1134" w:type="dxa"/>
          </w:tcPr>
          <w:p w:rsidR="00565900" w:rsidRDefault="00000000">
            <w:pPr>
              <w:rPr>
                <w:rFonts w:ascii="Corbel" w:hAnsi="Corbel"/>
                <w:sz w:val="16"/>
                <w:szCs w:val="16"/>
              </w:rPr>
            </w:pPr>
            <w:r>
              <w:rPr>
                <w:rFonts w:ascii="Corbel" w:hAnsi="Corbel"/>
                <w:sz w:val="16"/>
                <w:szCs w:val="16"/>
              </w:rPr>
              <w:t>UFFICIO PERSONALE</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UFFICIO</w:t>
            </w:r>
          </w:p>
          <w:p w:rsidR="00565900" w:rsidRDefault="00000000">
            <w:pPr>
              <w:rPr>
                <w:rFonts w:ascii="Corbel" w:hAnsi="Corbel"/>
                <w:sz w:val="16"/>
                <w:szCs w:val="16"/>
              </w:rPr>
            </w:pPr>
            <w:r>
              <w:rPr>
                <w:rFonts w:ascii="Corbel" w:hAnsi="Corbel" w:cs="Tahoma"/>
                <w:color w:val="000000"/>
                <w:sz w:val="16"/>
                <w:szCs w:val="16"/>
              </w:rPr>
              <w:t>PERSONALE</w:t>
            </w:r>
          </w:p>
        </w:tc>
        <w:tc>
          <w:tcPr>
            <w:tcW w:w="1134" w:type="dxa"/>
          </w:tcPr>
          <w:p w:rsidR="00565900" w:rsidRDefault="00000000">
            <w:pPr>
              <w:rPr>
                <w:rFonts w:ascii="Corbel" w:hAnsi="Corbel"/>
                <w:sz w:val="16"/>
                <w:szCs w:val="16"/>
              </w:rPr>
            </w:pPr>
            <w:r>
              <w:rPr>
                <w:rFonts w:ascii="Corbel" w:hAnsi="Corbel"/>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Criteri e somma premi</w:t>
            </w:r>
          </w:p>
        </w:tc>
        <w:tc>
          <w:tcPr>
            <w:tcW w:w="1417" w:type="dxa"/>
            <w:vAlign w:val="center"/>
          </w:tcPr>
          <w:p w:rsidR="00565900" w:rsidRDefault="00000000">
            <w:pPr>
              <w:rPr>
                <w:rFonts w:ascii="Corbel" w:hAnsi="Corbel"/>
                <w:sz w:val="16"/>
                <w:szCs w:val="16"/>
              </w:rPr>
            </w:pPr>
            <w:r>
              <w:rPr>
                <w:rFonts w:ascii="Corbel" w:hAnsi="Corbel" w:cs="Tahoma"/>
                <w:color w:val="000000"/>
                <w:sz w:val="16"/>
                <w:szCs w:val="16"/>
              </w:rPr>
              <w:t>TEMPESTIVO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Selezione del personale</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Criteri e modalità</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Provvedimenti/regolamenti/atti generali</w:t>
            </w:r>
          </w:p>
        </w:tc>
        <w:tc>
          <w:tcPr>
            <w:tcW w:w="1134" w:type="dxa"/>
            <w:vMerge w:val="restart"/>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275" w:type="dxa"/>
            <w:vMerge w:val="restart"/>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PERSONALE</w:t>
            </w:r>
          </w:p>
        </w:tc>
        <w:tc>
          <w:tcPr>
            <w:tcW w:w="1134"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Regolamenti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Avvisi di selezione</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ciascuno dei provvedimenti:</w:t>
            </w:r>
          </w:p>
          <w:p w:rsidR="00565900" w:rsidRDefault="00000000">
            <w:pPr>
              <w:pStyle w:val="Paragrafoelenco"/>
              <w:numPr>
                <w:ilvl w:val="0"/>
                <w:numId w:val="8"/>
              </w:numPr>
              <w:spacing w:after="0" w:line="240" w:lineRule="auto"/>
              <w:rPr>
                <w:rFonts w:ascii="Corbel" w:hAnsi="Corbel" w:cs="Tahoma"/>
                <w:color w:val="000000"/>
                <w:sz w:val="16"/>
                <w:szCs w:val="16"/>
              </w:rPr>
            </w:pPr>
            <w:r>
              <w:rPr>
                <w:rFonts w:ascii="Corbel" w:hAnsi="Corbel" w:cs="Tahoma"/>
                <w:color w:val="000000"/>
                <w:sz w:val="16"/>
                <w:szCs w:val="16"/>
              </w:rPr>
              <w:t>Avviso di selezione</w:t>
            </w:r>
          </w:p>
          <w:p w:rsidR="00565900" w:rsidRDefault="00000000">
            <w:pPr>
              <w:pStyle w:val="Paragrafoelenco"/>
              <w:numPr>
                <w:ilvl w:val="0"/>
                <w:numId w:val="8"/>
              </w:numPr>
              <w:spacing w:after="0" w:line="240" w:lineRule="auto"/>
              <w:rPr>
                <w:rFonts w:ascii="Corbel" w:hAnsi="Corbel" w:cs="Tahoma"/>
                <w:color w:val="000000"/>
                <w:sz w:val="16"/>
                <w:szCs w:val="16"/>
              </w:rPr>
            </w:pPr>
            <w:r>
              <w:rPr>
                <w:rFonts w:ascii="Corbel" w:hAnsi="Corbel" w:cs="Tahoma"/>
                <w:color w:val="000000"/>
                <w:sz w:val="16"/>
                <w:szCs w:val="16"/>
              </w:rPr>
              <w:t>Criteri di selezione</w:t>
            </w:r>
          </w:p>
          <w:p w:rsidR="00565900" w:rsidRDefault="00000000">
            <w:pPr>
              <w:pStyle w:val="Paragrafoelenco"/>
              <w:numPr>
                <w:ilvl w:val="0"/>
                <w:numId w:val="8"/>
              </w:numPr>
              <w:spacing w:after="0" w:line="240" w:lineRule="auto"/>
              <w:rPr>
                <w:rFonts w:ascii="Corbel" w:hAnsi="Corbel" w:cs="Tahoma"/>
                <w:color w:val="000000"/>
                <w:sz w:val="16"/>
                <w:szCs w:val="16"/>
              </w:rPr>
            </w:pPr>
            <w:r>
              <w:rPr>
                <w:rFonts w:ascii="Corbel" w:hAnsi="Corbel" w:cs="Tahoma"/>
                <w:color w:val="000000"/>
                <w:sz w:val="16"/>
                <w:szCs w:val="16"/>
              </w:rPr>
              <w:t>Esito selezione</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Enti controllati</w:t>
            </w:r>
          </w:p>
        </w:tc>
        <w:tc>
          <w:tcPr>
            <w:tcW w:w="1701"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Società partecipate</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Elenco delle società di cui l'amministrazione detiene direttamente quote di partecipazione anche minoritaria, con l'indicazione dell'entità, delle funzioni attribuite e delle attività svolte in favore dell'amministrazione o delle attività di servizio pubblico affidate</w:t>
            </w:r>
          </w:p>
        </w:tc>
        <w:tc>
          <w:tcPr>
            <w:tcW w:w="1134" w:type="dxa"/>
            <w:vMerge w:val="restart"/>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SEGRETERIA</w:t>
            </w:r>
          </w:p>
        </w:tc>
        <w:tc>
          <w:tcPr>
            <w:tcW w:w="1275" w:type="dxa"/>
            <w:vMerge w:val="restart"/>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SEGRETERIA</w:t>
            </w: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tc>
        <w:tc>
          <w:tcPr>
            <w:tcW w:w="1134"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p w:rsidR="00565900" w:rsidRDefault="00565900">
            <w:pPr>
              <w:spacing w:after="0" w:line="240" w:lineRule="auto"/>
              <w:rPr>
                <w:rFonts w:ascii="Corbel" w:hAnsi="Corbel" w:cs="Tahoma"/>
                <w:sz w:val="16"/>
                <w:szCs w:val="16"/>
              </w:rPr>
            </w:pPr>
          </w:p>
        </w:tc>
        <w:tc>
          <w:tcPr>
            <w:tcW w:w="1985"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Dati</w:t>
            </w:r>
          </w:p>
        </w:tc>
        <w:tc>
          <w:tcPr>
            <w:tcW w:w="1417"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ciascuna delle società:</w:t>
            </w:r>
          </w:p>
          <w:p w:rsidR="00565900" w:rsidRDefault="00000000">
            <w:pPr>
              <w:pStyle w:val="Paragrafoelenco"/>
              <w:numPr>
                <w:ilvl w:val="0"/>
                <w:numId w:val="13"/>
              </w:numPr>
              <w:spacing w:after="0" w:line="240" w:lineRule="auto"/>
              <w:rPr>
                <w:rFonts w:ascii="Corbel" w:hAnsi="Corbel" w:cs="Tahoma"/>
                <w:color w:val="000000"/>
                <w:sz w:val="16"/>
                <w:szCs w:val="16"/>
              </w:rPr>
            </w:pPr>
            <w:r>
              <w:rPr>
                <w:rFonts w:ascii="Corbel" w:hAnsi="Corbel" w:cs="Tahoma"/>
                <w:color w:val="000000"/>
                <w:sz w:val="16"/>
                <w:szCs w:val="16"/>
              </w:rPr>
              <w:t>Ragione sociale</w:t>
            </w:r>
          </w:p>
          <w:p w:rsidR="00565900" w:rsidRDefault="00000000">
            <w:pPr>
              <w:pStyle w:val="Paragrafoelenco"/>
              <w:numPr>
                <w:ilvl w:val="0"/>
                <w:numId w:val="13"/>
              </w:numPr>
              <w:spacing w:after="0" w:line="240" w:lineRule="auto"/>
              <w:rPr>
                <w:rFonts w:ascii="Corbel" w:hAnsi="Corbel" w:cs="Tahoma"/>
                <w:color w:val="000000"/>
                <w:sz w:val="16"/>
                <w:szCs w:val="16"/>
              </w:rPr>
            </w:pPr>
            <w:r>
              <w:rPr>
                <w:rFonts w:ascii="Corbel" w:hAnsi="Corbel" w:cs="Tahoma"/>
                <w:color w:val="000000"/>
                <w:sz w:val="16"/>
                <w:szCs w:val="16"/>
              </w:rPr>
              <w:t>Misura della partecipazione</w:t>
            </w:r>
          </w:p>
          <w:p w:rsidR="00565900" w:rsidRDefault="00000000">
            <w:pPr>
              <w:pStyle w:val="Paragrafoelenco"/>
              <w:numPr>
                <w:ilvl w:val="0"/>
                <w:numId w:val="13"/>
              </w:numPr>
              <w:spacing w:after="0" w:line="240" w:lineRule="auto"/>
              <w:rPr>
                <w:rFonts w:ascii="Corbel" w:hAnsi="Corbel" w:cs="Tahoma"/>
                <w:color w:val="000000"/>
                <w:sz w:val="16"/>
                <w:szCs w:val="16"/>
              </w:rPr>
            </w:pPr>
            <w:r>
              <w:rPr>
                <w:rFonts w:ascii="Corbel" w:hAnsi="Corbel" w:cs="Tahoma"/>
                <w:color w:val="000000"/>
                <w:sz w:val="16"/>
                <w:szCs w:val="16"/>
              </w:rPr>
              <w:t>Durata dell’impegno</w:t>
            </w:r>
          </w:p>
          <w:p w:rsidR="00565900" w:rsidRDefault="00000000">
            <w:pPr>
              <w:pStyle w:val="Paragrafoelenco"/>
              <w:numPr>
                <w:ilvl w:val="0"/>
                <w:numId w:val="13"/>
              </w:numPr>
              <w:spacing w:after="0" w:line="240" w:lineRule="auto"/>
              <w:rPr>
                <w:rFonts w:ascii="Corbel" w:hAnsi="Corbel" w:cs="Tahoma"/>
                <w:color w:val="000000"/>
                <w:sz w:val="16"/>
                <w:szCs w:val="16"/>
              </w:rPr>
            </w:pPr>
            <w:r>
              <w:rPr>
                <w:rFonts w:ascii="Corbel" w:hAnsi="Corbel" w:cs="Tahoma"/>
                <w:color w:val="000000"/>
                <w:sz w:val="16"/>
                <w:szCs w:val="16"/>
              </w:rPr>
              <w:t>Onere complessivo a qualsiasi titolo gravante per l’anno sul bilancio della società</w:t>
            </w:r>
          </w:p>
          <w:p w:rsidR="00565900" w:rsidRDefault="00000000">
            <w:pPr>
              <w:pStyle w:val="Paragrafoelenco"/>
              <w:numPr>
                <w:ilvl w:val="0"/>
                <w:numId w:val="13"/>
              </w:numPr>
              <w:spacing w:after="0" w:line="240" w:lineRule="auto"/>
              <w:rPr>
                <w:rFonts w:ascii="Corbel" w:hAnsi="Corbel" w:cs="Tahoma"/>
                <w:color w:val="000000"/>
                <w:sz w:val="16"/>
                <w:szCs w:val="16"/>
              </w:rPr>
            </w:pPr>
            <w:r>
              <w:rPr>
                <w:rFonts w:ascii="Corbel" w:hAnsi="Corbel" w:cs="Tahoma"/>
                <w:color w:val="000000"/>
                <w:sz w:val="16"/>
                <w:szCs w:val="16"/>
              </w:rPr>
              <w:t>Numero dei rappresentanti dell’amministrazione negli organi di governo e trattamento economico complessivo a ciascuno di essi spettante</w:t>
            </w:r>
          </w:p>
          <w:p w:rsidR="00565900" w:rsidRDefault="00000000">
            <w:pPr>
              <w:pStyle w:val="Paragrafoelenco"/>
              <w:numPr>
                <w:ilvl w:val="0"/>
                <w:numId w:val="13"/>
              </w:numPr>
              <w:spacing w:after="0" w:line="240" w:lineRule="auto"/>
              <w:rPr>
                <w:rFonts w:ascii="Corbel" w:hAnsi="Corbel" w:cs="Tahoma"/>
                <w:color w:val="000000"/>
                <w:sz w:val="16"/>
                <w:szCs w:val="16"/>
              </w:rPr>
            </w:pPr>
            <w:r>
              <w:rPr>
                <w:rFonts w:ascii="Corbel" w:hAnsi="Corbel" w:cs="Tahoma"/>
                <w:color w:val="000000"/>
                <w:sz w:val="16"/>
                <w:szCs w:val="16"/>
              </w:rPr>
              <w:t>Risultati di bilancio degli ultimi tre esercizi finanziari</w:t>
            </w:r>
          </w:p>
          <w:p w:rsidR="00565900" w:rsidRDefault="00000000">
            <w:pPr>
              <w:pStyle w:val="Paragrafoelenco"/>
              <w:numPr>
                <w:ilvl w:val="0"/>
                <w:numId w:val="13"/>
              </w:numPr>
              <w:spacing w:after="0" w:line="240" w:lineRule="auto"/>
              <w:rPr>
                <w:rFonts w:ascii="Corbel" w:hAnsi="Corbel" w:cs="Tahoma"/>
                <w:color w:val="000000"/>
                <w:sz w:val="16"/>
                <w:szCs w:val="16"/>
              </w:rPr>
            </w:pPr>
            <w:r>
              <w:rPr>
                <w:rFonts w:ascii="Corbel" w:hAnsi="Corbel" w:cs="Tahoma"/>
                <w:color w:val="000000"/>
                <w:sz w:val="16"/>
                <w:szCs w:val="16"/>
              </w:rPr>
              <w:t>Incarichi di amministratore della società e relativo trattamento economico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Collegamento con i siti istituzionali delle società partecipate nei quali sono pubblicati i dati relativi ai componenti degli organi di indirizzo politico e ai soggetti titolari di incarichi dirigenziali, di collaborazione o consulenza</w:t>
            </w:r>
          </w:p>
        </w:tc>
        <w:tc>
          <w:tcPr>
            <w:tcW w:w="1134" w:type="dxa"/>
            <w:vMerge/>
          </w:tcPr>
          <w:p w:rsidR="00565900" w:rsidRDefault="00565900">
            <w:pPr>
              <w:spacing w:after="0" w:line="240" w:lineRule="auto"/>
              <w:rPr>
                <w:rFonts w:ascii="Corbel" w:hAnsi="Corbel" w:cs="Tahoma"/>
                <w:sz w:val="16"/>
                <w:szCs w:val="16"/>
              </w:rPr>
            </w:pPr>
          </w:p>
        </w:tc>
        <w:tc>
          <w:tcPr>
            <w:tcW w:w="1275" w:type="dxa"/>
            <w:vMerge/>
          </w:tcPr>
          <w:p w:rsidR="00565900" w:rsidRDefault="00565900">
            <w:pPr>
              <w:spacing w:after="0" w:line="240" w:lineRule="auto"/>
              <w:rPr>
                <w:rFonts w:ascii="Corbel" w:hAnsi="Corbel" w:cs="Tahoma"/>
                <w:sz w:val="16"/>
                <w:szCs w:val="16"/>
              </w:rPr>
            </w:pP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Merge/>
            <w:vAlign w:val="center"/>
          </w:tcPr>
          <w:p w:rsidR="00565900" w:rsidRDefault="00565900">
            <w:pPr>
              <w:spacing w:after="0" w:line="240" w:lineRule="auto"/>
              <w:rPr>
                <w:rFonts w:ascii="Corbel" w:hAnsi="Corbel" w:cs="Tahoma"/>
                <w:color w:val="000000"/>
                <w:sz w:val="16"/>
                <w:szCs w:val="16"/>
              </w:rPr>
            </w:pPr>
          </w:p>
        </w:tc>
        <w:tc>
          <w:tcPr>
            <w:tcW w:w="1417" w:type="dxa"/>
            <w:vMerge/>
            <w:vAlign w:val="center"/>
          </w:tcPr>
          <w:p w:rsidR="00565900" w:rsidRDefault="00565900">
            <w:pPr>
              <w:spacing w:after="0" w:line="240" w:lineRule="auto"/>
              <w:rPr>
                <w:rFonts w:ascii="Corbel" w:hAnsi="Corbel" w:cs="Tahoma"/>
                <w:color w:val="000000"/>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Enti diritto privato</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Vedi dati società partecipate</w:t>
            </w:r>
          </w:p>
        </w:tc>
        <w:tc>
          <w:tcPr>
            <w:tcW w:w="1134" w:type="dxa"/>
            <w:vMerge/>
          </w:tcPr>
          <w:p w:rsidR="00565900" w:rsidRDefault="00565900">
            <w:pPr>
              <w:spacing w:after="0" w:line="240" w:lineRule="auto"/>
              <w:rPr>
                <w:rFonts w:ascii="Corbel" w:hAnsi="Corbel" w:cs="Tahoma"/>
                <w:sz w:val="16"/>
                <w:szCs w:val="16"/>
              </w:rPr>
            </w:pPr>
          </w:p>
        </w:tc>
        <w:tc>
          <w:tcPr>
            <w:tcW w:w="1275" w:type="dxa"/>
            <w:vMerge/>
          </w:tcPr>
          <w:p w:rsidR="00565900" w:rsidRDefault="00565900">
            <w:pPr>
              <w:spacing w:after="0" w:line="240" w:lineRule="auto"/>
              <w:rPr>
                <w:rFonts w:ascii="Corbel" w:hAnsi="Corbel" w:cs="Tahoma"/>
                <w:sz w:val="16"/>
                <w:szCs w:val="16"/>
              </w:rPr>
            </w:pP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Rappresentazione</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Rappresentazione</w:t>
            </w:r>
          </w:p>
        </w:tc>
        <w:tc>
          <w:tcPr>
            <w:tcW w:w="1134" w:type="dxa"/>
            <w:vMerge/>
          </w:tcPr>
          <w:p w:rsidR="00565900" w:rsidRDefault="00565900">
            <w:pPr>
              <w:spacing w:after="0" w:line="240" w:lineRule="auto"/>
              <w:rPr>
                <w:rFonts w:ascii="Corbel" w:hAnsi="Corbel" w:cs="Tahoma"/>
                <w:sz w:val="16"/>
                <w:szCs w:val="16"/>
              </w:rPr>
            </w:pPr>
          </w:p>
        </w:tc>
        <w:tc>
          <w:tcPr>
            <w:tcW w:w="1275" w:type="dxa"/>
            <w:vMerge/>
          </w:tcPr>
          <w:p w:rsidR="00565900" w:rsidRDefault="00565900">
            <w:pPr>
              <w:spacing w:after="0" w:line="240" w:lineRule="auto"/>
              <w:rPr>
                <w:rFonts w:ascii="Corbel" w:hAnsi="Corbel" w:cs="Tahoma"/>
                <w:sz w:val="16"/>
                <w:szCs w:val="16"/>
              </w:rPr>
            </w:pPr>
          </w:p>
        </w:tc>
        <w:tc>
          <w:tcPr>
            <w:tcW w:w="1134" w:type="dxa"/>
            <w:vMerge/>
            <w:vAlign w:val="center"/>
          </w:tcPr>
          <w:p w:rsidR="00565900" w:rsidRDefault="00565900">
            <w:pPr>
              <w:spacing w:after="0" w:line="240" w:lineRule="auto"/>
              <w:rPr>
                <w:rFonts w:ascii="Corbel" w:hAnsi="Corbel" w:cs="Tahoma"/>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Rappresentazione</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Attività e procedimenti</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Tipologie di procedimento</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Tipologie di procedimento (in tabelle)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ciascuna tipologia</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1) breve descrizione del procedimento con indicazione di tutti i riferimenti normativi utili</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2)  unità organizzative responsabili dell'istruttoria</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3)  nome del responsabile del procedimento, unitamente ai recapiti telefonici e alla casella di posta elettronica istituzionale </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4) ove diverso, l'ufficio competente all'adozione del provvedimento finale, con l'indicazione del nome del responsabile dell'ufficio unitamente ai rispettivi recapiti telefonici e alla casella di posta elettronica istituzionale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5) modalità con le quali gli interessati possono ottenere le informazioni relative ai procedimenti in corso che li riguardino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6) termine fissato in sede di disciplina normativa del procedimento per la conclusione con l'adozione di un provvedimento espresso e ogni altro termine procedimentale rilevante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7) procedimenti per i quali il provvedimento dell'amministrazione può essere sostituito da una dichiarazione dell'interessato ovvero il procedimento può concludersi con il silenzio-assenso dell'amministrazione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9)  link di accesso al servizio on line, ove sia già disponibile in rete, o tempi previsti per la sua attivazione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Pr>
                <w:rFonts w:ascii="Corbel" w:hAnsi="Corbel" w:cs="Tahoma"/>
                <w:color w:val="000000"/>
                <w:sz w:val="16"/>
                <w:szCs w:val="16"/>
              </w:rPr>
              <w:t>nonchè</w:t>
            </w:r>
            <w:proofErr w:type="spellEnd"/>
            <w:r>
              <w:rPr>
                <w:rFonts w:ascii="Corbel" w:hAnsi="Corbel" w:cs="Tahoma"/>
                <w:color w:val="000000"/>
                <w:sz w:val="16"/>
                <w:szCs w:val="16"/>
              </w:rPr>
              <w:t xml:space="preserve"> i codici identificativi del pagamento da indicare obbligatoriamente per il versamento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11) nome del soggetto a cui è attribuito, in caso di inerzia, il potere sostitutivo, </w:t>
            </w:r>
            <w:proofErr w:type="spellStart"/>
            <w:r>
              <w:rPr>
                <w:rFonts w:ascii="Corbel" w:hAnsi="Corbel" w:cs="Tahoma"/>
                <w:color w:val="000000"/>
                <w:sz w:val="16"/>
                <w:szCs w:val="16"/>
              </w:rPr>
              <w:t>nonchè</w:t>
            </w:r>
            <w:proofErr w:type="spellEnd"/>
            <w:r>
              <w:rPr>
                <w:rFonts w:ascii="Corbel" w:hAnsi="Corbel" w:cs="Tahoma"/>
                <w:color w:val="000000"/>
                <w:sz w:val="16"/>
                <w:szCs w:val="16"/>
              </w:rPr>
              <w:t xml:space="preserve"> modalità per attivare tale potere, con indicazione dei recapiti telefonici e delle caselle di posta elettronica istituzionale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12) risultati delle indagini di customer </w:t>
            </w:r>
            <w:proofErr w:type="spellStart"/>
            <w:r>
              <w:rPr>
                <w:rFonts w:ascii="Corbel" w:hAnsi="Corbel" w:cs="Tahoma"/>
                <w:color w:val="000000"/>
                <w:sz w:val="16"/>
                <w:szCs w:val="16"/>
              </w:rPr>
              <w:t>satisfaction</w:t>
            </w:r>
            <w:proofErr w:type="spellEnd"/>
            <w:r>
              <w:rPr>
                <w:rFonts w:ascii="Corbel" w:hAnsi="Corbel" w:cs="Tahoma"/>
                <w:color w:val="000000"/>
                <w:sz w:val="16"/>
                <w:szCs w:val="16"/>
              </w:rPr>
              <w:t xml:space="preserve"> condotte sulla qualità dei servizi erogati attraverso diversi canali, con il relativo andamento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i procedimenti ad istanza di parte: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1) atti e documenti da allegare all'istanza e modulistica necessaria, compresi i fac-simile per le autocertificazioni</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2)  uffici ai quali rivolgersi per informazioni, orari e modalità di accesso con indicazione degli indirizzi, recapiti telefonici e caselle di posta elettronica istituzionale a cui presentare le istanze</w:t>
            </w:r>
          </w:p>
        </w:tc>
        <w:tc>
          <w:tcPr>
            <w:tcW w:w="1134"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SEGRETERIA</w:t>
            </w:r>
          </w:p>
        </w:tc>
        <w:tc>
          <w:tcPr>
            <w:tcW w:w="1275" w:type="dxa"/>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SEGRETERIA</w:t>
            </w: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tc>
        <w:tc>
          <w:tcPr>
            <w:tcW w:w="1134" w:type="dxa"/>
            <w:vAlign w:val="center"/>
          </w:tcPr>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SIA</w:t>
            </w:r>
          </w:p>
          <w:p w:rsidR="00565900" w:rsidRDefault="00565900">
            <w:pPr>
              <w:spacing w:after="0" w:line="240" w:lineRule="auto"/>
              <w:rPr>
                <w:rFonts w:ascii="Corbel" w:hAnsi="Corbel" w:cs="Tahoma"/>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Scheda del procedimento</w:t>
            </w: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Modulistica per istanze</w:t>
            </w:r>
          </w:p>
          <w:p w:rsidR="00565900" w:rsidRDefault="00565900">
            <w:pPr>
              <w:spacing w:after="0" w:line="240" w:lineRule="auto"/>
              <w:rPr>
                <w:rFonts w:ascii="Corbel" w:hAnsi="Corbel" w:cs="Tahoma"/>
                <w:color w:val="000000"/>
                <w:sz w:val="16"/>
                <w:szCs w:val="16"/>
              </w:rPr>
            </w:pP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rPr>
          <w:trHeight w:val="1262"/>
        </w:trPr>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Bandi di gara e contratti</w:t>
            </w:r>
          </w:p>
        </w:tc>
        <w:tc>
          <w:tcPr>
            <w:tcW w:w="1701" w:type="dxa"/>
            <w:tcBorders>
              <w:bottom w:val="single" w:sz="4" w:space="0" w:color="auto"/>
            </w:tcBorders>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Atti di </w:t>
            </w:r>
            <w:proofErr w:type="gramStart"/>
            <w:r>
              <w:rPr>
                <w:rFonts w:ascii="Corbel" w:hAnsi="Corbel" w:cs="Tahoma"/>
                <w:sz w:val="16"/>
                <w:szCs w:val="16"/>
              </w:rPr>
              <w:t>programmazione  OOPP</w:t>
            </w:r>
            <w:proofErr w:type="gramEnd"/>
          </w:p>
        </w:tc>
        <w:tc>
          <w:tcPr>
            <w:tcW w:w="4820" w:type="dxa"/>
            <w:tcBorders>
              <w:bottom w:val="single" w:sz="4" w:space="0" w:color="auto"/>
            </w:tcBorders>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Programma biennale acquisto di beni e servizi programma triennale LLPP </w:t>
            </w:r>
            <w:proofErr w:type="gramStart"/>
            <w:r>
              <w:rPr>
                <w:rFonts w:ascii="Corbel" w:hAnsi="Corbel" w:cs="Tahoma"/>
                <w:color w:val="000000"/>
                <w:sz w:val="16"/>
                <w:szCs w:val="16"/>
              </w:rPr>
              <w:t>( se</w:t>
            </w:r>
            <w:proofErr w:type="gramEnd"/>
            <w:r>
              <w:rPr>
                <w:rFonts w:ascii="Corbel" w:hAnsi="Corbel" w:cs="Tahoma"/>
                <w:color w:val="000000"/>
                <w:sz w:val="16"/>
                <w:szCs w:val="16"/>
              </w:rPr>
              <w:t xml:space="preserve"> tenuti alla programmazione</w:t>
            </w:r>
          </w:p>
        </w:tc>
        <w:tc>
          <w:tcPr>
            <w:tcW w:w="1134" w:type="dxa"/>
            <w:vMerge w:val="restart"/>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TECNICA</w:t>
            </w:r>
          </w:p>
        </w:tc>
        <w:tc>
          <w:tcPr>
            <w:tcW w:w="1275" w:type="dxa"/>
            <w:vMerge w:val="restart"/>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br/>
            </w: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TECNICA</w:t>
            </w:r>
          </w:p>
          <w:p w:rsidR="00565900" w:rsidRDefault="00565900">
            <w:pPr>
              <w:spacing w:after="0" w:line="240" w:lineRule="auto"/>
              <w:rPr>
                <w:rFonts w:ascii="Corbel" w:hAnsi="Corbel" w:cs="Tahoma"/>
                <w:color w:val="000000"/>
                <w:sz w:val="16"/>
                <w:szCs w:val="16"/>
              </w:rPr>
            </w:pPr>
          </w:p>
        </w:tc>
        <w:tc>
          <w:tcPr>
            <w:tcW w:w="1134" w:type="dxa"/>
            <w:vMerge w:val="restart"/>
            <w:vAlign w:val="center"/>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TECNICA</w:t>
            </w:r>
          </w:p>
        </w:tc>
        <w:tc>
          <w:tcPr>
            <w:tcW w:w="1985" w:type="dxa"/>
            <w:tcBorders>
              <w:bottom w:val="single" w:sz="4" w:space="0" w:color="auto"/>
            </w:tcBorders>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Programma biennale e triennale</w:t>
            </w:r>
          </w:p>
        </w:tc>
        <w:tc>
          <w:tcPr>
            <w:tcW w:w="1417" w:type="dxa"/>
            <w:tcBorders>
              <w:bottom w:val="single" w:sz="4" w:space="0" w:color="auto"/>
            </w:tcBorders>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rPr>
          <w:trHeight w:val="1262"/>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tcBorders>
              <w:bottom w:val="single" w:sz="4" w:space="0" w:color="auto"/>
            </w:tcBorders>
            <w:vAlign w:val="center"/>
          </w:tcPr>
          <w:p w:rsidR="00565900" w:rsidRDefault="00000000">
            <w:pPr>
              <w:spacing w:after="0" w:line="240" w:lineRule="auto"/>
              <w:rPr>
                <w:rFonts w:ascii="Corbel" w:hAnsi="Corbel" w:cs="Tahoma"/>
                <w:sz w:val="16"/>
                <w:szCs w:val="16"/>
              </w:rPr>
            </w:pPr>
            <w:r>
              <w:rPr>
                <w:rFonts w:ascii="Corbel" w:hAnsi="Corbel" w:cs="Tahoma"/>
                <w:sz w:val="16"/>
                <w:szCs w:val="16"/>
              </w:rPr>
              <w:t>Informazione sulle singole procedure affidamento lavori servizi forniture concorsi progettazione</w:t>
            </w:r>
          </w:p>
        </w:tc>
        <w:tc>
          <w:tcPr>
            <w:tcW w:w="4820" w:type="dxa"/>
            <w:tcBorders>
              <w:bottom w:val="single" w:sz="4" w:space="0" w:color="auto"/>
            </w:tcBorders>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Avviso di preinformazione;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Delibera a contrarre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Avvisi e bandi </w:t>
            </w:r>
            <w:proofErr w:type="gramStart"/>
            <w:r>
              <w:rPr>
                <w:rFonts w:ascii="Corbel" w:hAnsi="Corbel" w:cs="Tahoma"/>
                <w:color w:val="000000"/>
                <w:sz w:val="16"/>
                <w:szCs w:val="16"/>
              </w:rPr>
              <w:t>( secondo</w:t>
            </w:r>
            <w:proofErr w:type="gramEnd"/>
            <w:r>
              <w:rPr>
                <w:rFonts w:ascii="Corbel" w:hAnsi="Corbel" w:cs="Tahoma"/>
                <w:color w:val="000000"/>
                <w:sz w:val="16"/>
                <w:szCs w:val="16"/>
              </w:rPr>
              <w:t xml:space="preserve"> elenco allegato 1) </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Avviso sui risultati della procedura affidamento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Avviso sistema di qualificazione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Affidamenti diretti lavori servizi forniture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Informazioni ulteriori </w:t>
            </w:r>
            <w:proofErr w:type="gramStart"/>
            <w:r>
              <w:rPr>
                <w:rFonts w:ascii="Corbel" w:hAnsi="Corbel" w:cs="Tahoma"/>
                <w:color w:val="000000"/>
                <w:sz w:val="16"/>
                <w:szCs w:val="16"/>
              </w:rPr>
              <w:t>( elenco</w:t>
            </w:r>
            <w:proofErr w:type="gramEnd"/>
            <w:r>
              <w:rPr>
                <w:rFonts w:ascii="Corbel" w:hAnsi="Corbel" w:cs="Tahoma"/>
                <w:color w:val="000000"/>
                <w:sz w:val="16"/>
                <w:szCs w:val="16"/>
              </w:rPr>
              <w:t xml:space="preserve"> operatori economici)</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tcBorders>
              <w:bottom w:val="single" w:sz="4" w:space="0" w:color="auto"/>
            </w:tcBorders>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Secondo previsioni </w:t>
            </w:r>
            <w:proofErr w:type="spellStart"/>
            <w:r>
              <w:rPr>
                <w:rFonts w:ascii="Corbel" w:hAnsi="Corbel" w:cs="Tahoma"/>
                <w:color w:val="000000"/>
                <w:sz w:val="16"/>
                <w:szCs w:val="16"/>
              </w:rPr>
              <w:t>D.Lgs</w:t>
            </w:r>
            <w:proofErr w:type="spellEnd"/>
            <w:r>
              <w:rPr>
                <w:rFonts w:ascii="Corbel" w:hAnsi="Corbel" w:cs="Tahoma"/>
                <w:color w:val="000000"/>
                <w:sz w:val="16"/>
                <w:szCs w:val="16"/>
              </w:rPr>
              <w:t xml:space="preserve"> 50/16</w:t>
            </w:r>
          </w:p>
        </w:tc>
        <w:tc>
          <w:tcPr>
            <w:tcW w:w="1417" w:type="dxa"/>
            <w:tcBorders>
              <w:bottom w:val="single" w:sz="4" w:space="0" w:color="auto"/>
            </w:tcBorders>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proofErr w:type="gramStart"/>
            <w:r>
              <w:rPr>
                <w:rFonts w:ascii="Corbel" w:hAnsi="Corbel" w:cs="Tahoma"/>
                <w:sz w:val="16"/>
                <w:szCs w:val="16"/>
              </w:rPr>
              <w:t>Provvedimenti  relativi</w:t>
            </w:r>
            <w:proofErr w:type="gramEnd"/>
            <w:r>
              <w:rPr>
                <w:rFonts w:ascii="Corbel" w:hAnsi="Corbel" w:cs="Tahoma"/>
                <w:sz w:val="16"/>
                <w:szCs w:val="16"/>
              </w:rPr>
              <w:t xml:space="preserve"> alle esclusioni e ammissioni </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Provvedimenti di esclusione ed ammissione </w:t>
            </w:r>
          </w:p>
          <w:p w:rsidR="00565900" w:rsidRDefault="00000000">
            <w:pPr>
              <w:spacing w:after="0" w:line="240" w:lineRule="auto"/>
              <w:rPr>
                <w:rFonts w:ascii="Corbel" w:hAnsi="Corbel" w:cs="Tahoma"/>
                <w:color w:val="000000"/>
                <w:sz w:val="16"/>
                <w:szCs w:val="16"/>
              </w:rPr>
            </w:pPr>
            <w:proofErr w:type="gramStart"/>
            <w:r>
              <w:rPr>
                <w:rFonts w:ascii="Corbel" w:hAnsi="Corbel" w:cs="Tahoma"/>
                <w:color w:val="000000"/>
                <w:sz w:val="16"/>
                <w:szCs w:val="16"/>
              </w:rPr>
              <w:t>( entro</w:t>
            </w:r>
            <w:proofErr w:type="gramEnd"/>
            <w:r>
              <w:rPr>
                <w:rFonts w:ascii="Corbel" w:hAnsi="Corbel" w:cs="Tahoma"/>
                <w:color w:val="000000"/>
                <w:sz w:val="16"/>
                <w:szCs w:val="16"/>
              </w:rPr>
              <w:t xml:space="preserve"> 2 giorni dalla loro adozione)</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Provvedimenti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Commissioni giudicatrici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Composizione commissioni giudicatrici e curricula componenti</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Composizioni e curricula</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Contratti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Testo integrale dei contratti di importo superiore ad 1 milione di € in esecuzione programma biennale</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Testo contratto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Resoconto gestione</w:t>
            </w:r>
          </w:p>
          <w:p w:rsidR="00565900" w:rsidRDefault="00000000">
            <w:pPr>
              <w:spacing w:after="0" w:line="240" w:lineRule="auto"/>
              <w:rPr>
                <w:rFonts w:ascii="Corbel" w:hAnsi="Corbel" w:cs="Tahoma"/>
                <w:sz w:val="16"/>
                <w:szCs w:val="16"/>
              </w:rPr>
            </w:pPr>
            <w:r>
              <w:rPr>
                <w:rFonts w:ascii="Corbel" w:hAnsi="Corbel" w:cs="Tahoma"/>
                <w:sz w:val="16"/>
                <w:szCs w:val="16"/>
              </w:rPr>
              <w:t>finanziaria</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Resoconto gestione finanziaria dei contratti al termine della loro esecuzione</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Resoconto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Sovvenzioni, contributi, sussidi, vantaggi economici</w:t>
            </w:r>
          </w:p>
        </w:tc>
        <w:tc>
          <w:tcPr>
            <w:tcW w:w="1701" w:type="dxa"/>
            <w:vAlign w:val="center"/>
          </w:tcPr>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Criteri e modalità</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134" w:type="dxa"/>
            <w:vMerge w:val="restart"/>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275" w:type="dxa"/>
            <w:vMerge w:val="restart"/>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134" w:type="dxa"/>
            <w:vMerge w:val="restart"/>
            <w:vAlign w:val="center"/>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Criteri e modalità</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rPr>
          <w:trHeight w:val="195"/>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Atti di concessione</w:t>
            </w:r>
          </w:p>
          <w:p w:rsidR="00565900" w:rsidRDefault="00000000">
            <w:pPr>
              <w:spacing w:after="0" w:line="240" w:lineRule="auto"/>
              <w:rPr>
                <w:rFonts w:ascii="Corbel" w:hAnsi="Corbel" w:cs="Tahoma"/>
                <w:sz w:val="16"/>
                <w:szCs w:val="16"/>
              </w:rPr>
            </w:pPr>
            <w:r>
              <w:rPr>
                <w:rFonts w:ascii="Corbel" w:hAnsi="Corbel" w:cs="Tahoma"/>
                <w:sz w:val="16"/>
                <w:szCs w:val="16"/>
              </w:rPr>
              <w:t>Albo dei beneficiari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Atti di concessione di sovvenzioni, contributi, sussidi ed ausili finanziari alle imprese e comunque di vantaggi economici di qualunque genere a persone ed enti pubblici e privati di importo superiore a mille euro</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Singoli atti </w:t>
            </w:r>
          </w:p>
        </w:tc>
        <w:tc>
          <w:tcPr>
            <w:tcW w:w="1417"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ciascuno: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1) nome dell'impresa o dell'ente e i rispettivi dati fiscali o il nome di altro soggetto beneficiario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2) importo del vantaggio economico corrisposto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3) norma o titolo a base dell'attribuzione</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4) ufficio e funzionario o dirigente responsabile del relativo procedimento amministrativo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5) modalità seguita per l'individuazione del beneficiario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6) link al progetto selezionato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7) link al curriculum del soggetto incaricato</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Merge/>
            <w:vAlign w:val="center"/>
          </w:tcPr>
          <w:p w:rsidR="00565900" w:rsidRDefault="00565900">
            <w:pPr>
              <w:spacing w:after="0" w:line="240" w:lineRule="auto"/>
              <w:rPr>
                <w:rFonts w:ascii="Corbel" w:hAnsi="Corbel" w:cs="Tahoma"/>
                <w:color w:val="000000"/>
                <w:sz w:val="16"/>
                <w:szCs w:val="16"/>
              </w:rPr>
            </w:pPr>
          </w:p>
        </w:tc>
        <w:tc>
          <w:tcPr>
            <w:tcW w:w="1417" w:type="dxa"/>
            <w:vMerge/>
            <w:vAlign w:val="center"/>
          </w:tcPr>
          <w:p w:rsidR="00565900" w:rsidRDefault="00565900">
            <w:pPr>
              <w:spacing w:after="0" w:line="240" w:lineRule="auto"/>
              <w:rPr>
                <w:rFonts w:ascii="Corbel" w:hAnsi="Corbel" w:cs="Tahoma"/>
                <w:color w:val="000000"/>
                <w:sz w:val="16"/>
                <w:szCs w:val="16"/>
              </w:rPr>
            </w:pPr>
          </w:p>
        </w:tc>
      </w:tr>
      <w:tr w:rsidR="00565900">
        <w:tc>
          <w:tcPr>
            <w:tcW w:w="1418" w:type="dxa"/>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Albo soggetti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Albo dei soggetti, ivi comprese le persone fisiche, cui sono stati erogati in ogni esercizio finanziario contributi, sovvenzioni, crediti, sussidi e benefici di natura economica a carico dei rispettivi bilanci</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Elenco in formato tabellare</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Bilanci</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Bilancio consuntivo</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Bilancio consuntivo di ciascun anno in forma sintetica, aggregata e semplificata, anche con il ricorso a rappresentazioni grafiche</w:t>
            </w:r>
          </w:p>
        </w:tc>
        <w:tc>
          <w:tcPr>
            <w:tcW w:w="1134" w:type="dxa"/>
            <w:vMerge w:val="restart"/>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RAGIONERIA</w:t>
            </w:r>
          </w:p>
        </w:tc>
        <w:tc>
          <w:tcPr>
            <w:tcW w:w="1275" w:type="dxa"/>
            <w:vMerge w:val="restart"/>
          </w:tcPr>
          <w:p w:rsidR="00565900" w:rsidRDefault="00565900">
            <w:pPr>
              <w:spacing w:after="0" w:line="240" w:lineRule="auto"/>
              <w:rPr>
                <w:rFonts w:ascii="Corbel" w:hAnsi="Corbel" w:cs="Tahoma"/>
                <w:color w:val="000000"/>
                <w:sz w:val="16"/>
                <w:szCs w:val="16"/>
              </w:rPr>
            </w:pP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RAGIONERIA</w:t>
            </w:r>
          </w:p>
        </w:tc>
        <w:tc>
          <w:tcPr>
            <w:tcW w:w="1134"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Bilancio consuntivo ed eventuali rappresentazioni di sintesi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Provvedimenti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Provvedimenti delle </w:t>
            </w:r>
            <w:proofErr w:type="spellStart"/>
            <w:r>
              <w:rPr>
                <w:rFonts w:ascii="Corbel" w:hAnsi="Corbel" w:cs="Tahoma"/>
                <w:color w:val="000000"/>
                <w:sz w:val="16"/>
                <w:szCs w:val="16"/>
              </w:rPr>
              <w:t>pa</w:t>
            </w:r>
            <w:proofErr w:type="spellEnd"/>
            <w:r>
              <w:rPr>
                <w:rFonts w:ascii="Corbel" w:hAnsi="Corbel" w:cs="Tahoma"/>
                <w:color w:val="000000"/>
                <w:sz w:val="16"/>
                <w:szCs w:val="16"/>
              </w:rPr>
              <w:t xml:space="preserve"> socie che fissano obiettivi specifici sul complesso spese di funzionamento</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Provvedimenti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Beni immobili e gestione patrimonio</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Patrimonio immobiliare</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Informazioni identificative degli immobili posseduti e gestiti</w:t>
            </w:r>
          </w:p>
        </w:tc>
        <w:tc>
          <w:tcPr>
            <w:tcW w:w="1134" w:type="dxa"/>
            <w:vMerge w:val="restart"/>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Patrimonio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proprietà</w:t>
            </w: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Utenza</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gestito</w:t>
            </w:r>
          </w:p>
        </w:tc>
        <w:tc>
          <w:tcPr>
            <w:tcW w:w="1275" w:type="dxa"/>
            <w:vMerge w:val="restart"/>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Patrimonio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proprietà</w:t>
            </w:r>
          </w:p>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Utenza</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Per gestito</w:t>
            </w:r>
          </w:p>
        </w:tc>
        <w:tc>
          <w:tcPr>
            <w:tcW w:w="1134" w:type="dxa"/>
            <w:vMerge w:val="restart"/>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Elenco formato aperto immobili e/o alloggi posseduti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Canoni di locazione e affitto</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Canoni di locazione o di affitto versati o percepiti</w:t>
            </w:r>
          </w:p>
        </w:tc>
        <w:tc>
          <w:tcPr>
            <w:tcW w:w="1134" w:type="dxa"/>
            <w:vMerge/>
          </w:tcPr>
          <w:p w:rsidR="00565900" w:rsidRDefault="00565900">
            <w:pPr>
              <w:spacing w:after="0" w:line="240" w:lineRule="auto"/>
              <w:rPr>
                <w:rFonts w:ascii="Corbel" w:hAnsi="Corbel" w:cs="Tahoma"/>
                <w:color w:val="000000"/>
                <w:sz w:val="16"/>
                <w:szCs w:val="16"/>
              </w:rPr>
            </w:pPr>
          </w:p>
        </w:tc>
        <w:tc>
          <w:tcPr>
            <w:tcW w:w="1275" w:type="dxa"/>
            <w:vMerge/>
          </w:tcPr>
          <w:p w:rsidR="00565900" w:rsidRDefault="00565900">
            <w:pPr>
              <w:spacing w:after="0" w:line="240" w:lineRule="auto"/>
              <w:rPr>
                <w:rFonts w:ascii="Corbel" w:hAnsi="Corbel" w:cs="Tahoma"/>
                <w:color w:val="000000"/>
                <w:sz w:val="16"/>
                <w:szCs w:val="16"/>
              </w:rPr>
            </w:pPr>
          </w:p>
        </w:tc>
        <w:tc>
          <w:tcPr>
            <w:tcW w:w="1134" w:type="dxa"/>
            <w:vMerge/>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Dato aggregato relativo ai canoni percepiti.</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Elenco canoni di locazione versati.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 xml:space="preserve">Controlli e rilievi </w:t>
            </w:r>
          </w:p>
          <w:p w:rsidR="00565900" w:rsidRDefault="00000000">
            <w:pPr>
              <w:spacing w:after="0" w:line="240" w:lineRule="auto"/>
              <w:rPr>
                <w:rFonts w:ascii="Corbel" w:hAnsi="Corbel" w:cs="Tahoma"/>
                <w:b/>
                <w:sz w:val="16"/>
                <w:szCs w:val="16"/>
              </w:rPr>
            </w:pPr>
            <w:r>
              <w:rPr>
                <w:rFonts w:ascii="Corbel" w:hAnsi="Corbel" w:cs="Tahoma"/>
                <w:b/>
                <w:sz w:val="16"/>
                <w:szCs w:val="16"/>
              </w:rPr>
              <w:t xml:space="preserve">Sulla </w:t>
            </w:r>
          </w:p>
          <w:p w:rsidR="00565900" w:rsidRDefault="00000000">
            <w:pPr>
              <w:spacing w:after="0" w:line="240" w:lineRule="auto"/>
              <w:rPr>
                <w:rFonts w:ascii="Corbel" w:hAnsi="Corbel" w:cs="Tahoma"/>
                <w:b/>
                <w:sz w:val="16"/>
                <w:szCs w:val="16"/>
              </w:rPr>
            </w:pPr>
            <w:r>
              <w:rPr>
                <w:rFonts w:ascii="Corbel" w:hAnsi="Corbel" w:cs="Tahoma"/>
                <w:b/>
                <w:sz w:val="16"/>
                <w:szCs w:val="16"/>
              </w:rPr>
              <w:t>Amministrazione</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Organismi funzione</w:t>
            </w:r>
          </w:p>
          <w:p w:rsidR="00565900" w:rsidRDefault="00000000">
            <w:pPr>
              <w:spacing w:after="0" w:line="240" w:lineRule="auto"/>
              <w:rPr>
                <w:rFonts w:ascii="Corbel" w:hAnsi="Corbel" w:cs="Tahoma"/>
                <w:sz w:val="16"/>
                <w:szCs w:val="16"/>
              </w:rPr>
            </w:pPr>
            <w:r>
              <w:rPr>
                <w:rFonts w:ascii="Corbel" w:hAnsi="Corbel" w:cs="Tahoma"/>
                <w:sz w:val="16"/>
                <w:szCs w:val="16"/>
              </w:rPr>
              <w:t>Analoghe</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Organo di controllo che svolge funzioni OIV</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Nominativi</w:t>
            </w:r>
          </w:p>
        </w:tc>
        <w:tc>
          <w:tcPr>
            <w:tcW w:w="1417" w:type="dxa"/>
            <w:vAlign w:val="center"/>
          </w:tcPr>
          <w:p w:rsidR="00565900" w:rsidRDefault="00565900">
            <w:pPr>
              <w:spacing w:after="0" w:line="240" w:lineRule="auto"/>
              <w:rPr>
                <w:rFonts w:ascii="Corbel" w:hAnsi="Corbel" w:cs="Tahoma"/>
                <w:color w:val="000000"/>
                <w:sz w:val="16"/>
                <w:szCs w:val="16"/>
              </w:rPr>
            </w:pP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OIV</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Atti dell’organo di controllo che svolge funzioni OIV</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Attestazione assolvimento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Organismi di revisione</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Relazioni degli organi di revisione </w:t>
            </w:r>
            <w:proofErr w:type="gramStart"/>
            <w:r>
              <w:rPr>
                <w:rFonts w:ascii="Corbel" w:hAnsi="Corbel" w:cs="Tahoma"/>
                <w:color w:val="000000"/>
                <w:sz w:val="16"/>
                <w:szCs w:val="16"/>
              </w:rPr>
              <w:t>amministrativa  e</w:t>
            </w:r>
            <w:proofErr w:type="gramEnd"/>
            <w:r>
              <w:rPr>
                <w:rFonts w:ascii="Corbel" w:hAnsi="Corbel" w:cs="Tahoma"/>
                <w:color w:val="000000"/>
                <w:sz w:val="16"/>
                <w:szCs w:val="16"/>
              </w:rPr>
              <w:t xml:space="preserve"> contabile al bilancio di esercizio</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RAGIONERIA</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RAGIONERIA</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Relazioni </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Rilievi corte dei conti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Rilievi della Corte dei Conti</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RAGIONERIA</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RAGIONERIA</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Rilievi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Servizi erogati</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Carta dei servizi e standard di qualità</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Carta dei servizi o documento contenente gli standard di qualità dei servizi pubblici</w:t>
            </w:r>
          </w:p>
        </w:tc>
        <w:tc>
          <w:tcPr>
            <w:tcW w:w="1134"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275"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Carta dei servizi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Class action</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Notizia del ricorso in giudizio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Sentenza di definizione del giudizio</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Misure adottate in ottemperanza della sentenza</w:t>
            </w:r>
          </w:p>
        </w:tc>
        <w:tc>
          <w:tcPr>
            <w:tcW w:w="1134"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SEGRETERIA</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br/>
              <w:t>SEGRETERIA</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SIA </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Notizie, sentenze e provvedimenti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Costi contabilizzati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 xml:space="preserve">Costi contabilizzati dei servizi erogati agli utenti, sia finali che </w:t>
            </w:r>
            <w:proofErr w:type="gramStart"/>
            <w:r>
              <w:rPr>
                <w:rFonts w:ascii="Corbel" w:hAnsi="Corbel" w:cs="Tahoma"/>
                <w:sz w:val="16"/>
                <w:szCs w:val="16"/>
              </w:rPr>
              <w:t>intermedi,  e</w:t>
            </w:r>
            <w:proofErr w:type="gramEnd"/>
            <w:r>
              <w:rPr>
                <w:rFonts w:ascii="Corbel" w:hAnsi="Corbel" w:cs="Tahoma"/>
                <w:sz w:val="16"/>
                <w:szCs w:val="16"/>
              </w:rPr>
              <w:t xml:space="preserve"> il relativo andamento nel tempo in tabelle</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RAGIONERIA</w:t>
            </w:r>
          </w:p>
          <w:p w:rsidR="00565900" w:rsidRDefault="00565900">
            <w:pPr>
              <w:spacing w:after="0" w:line="240" w:lineRule="auto"/>
              <w:rPr>
                <w:rFonts w:ascii="Corbel" w:hAnsi="Corbel" w:cs="Tahoma"/>
                <w:color w:val="000000"/>
                <w:sz w:val="16"/>
                <w:szCs w:val="16"/>
              </w:rPr>
            </w:pP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RAGIONERIA</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Costi contabilizzati </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Servizi in rete</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Customer </w:t>
            </w:r>
            <w:proofErr w:type="spellStart"/>
            <w:r>
              <w:rPr>
                <w:rFonts w:ascii="Corbel" w:hAnsi="Corbel" w:cs="Tahoma"/>
                <w:sz w:val="16"/>
                <w:szCs w:val="16"/>
              </w:rPr>
              <w:t>satisfaction</w:t>
            </w:r>
            <w:proofErr w:type="spellEnd"/>
            <w:r>
              <w:rPr>
                <w:rFonts w:ascii="Corbel" w:hAnsi="Corbel" w:cs="Tahoma"/>
                <w:sz w:val="16"/>
                <w:szCs w:val="16"/>
              </w:rPr>
              <w:t xml:space="preserve"> </w:t>
            </w:r>
            <w:proofErr w:type="gramStart"/>
            <w:r>
              <w:rPr>
                <w:rFonts w:ascii="Corbel" w:hAnsi="Corbel" w:cs="Tahoma"/>
                <w:sz w:val="16"/>
                <w:szCs w:val="16"/>
              </w:rPr>
              <w:t>dei  servizi</w:t>
            </w:r>
            <w:proofErr w:type="gramEnd"/>
            <w:r>
              <w:rPr>
                <w:rFonts w:ascii="Corbel" w:hAnsi="Corbel" w:cs="Tahoma"/>
                <w:sz w:val="16"/>
                <w:szCs w:val="16"/>
              </w:rPr>
              <w:t xml:space="preserve"> in rete e statistiche relative </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QUALITA</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QUALITA</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Risultati rilevazioni</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TEMPESTIVO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Pagamenti dell’amministrazione</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Dati sui pagamenti</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Dati sui pagamenti in tabelle in relazione alla tipologia di spesa sostenuta, all’ambito temporale di riferimento e ai beneficiari. Categoria della spesa: uscite correnti e uscite in conto capitale</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QUALITA</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QUALITA</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SIA </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Tabelle</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TRIMESTRALE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Indicatore di tempestività dei pagamenti</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Indicatore dei tempi medi di pagamento relativi agli acquisti di beni, servizi e forniture (indicatore di tempestività dei pagamenti)</w:t>
            </w:r>
          </w:p>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Indicatore trimestrale di tempestività dei pagamenti</w:t>
            </w:r>
          </w:p>
        </w:tc>
        <w:tc>
          <w:tcPr>
            <w:tcW w:w="1134" w:type="dxa"/>
          </w:tcPr>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RAGIONERIA</w:t>
            </w:r>
          </w:p>
        </w:tc>
        <w:tc>
          <w:tcPr>
            <w:tcW w:w="1275" w:type="dxa"/>
          </w:tcPr>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RAGIONERIA</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Pubblicare il dato secondo circolare MEF n. 22 del Luglio 2015 </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ANNUALE</w:t>
            </w:r>
            <w:r>
              <w:rPr>
                <w:rFonts w:ascii="Corbel" w:hAnsi="Corbel" w:cs="Tahoma"/>
                <w:sz w:val="16"/>
                <w:szCs w:val="16"/>
              </w:rPr>
              <w:br/>
            </w:r>
            <w:r>
              <w:rPr>
                <w:rFonts w:ascii="Corbel" w:hAnsi="Corbel" w:cs="Tahoma"/>
                <w:sz w:val="16"/>
                <w:szCs w:val="16"/>
              </w:rPr>
              <w:br/>
              <w:t>TRIMESTRALE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IBAN E Pagamenti</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Comunicazione dei dati IBAN del Conto Corrente </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RAGIONERIA</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RAGIONERIA</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Dati IBAN</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ANNUALE</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Opere pubbliche</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Atti di programmazione</w:t>
            </w:r>
          </w:p>
          <w:p w:rsidR="00565900" w:rsidRDefault="00000000">
            <w:pPr>
              <w:spacing w:after="0" w:line="240" w:lineRule="auto"/>
              <w:rPr>
                <w:rFonts w:ascii="Corbel" w:hAnsi="Corbel" w:cs="Tahoma"/>
                <w:sz w:val="16"/>
                <w:szCs w:val="16"/>
              </w:rPr>
            </w:pPr>
            <w:r>
              <w:rPr>
                <w:rFonts w:ascii="Corbel" w:hAnsi="Corbel" w:cs="Tahoma"/>
                <w:sz w:val="16"/>
                <w:szCs w:val="16"/>
              </w:rPr>
              <w:t>OOPP</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Documenti di programmazione, anche pluriennale, delle opere pubbliche di competenza dell'amministrazione</w:t>
            </w:r>
          </w:p>
          <w:p w:rsidR="00565900" w:rsidRDefault="00000000">
            <w:pPr>
              <w:spacing w:after="0" w:line="240" w:lineRule="auto"/>
              <w:rPr>
                <w:rFonts w:ascii="Corbel" w:hAnsi="Corbel" w:cs="Tahoma"/>
                <w:sz w:val="16"/>
                <w:szCs w:val="16"/>
              </w:rPr>
            </w:pPr>
            <w:r>
              <w:rPr>
                <w:rFonts w:ascii="Corbel" w:hAnsi="Corbel" w:cs="Tahoma"/>
                <w:sz w:val="16"/>
                <w:szCs w:val="16"/>
              </w:rPr>
              <w:t>Link da bandi di gara e contratti</w:t>
            </w:r>
          </w:p>
        </w:tc>
        <w:tc>
          <w:tcPr>
            <w:tcW w:w="1134" w:type="dxa"/>
          </w:tcPr>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SEGRETERIA TECNICA</w:t>
            </w:r>
          </w:p>
        </w:tc>
        <w:tc>
          <w:tcPr>
            <w:tcW w:w="1275" w:type="dxa"/>
          </w:tcPr>
          <w:p w:rsidR="00565900" w:rsidRDefault="00565900">
            <w:pPr>
              <w:spacing w:after="0" w:line="240" w:lineRule="auto"/>
              <w:rPr>
                <w:rFonts w:ascii="Corbel" w:hAnsi="Corbel" w:cs="Tahoma"/>
                <w:sz w:val="16"/>
                <w:szCs w:val="16"/>
              </w:rPr>
            </w:pPr>
          </w:p>
          <w:p w:rsidR="00565900" w:rsidRDefault="00000000">
            <w:pPr>
              <w:spacing w:after="0" w:line="240" w:lineRule="auto"/>
              <w:rPr>
                <w:rFonts w:ascii="Corbel" w:hAnsi="Corbel" w:cs="Tahoma"/>
                <w:sz w:val="16"/>
                <w:szCs w:val="16"/>
              </w:rPr>
            </w:pPr>
            <w:r>
              <w:rPr>
                <w:rFonts w:ascii="Corbel" w:hAnsi="Corbel" w:cs="Tahoma"/>
                <w:sz w:val="16"/>
                <w:szCs w:val="16"/>
              </w:rPr>
              <w:t>SEGRETERIA TECNICA</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SIA </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Programma triennale ed elenco annuale</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Tempi costi indicatori </w:t>
            </w:r>
          </w:p>
          <w:p w:rsidR="00565900" w:rsidRDefault="00000000">
            <w:pPr>
              <w:spacing w:after="0" w:line="240" w:lineRule="auto"/>
              <w:rPr>
                <w:rFonts w:ascii="Corbel" w:hAnsi="Corbel" w:cs="Tahoma"/>
                <w:sz w:val="16"/>
                <w:szCs w:val="16"/>
              </w:rPr>
            </w:pPr>
            <w:r>
              <w:rPr>
                <w:rFonts w:ascii="Corbel" w:hAnsi="Corbel" w:cs="Tahoma"/>
                <w:sz w:val="16"/>
                <w:szCs w:val="16"/>
              </w:rPr>
              <w:t>OOPP</w:t>
            </w: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Tempi costi unitari ed indicatori di realizzazione delle opere pubbliche in corso o completate</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SEGRETERIA TECNICA</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SEGRETERIA TECNICA</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Segreteria tecnica </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Tempi </w:t>
            </w:r>
          </w:p>
          <w:p w:rsidR="00565900" w:rsidRDefault="00000000">
            <w:pPr>
              <w:spacing w:after="0" w:line="240" w:lineRule="auto"/>
              <w:rPr>
                <w:rFonts w:ascii="Corbel" w:hAnsi="Corbel" w:cs="Tahoma"/>
                <w:sz w:val="16"/>
                <w:szCs w:val="16"/>
              </w:rPr>
            </w:pPr>
            <w:r>
              <w:rPr>
                <w:rFonts w:ascii="Corbel" w:hAnsi="Corbel" w:cs="Tahoma"/>
                <w:sz w:val="16"/>
                <w:szCs w:val="16"/>
              </w:rPr>
              <w:t>Costi unitari</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TEMPPESTIVO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Altri contenuti - Corruzione</w:t>
            </w:r>
          </w:p>
          <w:p w:rsidR="00565900" w:rsidRDefault="00565900">
            <w:pPr>
              <w:spacing w:after="0" w:line="240" w:lineRule="auto"/>
              <w:rPr>
                <w:rFonts w:ascii="Corbel" w:hAnsi="Corbel" w:cs="Tahoma"/>
                <w:b/>
                <w:sz w:val="16"/>
                <w:szCs w:val="16"/>
              </w:rPr>
            </w:pPr>
          </w:p>
          <w:p w:rsidR="00565900" w:rsidRDefault="00565900">
            <w:pPr>
              <w:spacing w:after="0" w:line="240" w:lineRule="auto"/>
              <w:rPr>
                <w:rFonts w:ascii="Corbel" w:hAnsi="Corbel" w:cs="Tahoma"/>
                <w:b/>
                <w:sz w:val="16"/>
                <w:szCs w:val="16"/>
              </w:rPr>
            </w:pPr>
          </w:p>
        </w:tc>
        <w:tc>
          <w:tcPr>
            <w:tcW w:w="1701" w:type="dxa"/>
            <w:vMerge w:val="restart"/>
            <w:vAlign w:val="center"/>
          </w:tcPr>
          <w:p w:rsidR="00565900" w:rsidRDefault="00000000">
            <w:pPr>
              <w:spacing w:after="0" w:line="240" w:lineRule="auto"/>
              <w:rPr>
                <w:rFonts w:ascii="Corbel" w:hAnsi="Corbel" w:cs="Tahoma"/>
                <w:sz w:val="16"/>
                <w:szCs w:val="16"/>
              </w:rPr>
            </w:pPr>
            <w:r>
              <w:rPr>
                <w:rFonts w:ascii="Corbel" w:hAnsi="Corbel" w:cs="Tahoma"/>
                <w:sz w:val="16"/>
                <w:szCs w:val="16"/>
              </w:rPr>
              <w:t>Prevenzione della corruzione</w:t>
            </w:r>
          </w:p>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sz w:val="16"/>
                <w:szCs w:val="16"/>
              </w:rPr>
            </w:pPr>
            <w:r>
              <w:rPr>
                <w:rFonts w:ascii="Corbel" w:hAnsi="Corbel" w:cs="Tahoma"/>
                <w:color w:val="000000"/>
                <w:sz w:val="16"/>
                <w:szCs w:val="16"/>
              </w:rPr>
              <w:t>Piano triennale di prevenzione della corruzione</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sz w:val="16"/>
                <w:szCs w:val="16"/>
              </w:rPr>
            </w:pPr>
            <w:r>
              <w:rPr>
                <w:rFonts w:ascii="Corbel" w:hAnsi="Corbel" w:cs="Tahoma"/>
                <w:color w:val="000000"/>
                <w:sz w:val="16"/>
                <w:szCs w:val="16"/>
              </w:rPr>
              <w:t>PTPC</w:t>
            </w:r>
          </w:p>
        </w:tc>
        <w:tc>
          <w:tcPr>
            <w:tcW w:w="1417" w:type="dxa"/>
            <w:vAlign w:val="center"/>
          </w:tcPr>
          <w:p w:rsidR="00565900" w:rsidRDefault="00000000">
            <w:pPr>
              <w:spacing w:after="0" w:line="240" w:lineRule="auto"/>
              <w:rPr>
                <w:rFonts w:ascii="Corbel" w:hAnsi="Corbel" w:cs="Tahoma"/>
                <w:sz w:val="16"/>
                <w:szCs w:val="16"/>
              </w:rPr>
            </w:pPr>
            <w:r>
              <w:rPr>
                <w:rFonts w:ascii="Corbel" w:hAnsi="Corbel" w:cs="Tahoma"/>
                <w:color w:val="000000"/>
                <w:sz w:val="16"/>
                <w:szCs w:val="16"/>
              </w:rPr>
              <w:t>ANNUALE</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Nominativo e recapito RPCT</w:t>
            </w:r>
          </w:p>
        </w:tc>
        <w:tc>
          <w:tcPr>
            <w:tcW w:w="1134"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275" w:type="dxa"/>
          </w:tcPr>
          <w:p w:rsidR="00565900" w:rsidRDefault="00000000">
            <w:pPr>
              <w:spacing w:after="0" w:line="240" w:lineRule="auto"/>
              <w:rPr>
                <w:rFonts w:ascii="Corbel" w:hAnsi="Corbel" w:cs="Tahoma"/>
                <w:sz w:val="16"/>
                <w:szCs w:val="16"/>
              </w:rPr>
            </w:pPr>
            <w:r>
              <w:rPr>
                <w:rFonts w:ascii="Corbel" w:hAnsi="Corbel" w:cs="Tahoma"/>
                <w:sz w:val="16"/>
                <w:szCs w:val="16"/>
              </w:rPr>
              <w:t>RPTC</w:t>
            </w:r>
          </w:p>
        </w:tc>
        <w:tc>
          <w:tcPr>
            <w:tcW w:w="1134"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Nominativo </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rPr>
          <w:trHeight w:val="577"/>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Relazione del responsabile della prevenzione della corruzione recante i risultati dell’attività svolta (entro il 15 dic. di ogni anno)</w:t>
            </w:r>
          </w:p>
        </w:tc>
        <w:tc>
          <w:tcPr>
            <w:tcW w:w="1134"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275"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Relazione</w:t>
            </w:r>
          </w:p>
          <w:p w:rsidR="00565900" w:rsidRDefault="00565900">
            <w:pPr>
              <w:spacing w:after="0" w:line="240" w:lineRule="auto"/>
              <w:rPr>
                <w:rFonts w:ascii="Corbel" w:hAnsi="Corbel" w:cs="Tahoma"/>
                <w:color w:val="000000"/>
                <w:sz w:val="16"/>
                <w:szCs w:val="16"/>
              </w:rPr>
            </w:pP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rPr>
          <w:trHeight w:val="577"/>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Merge/>
            <w:vAlign w:val="center"/>
          </w:tcPr>
          <w:p w:rsidR="00565900" w:rsidRDefault="00565900">
            <w:pPr>
              <w:spacing w:after="0" w:line="240" w:lineRule="auto"/>
              <w:rPr>
                <w:rFonts w:ascii="Corbel" w:hAnsi="Corbel" w:cs="Tahoma"/>
                <w:sz w:val="16"/>
                <w:szCs w:val="16"/>
              </w:rPr>
            </w:pP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Atti di accertamento delle violazioni</w:t>
            </w:r>
          </w:p>
        </w:tc>
        <w:tc>
          <w:tcPr>
            <w:tcW w:w="1134"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275"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Atti di accertamento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restart"/>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Altri contenuti – Accesso civico</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Accesso civico semplice</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Nome del Responsabile della trasparenza cui è presentata la richiesta di accesso civico, </w:t>
            </w:r>
            <w:proofErr w:type="spellStart"/>
            <w:r>
              <w:rPr>
                <w:rFonts w:ascii="Corbel" w:hAnsi="Corbel" w:cs="Tahoma"/>
                <w:color w:val="000000"/>
                <w:sz w:val="16"/>
                <w:szCs w:val="16"/>
              </w:rPr>
              <w:t>nonchè</w:t>
            </w:r>
            <w:proofErr w:type="spellEnd"/>
            <w:r>
              <w:rPr>
                <w:rFonts w:ascii="Corbel" w:hAnsi="Corbel" w:cs="Tahoma"/>
                <w:color w:val="000000"/>
                <w:sz w:val="16"/>
                <w:szCs w:val="16"/>
              </w:rPr>
              <w:t xml:space="preserve"> modalità per l'esercizio di tale diritto, con indicazione dei recapiti telefonici e delle caselle di posta elettronica istituzionale</w:t>
            </w:r>
          </w:p>
        </w:tc>
        <w:tc>
          <w:tcPr>
            <w:tcW w:w="1134"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275"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Dati e contatti del responsabile trasparenza e procedura per l’accesso civico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p w:rsidR="00565900" w:rsidRDefault="00565900">
            <w:pPr>
              <w:spacing w:after="0" w:line="240" w:lineRule="auto"/>
              <w:rPr>
                <w:rFonts w:ascii="Corbel" w:hAnsi="Corbel" w:cs="Tahoma"/>
                <w:color w:val="000000"/>
                <w:sz w:val="16"/>
                <w:szCs w:val="16"/>
              </w:rPr>
            </w:pPr>
          </w:p>
        </w:tc>
      </w:tr>
      <w:tr w:rsidR="00565900">
        <w:trPr>
          <w:trHeight w:val="591"/>
        </w:trPr>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Accesso civico generalizzato</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Nome degli uffici competenti e modalità richiesta di accesso civico generalizzato concernenti dati e documenti ulteriori rispetto a quelli oggetto di pubblicazione obbligatoria</w:t>
            </w:r>
          </w:p>
        </w:tc>
        <w:tc>
          <w:tcPr>
            <w:tcW w:w="1134"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275"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Dati e contatti del responsabile trasparenza e procedura per l’accesso civico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Accesso civico generalizzato</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Nome degli uffici competenti e modalità richiesta di accesso civico generalizzato concernenti dati e documenti relativi alle attività di pubblico interesse ulteriori rispetto a quelli oggetto di obbligo di pubblicazione.</w:t>
            </w:r>
          </w:p>
        </w:tc>
        <w:tc>
          <w:tcPr>
            <w:tcW w:w="1134"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275" w:type="dxa"/>
          </w:tcPr>
          <w:p w:rsidR="00565900" w:rsidRDefault="00565900">
            <w:pPr>
              <w:spacing w:after="0" w:line="240" w:lineRule="auto"/>
              <w:rPr>
                <w:rFonts w:ascii="Corbel" w:hAnsi="Corbel" w:cs="Tahoma"/>
                <w:color w:val="000000"/>
                <w:sz w:val="16"/>
                <w:szCs w:val="16"/>
              </w:rPr>
            </w:pP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Dati e contatti del responsabile trasparenza e procedura per l’accesso civico</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TEMPESTIVO</w:t>
            </w:r>
          </w:p>
        </w:tc>
      </w:tr>
      <w:tr w:rsidR="00565900">
        <w:tc>
          <w:tcPr>
            <w:tcW w:w="1418" w:type="dxa"/>
            <w:vMerge/>
            <w:vAlign w:val="center"/>
          </w:tcPr>
          <w:p w:rsidR="00565900" w:rsidRDefault="00565900">
            <w:pPr>
              <w:spacing w:after="0" w:line="240" w:lineRule="auto"/>
              <w:rPr>
                <w:rFonts w:ascii="Corbel" w:hAnsi="Corbel" w:cs="Tahoma"/>
                <w:b/>
                <w:sz w:val="16"/>
                <w:szCs w:val="16"/>
              </w:rPr>
            </w:pP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Registro degli accessi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Registro degli accessi</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RPTC</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Registro accessi</w:t>
            </w: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SEMESTRALE</w:t>
            </w:r>
          </w:p>
        </w:tc>
      </w:tr>
      <w:tr w:rsidR="00565900">
        <w:tc>
          <w:tcPr>
            <w:tcW w:w="1418" w:type="dxa"/>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Altri contenuti</w:t>
            </w:r>
          </w:p>
          <w:p w:rsidR="00565900" w:rsidRDefault="00000000">
            <w:pPr>
              <w:spacing w:after="0" w:line="240" w:lineRule="auto"/>
              <w:rPr>
                <w:rFonts w:ascii="Corbel" w:hAnsi="Corbel" w:cs="Tahoma"/>
                <w:b/>
                <w:sz w:val="16"/>
                <w:szCs w:val="16"/>
              </w:rPr>
            </w:pPr>
            <w:r>
              <w:rPr>
                <w:rFonts w:ascii="Corbel" w:hAnsi="Corbel" w:cs="Tahoma"/>
                <w:b/>
                <w:sz w:val="16"/>
                <w:szCs w:val="16"/>
              </w:rPr>
              <w:t>Accessibilità</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Accessibilità</w:t>
            </w:r>
          </w:p>
          <w:p w:rsidR="00565900" w:rsidRDefault="00000000">
            <w:pPr>
              <w:spacing w:after="0" w:line="240" w:lineRule="auto"/>
              <w:rPr>
                <w:rFonts w:ascii="Corbel" w:hAnsi="Corbel" w:cs="Tahoma"/>
                <w:sz w:val="16"/>
                <w:szCs w:val="16"/>
              </w:rPr>
            </w:pPr>
            <w:r>
              <w:rPr>
                <w:rFonts w:ascii="Corbel" w:hAnsi="Corbel" w:cs="Tahoma"/>
                <w:sz w:val="16"/>
                <w:szCs w:val="16"/>
              </w:rPr>
              <w:t>Catalogo dei dati</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Catalogo dei dati dei metadati e delle relative banche dati</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Regolamenti che disciplinano l’accesso telematico</w:t>
            </w:r>
          </w:p>
        </w:tc>
        <w:tc>
          <w:tcPr>
            <w:tcW w:w="1134" w:type="dxa"/>
          </w:tcPr>
          <w:p w:rsidR="00565900" w:rsidRDefault="00565900">
            <w:pPr>
              <w:spacing w:after="0" w:line="240" w:lineRule="auto"/>
              <w:rPr>
                <w:rFonts w:ascii="Corbel" w:hAnsi="Corbel" w:cs="Tahoma"/>
                <w:color w:val="000000"/>
                <w:sz w:val="16"/>
                <w:szCs w:val="16"/>
              </w:rPr>
            </w:pPr>
          </w:p>
        </w:tc>
        <w:tc>
          <w:tcPr>
            <w:tcW w:w="1275" w:type="dxa"/>
          </w:tcPr>
          <w:p w:rsidR="00565900" w:rsidRDefault="00565900">
            <w:pPr>
              <w:spacing w:after="0" w:line="240" w:lineRule="auto"/>
              <w:rPr>
                <w:rFonts w:ascii="Corbel" w:hAnsi="Corbel" w:cs="Tahoma"/>
                <w:color w:val="000000"/>
                <w:sz w:val="16"/>
                <w:szCs w:val="16"/>
              </w:rPr>
            </w:pPr>
          </w:p>
        </w:tc>
        <w:tc>
          <w:tcPr>
            <w:tcW w:w="1134" w:type="dxa"/>
            <w:vAlign w:val="center"/>
          </w:tcPr>
          <w:p w:rsidR="00565900" w:rsidRDefault="00565900">
            <w:pPr>
              <w:spacing w:after="0" w:line="240" w:lineRule="auto"/>
              <w:rPr>
                <w:rFonts w:ascii="Corbel" w:hAnsi="Corbel" w:cs="Tahoma"/>
                <w:color w:val="000000"/>
                <w:sz w:val="16"/>
                <w:szCs w:val="16"/>
              </w:rPr>
            </w:pPr>
          </w:p>
        </w:tc>
        <w:tc>
          <w:tcPr>
            <w:tcW w:w="1985" w:type="dxa"/>
            <w:vAlign w:val="center"/>
          </w:tcPr>
          <w:p w:rsidR="00565900" w:rsidRDefault="00565900">
            <w:pPr>
              <w:spacing w:after="0" w:line="240" w:lineRule="auto"/>
              <w:rPr>
                <w:rFonts w:ascii="Corbel" w:hAnsi="Corbel" w:cs="Tahoma"/>
                <w:color w:val="000000"/>
                <w:sz w:val="16"/>
                <w:szCs w:val="16"/>
              </w:rPr>
            </w:pPr>
          </w:p>
        </w:tc>
        <w:tc>
          <w:tcPr>
            <w:tcW w:w="1417"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ANNUALE</w:t>
            </w:r>
          </w:p>
        </w:tc>
      </w:tr>
      <w:tr w:rsidR="00565900">
        <w:tc>
          <w:tcPr>
            <w:tcW w:w="1418" w:type="dxa"/>
            <w:vAlign w:val="center"/>
          </w:tcPr>
          <w:p w:rsidR="00565900" w:rsidRDefault="00000000">
            <w:pPr>
              <w:spacing w:after="0" w:line="240" w:lineRule="auto"/>
              <w:rPr>
                <w:rFonts w:ascii="Corbel" w:hAnsi="Corbel" w:cs="Tahoma"/>
                <w:b/>
                <w:sz w:val="16"/>
                <w:szCs w:val="16"/>
              </w:rPr>
            </w:pPr>
            <w:r>
              <w:rPr>
                <w:rFonts w:ascii="Corbel" w:hAnsi="Corbel" w:cs="Tahoma"/>
                <w:b/>
                <w:sz w:val="16"/>
                <w:szCs w:val="16"/>
              </w:rPr>
              <w:t>Altri contenuti</w:t>
            </w:r>
          </w:p>
          <w:p w:rsidR="00565900" w:rsidRDefault="00000000">
            <w:pPr>
              <w:spacing w:after="0" w:line="240" w:lineRule="auto"/>
              <w:rPr>
                <w:rFonts w:ascii="Corbel" w:hAnsi="Corbel" w:cs="Tahoma"/>
                <w:b/>
                <w:sz w:val="16"/>
                <w:szCs w:val="16"/>
              </w:rPr>
            </w:pPr>
            <w:r>
              <w:rPr>
                <w:rFonts w:ascii="Corbel" w:hAnsi="Corbel" w:cs="Tahoma"/>
                <w:b/>
                <w:sz w:val="16"/>
                <w:szCs w:val="16"/>
              </w:rPr>
              <w:t>Dati ulteriori</w:t>
            </w:r>
          </w:p>
        </w:tc>
        <w:tc>
          <w:tcPr>
            <w:tcW w:w="1701" w:type="dxa"/>
            <w:vAlign w:val="center"/>
          </w:tcPr>
          <w:p w:rsidR="00565900" w:rsidRDefault="00000000">
            <w:pPr>
              <w:spacing w:after="0" w:line="240" w:lineRule="auto"/>
              <w:rPr>
                <w:rFonts w:ascii="Corbel" w:hAnsi="Corbel" w:cs="Tahoma"/>
                <w:sz w:val="16"/>
                <w:szCs w:val="16"/>
              </w:rPr>
            </w:pPr>
            <w:r>
              <w:rPr>
                <w:rFonts w:ascii="Corbel" w:hAnsi="Corbel" w:cs="Tahoma"/>
                <w:sz w:val="16"/>
                <w:szCs w:val="16"/>
              </w:rPr>
              <w:t xml:space="preserve">Dati ulteriori </w:t>
            </w:r>
          </w:p>
        </w:tc>
        <w:tc>
          <w:tcPr>
            <w:tcW w:w="4820"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Dati informazioni e documenti ulteriori che le società non hanno l’obbligo di pubblicare non riconducibili alle sottosezioni indicate</w:t>
            </w:r>
          </w:p>
        </w:tc>
        <w:tc>
          <w:tcPr>
            <w:tcW w:w="1134"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UFFICI </w:t>
            </w:r>
          </w:p>
          <w:p w:rsidR="00565900" w:rsidRDefault="00000000">
            <w:pPr>
              <w:spacing w:after="0" w:line="240" w:lineRule="auto"/>
              <w:rPr>
                <w:rFonts w:ascii="Corbel" w:hAnsi="Corbel" w:cs="Tahoma"/>
                <w:color w:val="000000"/>
                <w:sz w:val="16"/>
                <w:szCs w:val="16"/>
              </w:rPr>
            </w:pPr>
            <w:proofErr w:type="spellStart"/>
            <w:r>
              <w:rPr>
                <w:rFonts w:ascii="Corbel" w:hAnsi="Corbel" w:cs="Tahoma"/>
                <w:color w:val="000000"/>
                <w:sz w:val="16"/>
                <w:szCs w:val="16"/>
              </w:rPr>
              <w:t>Competentio</w:t>
            </w:r>
            <w:proofErr w:type="spellEnd"/>
          </w:p>
        </w:tc>
        <w:tc>
          <w:tcPr>
            <w:tcW w:w="1275" w:type="dxa"/>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UFFICI </w:t>
            </w:r>
          </w:p>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COMPETENTI</w:t>
            </w:r>
          </w:p>
        </w:tc>
        <w:tc>
          <w:tcPr>
            <w:tcW w:w="1134"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SIA</w:t>
            </w:r>
          </w:p>
        </w:tc>
        <w:tc>
          <w:tcPr>
            <w:tcW w:w="1985" w:type="dxa"/>
            <w:vAlign w:val="center"/>
          </w:tcPr>
          <w:p w:rsidR="00565900" w:rsidRDefault="00000000">
            <w:pPr>
              <w:spacing w:after="0" w:line="240" w:lineRule="auto"/>
              <w:rPr>
                <w:rFonts w:ascii="Corbel" w:hAnsi="Corbel" w:cs="Tahoma"/>
                <w:color w:val="000000"/>
                <w:sz w:val="16"/>
                <w:szCs w:val="16"/>
              </w:rPr>
            </w:pPr>
            <w:r>
              <w:rPr>
                <w:rFonts w:ascii="Corbel" w:hAnsi="Corbel" w:cs="Tahoma"/>
                <w:color w:val="000000"/>
                <w:sz w:val="16"/>
                <w:szCs w:val="16"/>
              </w:rPr>
              <w:t xml:space="preserve">Dati ulteriori </w:t>
            </w:r>
          </w:p>
        </w:tc>
        <w:tc>
          <w:tcPr>
            <w:tcW w:w="1417" w:type="dxa"/>
            <w:vAlign w:val="center"/>
          </w:tcPr>
          <w:p w:rsidR="00565900" w:rsidRDefault="00565900">
            <w:pPr>
              <w:spacing w:after="0" w:line="240" w:lineRule="auto"/>
              <w:rPr>
                <w:rFonts w:ascii="Corbel" w:hAnsi="Corbel" w:cs="Tahoma"/>
                <w:color w:val="000000"/>
                <w:sz w:val="16"/>
                <w:szCs w:val="16"/>
              </w:rPr>
            </w:pPr>
          </w:p>
        </w:tc>
      </w:tr>
    </w:tbl>
    <w:p w:rsidR="00565900" w:rsidRDefault="00565900">
      <w:pPr>
        <w:pStyle w:val="Paragrafoelenco"/>
        <w:tabs>
          <w:tab w:val="left" w:pos="5697"/>
        </w:tabs>
        <w:ind w:left="0"/>
        <w:jc w:val="both"/>
        <w:rPr>
          <w:rFonts w:ascii="Corbel" w:hAnsi="Corbel" w:cs="Tahoma"/>
          <w:color w:val="FF0000"/>
        </w:rPr>
        <w:sectPr w:rsidR="00565900" w:rsidSect="00A46E73">
          <w:pgSz w:w="11906" w:h="16838" w:code="9"/>
          <w:pgMar w:top="1134" w:right="1134" w:bottom="2131" w:left="707" w:header="708" w:footer="708" w:gutter="0"/>
          <w:cols w:space="708"/>
          <w:docGrid w:linePitch="299"/>
        </w:sectPr>
      </w:pPr>
    </w:p>
    <w:p w:rsidR="00565900" w:rsidRDefault="00000000">
      <w:pPr>
        <w:pStyle w:val="Titolo3"/>
        <w:numPr>
          <w:ilvl w:val="0"/>
          <w:numId w:val="2"/>
        </w:numPr>
        <w:spacing w:before="0" w:after="200"/>
        <w:ind w:left="567" w:hanging="567"/>
        <w:jc w:val="both"/>
        <w:rPr>
          <w:rFonts w:ascii="Corbel" w:hAnsi="Corbel" w:cs="Tahoma"/>
          <w:color w:val="44546A" w:themeColor="text2"/>
        </w:rPr>
      </w:pPr>
      <w:bookmarkStart w:id="4" w:name="_Toc421718227"/>
      <w:bookmarkStart w:id="5" w:name="_Toc422559085"/>
      <w:r>
        <w:rPr>
          <w:rFonts w:ascii="Corbel" w:hAnsi="Corbel" w:cs="Tahoma"/>
          <w:color w:val="44546A" w:themeColor="text2"/>
        </w:rPr>
        <w:t>Trasparenza e rispetto della normativa sulla Privacy</w:t>
      </w:r>
      <w:bookmarkEnd w:id="4"/>
      <w:bookmarkEnd w:id="5"/>
    </w:p>
    <w:p w:rsidR="00565900" w:rsidRDefault="00000000">
      <w:pPr>
        <w:pStyle w:val="Paragrafoelenco"/>
        <w:tabs>
          <w:tab w:val="left" w:pos="5697"/>
        </w:tabs>
        <w:ind w:left="0"/>
        <w:jc w:val="both"/>
        <w:rPr>
          <w:rFonts w:ascii="Corbel" w:hAnsi="Corbel" w:cs="Tahoma"/>
        </w:rPr>
      </w:pPr>
      <w:r>
        <w:rPr>
          <w:rFonts w:ascii="Corbel" w:hAnsi="Corbel" w:cs="Tahoma"/>
        </w:rPr>
        <w:t xml:space="preserve">ERP Lucca nella pubblicazione dei dati previsti dal </w:t>
      </w:r>
      <w:proofErr w:type="spellStart"/>
      <w:r>
        <w:rPr>
          <w:rFonts w:ascii="Corbel" w:hAnsi="Corbel" w:cs="Tahoma"/>
        </w:rPr>
        <w:t>D.Lgs</w:t>
      </w:r>
      <w:proofErr w:type="spellEnd"/>
      <w:r>
        <w:rPr>
          <w:rFonts w:ascii="Corbel" w:hAnsi="Corbel" w:cs="Tahoma"/>
        </w:rPr>
        <w:t xml:space="preserve"> 33/13 segue le indicazioni del garante contenute nel documento “</w:t>
      </w:r>
      <w:r>
        <w:rPr>
          <w:rFonts w:ascii="Corbel" w:hAnsi="Corbel" w:cs="Tahoma"/>
          <w:i/>
        </w:rPr>
        <w:t>linee guida in materia di trattamento di dati personali, contenuti anche in atti e documenti amministrativi, effettuato per finalità di pubblicità e trasparenza sul web da soggetti pubblici e da altri enti obbligati</w:t>
      </w:r>
      <w:r>
        <w:rPr>
          <w:rFonts w:ascii="Corbel" w:hAnsi="Corbel" w:cs="Tahoma"/>
        </w:rPr>
        <w:t>”.</w:t>
      </w:r>
    </w:p>
    <w:p w:rsidR="00565900" w:rsidRDefault="00000000">
      <w:pPr>
        <w:pStyle w:val="Paragrafoelenco"/>
        <w:tabs>
          <w:tab w:val="left" w:pos="5697"/>
        </w:tabs>
        <w:ind w:left="0"/>
        <w:jc w:val="both"/>
        <w:rPr>
          <w:rFonts w:ascii="Corbel" w:hAnsi="Corbel" w:cs="Tahoma"/>
        </w:rPr>
      </w:pPr>
      <w:r>
        <w:rPr>
          <w:rFonts w:ascii="Corbel" w:hAnsi="Corbel" w:cs="Tahoma"/>
        </w:rPr>
        <w:t>Di conseguenza non pubblica i dati personali</w:t>
      </w:r>
      <w:r>
        <w:rPr>
          <w:rStyle w:val="Rimandonotaapidipagina"/>
          <w:rFonts w:ascii="Corbel" w:hAnsi="Corbel" w:cs="Tahoma"/>
        </w:rPr>
        <w:footnoteReference w:id="1"/>
      </w:r>
      <w:r>
        <w:rPr>
          <w:rFonts w:ascii="Corbel" w:hAnsi="Corbel" w:cs="Tahoma"/>
        </w:rPr>
        <w:t xml:space="preserve"> e i dati identificativi</w:t>
      </w:r>
      <w:r>
        <w:rPr>
          <w:rStyle w:val="Rimandonotaapidipagina"/>
          <w:rFonts w:ascii="Corbel" w:hAnsi="Corbel" w:cs="Tahoma"/>
        </w:rPr>
        <w:footnoteReference w:id="2"/>
      </w:r>
      <w:r>
        <w:rPr>
          <w:rFonts w:ascii="Corbel" w:hAnsi="Corbel" w:cs="Tahoma"/>
        </w:rPr>
        <w:t xml:space="preserve"> se, per assicurare il corretto e completo esercizio del diritto alla trasparenza, è sufficiente utilizzare misure di anonimizzazione, limitare la visibilità di dati o parti di documenti, o utilizzare altri strumenti idonei a tutelare le esigenze di riservatezza.</w:t>
      </w:r>
    </w:p>
    <w:p w:rsidR="00565900" w:rsidRDefault="00000000">
      <w:pPr>
        <w:pStyle w:val="Paragrafoelenco"/>
        <w:tabs>
          <w:tab w:val="left" w:pos="5697"/>
        </w:tabs>
        <w:ind w:left="0"/>
        <w:jc w:val="both"/>
        <w:rPr>
          <w:rFonts w:ascii="Corbel" w:hAnsi="Corbel" w:cs="Tahoma"/>
        </w:rPr>
      </w:pPr>
      <w:r>
        <w:rPr>
          <w:rFonts w:ascii="Corbel" w:hAnsi="Corbel" w:cs="Tahoma"/>
        </w:rPr>
        <w:t>In ogni caso ERP Lucca:</w:t>
      </w:r>
    </w:p>
    <w:p w:rsidR="00565900" w:rsidRDefault="00000000">
      <w:pPr>
        <w:pStyle w:val="Paragrafoelenco"/>
        <w:numPr>
          <w:ilvl w:val="0"/>
          <w:numId w:val="12"/>
        </w:numPr>
        <w:tabs>
          <w:tab w:val="left" w:pos="5697"/>
        </w:tabs>
        <w:jc w:val="both"/>
        <w:rPr>
          <w:rFonts w:ascii="Corbel" w:hAnsi="Corbel" w:cs="Tahoma"/>
        </w:rPr>
      </w:pPr>
      <w:r>
        <w:rPr>
          <w:rFonts w:ascii="Corbel" w:hAnsi="Corbel" w:cs="Tahoma"/>
        </w:rPr>
        <w:t>non rende intelleggibili i dati personali non necessari, eccedenti o non pertinenti con le finalità della pubblicazione (principio di pertinenza e non eccedenza);</w:t>
      </w:r>
    </w:p>
    <w:p w:rsidR="00565900" w:rsidRDefault="00000000">
      <w:pPr>
        <w:pStyle w:val="Paragrafoelenco"/>
        <w:numPr>
          <w:ilvl w:val="0"/>
          <w:numId w:val="12"/>
        </w:numPr>
        <w:tabs>
          <w:tab w:val="left" w:pos="5697"/>
        </w:tabs>
        <w:jc w:val="both"/>
        <w:rPr>
          <w:rFonts w:ascii="Corbel" w:hAnsi="Corbel" w:cs="Tahoma"/>
        </w:rPr>
      </w:pPr>
      <w:r>
        <w:rPr>
          <w:rFonts w:ascii="Corbel" w:hAnsi="Corbel" w:cs="Tahoma"/>
        </w:rPr>
        <w:t>pubblica i dati sensibili</w:t>
      </w:r>
      <w:r>
        <w:rPr>
          <w:rStyle w:val="Rimandonotaapidipagina"/>
          <w:rFonts w:ascii="Corbel" w:hAnsi="Corbel" w:cs="Tahoma"/>
        </w:rPr>
        <w:footnoteReference w:id="3"/>
      </w:r>
      <w:r>
        <w:rPr>
          <w:rFonts w:ascii="Corbel" w:hAnsi="Corbel" w:cs="Tahoma"/>
        </w:rPr>
        <w:t xml:space="preserve"> e giudiziari</w:t>
      </w:r>
      <w:r>
        <w:rPr>
          <w:rStyle w:val="Rimandonotaapidipagina"/>
          <w:rFonts w:ascii="Corbel" w:hAnsi="Corbel" w:cs="Tahoma"/>
        </w:rPr>
        <w:footnoteReference w:id="4"/>
      </w:r>
      <w:r>
        <w:rPr>
          <w:rFonts w:ascii="Corbel" w:hAnsi="Corbel" w:cs="Tahoma"/>
        </w:rPr>
        <w:t xml:space="preserve"> solo nel caso in cui la pubblicazione risulti, con adeguata motivazione, l’unico mezzo utilizzabile per assicurare il corretto e completo esercizio del diritto alla trasparenza;</w:t>
      </w:r>
    </w:p>
    <w:p w:rsidR="00565900" w:rsidRDefault="00000000">
      <w:pPr>
        <w:pStyle w:val="Paragrafoelenco"/>
        <w:numPr>
          <w:ilvl w:val="0"/>
          <w:numId w:val="12"/>
        </w:numPr>
        <w:tabs>
          <w:tab w:val="left" w:pos="5697"/>
        </w:tabs>
        <w:jc w:val="both"/>
        <w:rPr>
          <w:rFonts w:ascii="Corbel" w:hAnsi="Corbel" w:cs="Tahoma"/>
        </w:rPr>
      </w:pPr>
      <w:r>
        <w:rPr>
          <w:rFonts w:ascii="Corbel" w:hAnsi="Corbel" w:cs="Tahoma"/>
        </w:rPr>
        <w:t xml:space="preserve">non pubblica i dati, le informazioni e i documenti idonei a rivelare lo stato di salute e la vita sessuale; </w:t>
      </w:r>
    </w:p>
    <w:p w:rsidR="00565900" w:rsidRDefault="00000000">
      <w:pPr>
        <w:pStyle w:val="Paragrafoelenco"/>
        <w:numPr>
          <w:ilvl w:val="0"/>
          <w:numId w:val="12"/>
        </w:numPr>
        <w:tabs>
          <w:tab w:val="left" w:pos="5697"/>
        </w:tabs>
        <w:jc w:val="both"/>
        <w:rPr>
          <w:rFonts w:ascii="Corbel" w:hAnsi="Corbel" w:cs="Tahoma"/>
        </w:rPr>
      </w:pPr>
      <w:r>
        <w:rPr>
          <w:rFonts w:ascii="Corbel" w:hAnsi="Corbel" w:cs="Tahoma"/>
        </w:rPr>
        <w:t>non pubblica i dati, le informazioni e i documenti che sono sottratti al diritto di accesso previsto dalla legge n. 241/199024 25.</w:t>
      </w:r>
    </w:p>
    <w:p w:rsidR="00565900" w:rsidRDefault="00565900">
      <w:pPr>
        <w:pStyle w:val="Paragrafoelenco"/>
        <w:tabs>
          <w:tab w:val="left" w:pos="5697"/>
        </w:tabs>
        <w:ind w:left="0"/>
        <w:jc w:val="both"/>
        <w:rPr>
          <w:rFonts w:ascii="Corbel" w:hAnsi="Corbel" w:cs="Tahoma"/>
        </w:rPr>
      </w:pPr>
    </w:p>
    <w:p w:rsidR="00565900" w:rsidRDefault="00000000">
      <w:pPr>
        <w:pStyle w:val="Titolo3"/>
        <w:numPr>
          <w:ilvl w:val="0"/>
          <w:numId w:val="2"/>
        </w:numPr>
        <w:spacing w:before="0" w:after="200"/>
        <w:ind w:left="567" w:hanging="567"/>
        <w:jc w:val="both"/>
        <w:rPr>
          <w:rFonts w:ascii="Corbel" w:hAnsi="Corbel" w:cs="Tahoma"/>
          <w:color w:val="44546A" w:themeColor="text2"/>
        </w:rPr>
      </w:pPr>
      <w:bookmarkStart w:id="6" w:name="_Toc421718228"/>
      <w:bookmarkStart w:id="7" w:name="_Toc422559086"/>
      <w:r>
        <w:rPr>
          <w:rFonts w:ascii="Corbel" w:hAnsi="Corbel" w:cs="Tahoma"/>
          <w:color w:val="44546A" w:themeColor="text2"/>
        </w:rPr>
        <w:t>Accesso civico</w:t>
      </w:r>
      <w:bookmarkEnd w:id="6"/>
      <w:bookmarkEnd w:id="7"/>
      <w:r>
        <w:rPr>
          <w:rFonts w:ascii="Corbel" w:hAnsi="Corbel" w:cs="Tahoma"/>
          <w:color w:val="44546A" w:themeColor="text2"/>
        </w:rPr>
        <w:t xml:space="preserve"> semplice</w:t>
      </w:r>
    </w:p>
    <w:p w:rsidR="00565900" w:rsidRDefault="00000000">
      <w:pPr>
        <w:pStyle w:val="Paragrafoelenco"/>
        <w:tabs>
          <w:tab w:val="left" w:pos="5697"/>
        </w:tabs>
        <w:ind w:left="0"/>
        <w:jc w:val="both"/>
        <w:rPr>
          <w:rFonts w:ascii="Corbel" w:hAnsi="Corbel" w:cs="Tahoma"/>
        </w:rPr>
      </w:pPr>
      <w:r>
        <w:rPr>
          <w:rFonts w:ascii="Corbel" w:hAnsi="Corbel" w:cs="Tahoma"/>
        </w:rPr>
        <w:t xml:space="preserve">L’accesso civico disciplinato dall’art. 5 comma 1 del </w:t>
      </w:r>
      <w:proofErr w:type="spellStart"/>
      <w:r>
        <w:rPr>
          <w:rFonts w:ascii="Corbel" w:hAnsi="Corbel" w:cs="Tahoma"/>
        </w:rPr>
        <w:t>D.Lgs</w:t>
      </w:r>
      <w:proofErr w:type="spellEnd"/>
      <w:r>
        <w:rPr>
          <w:rFonts w:ascii="Corbel" w:hAnsi="Corbel" w:cs="Tahoma"/>
        </w:rPr>
        <w:t xml:space="preserve"> 33/13 prevede l’obbligo per le pubbliche amministrazioni (comprese le società da queste controllate e partecipate) di rendere noti i documenti, le informazioni o i dati, attribuendo allo stesso tempo il diritto di chiunque di richiedere i medesimi, nei casi in cui sia stata omessa la loro pubblicazione.</w:t>
      </w:r>
    </w:p>
    <w:p w:rsidR="00565900" w:rsidRDefault="00000000">
      <w:pPr>
        <w:pStyle w:val="Paragrafoelenco"/>
        <w:tabs>
          <w:tab w:val="left" w:pos="5697"/>
        </w:tabs>
        <w:ind w:left="0"/>
        <w:jc w:val="both"/>
        <w:rPr>
          <w:rFonts w:ascii="Corbel" w:hAnsi="Corbel" w:cs="Tahoma"/>
        </w:rPr>
      </w:pPr>
      <w:r>
        <w:rPr>
          <w:rFonts w:ascii="Corbel" w:hAnsi="Corbel" w:cs="Tahoma"/>
        </w:rPr>
        <w:t>La richiesta di accesso civico come prevista dalla nuova normativa, non necessita di alcuna limitazione e cosa più importante e che la legittimazione soggettiva del richiedente non deve essere motivata; è inoltre gratuita e va presentata al responsabile della trasparenza dell’amministrazione obbligata alla pubblicazione, che dovrà poi pronunciarsi sulla stessa istanza.</w:t>
      </w:r>
    </w:p>
    <w:p w:rsidR="00565900" w:rsidRDefault="00000000">
      <w:pPr>
        <w:pStyle w:val="Paragrafoelenco"/>
        <w:tabs>
          <w:tab w:val="left" w:pos="5697"/>
        </w:tabs>
        <w:ind w:left="0"/>
        <w:jc w:val="both"/>
        <w:rPr>
          <w:rFonts w:ascii="Corbel" w:hAnsi="Corbel" w:cs="Tahoma"/>
        </w:rPr>
      </w:pPr>
      <w:r>
        <w:rPr>
          <w:rFonts w:ascii="Corbel" w:hAnsi="Corbel" w:cs="Tahoma"/>
        </w:rPr>
        <w:t>Nell’ipotesi di mancata pubblicazione dell’atto, documento o altra informazione, l’amministrazione, entro trenta giorni, deve procedere alla pubblicazione nel sito del dato richiesto e contestualmente dovrà trasmetterlo al richiedente o in alternativa potrà comunicare al medesimo l’avvenuta pubblicazione e indicare il collegamento ipertestuale a quanto richiesto. Se invece il documento, l’informazione o il dato richiesti risultino già pubblicati ai sensi della legislazione vigente, l’amministrazione provvederà a specificare al richiedente il relativo collegamento ipertestuale.</w:t>
      </w:r>
    </w:p>
    <w:p w:rsidR="00565900" w:rsidRDefault="00000000">
      <w:pPr>
        <w:pStyle w:val="Paragrafoelenco"/>
        <w:tabs>
          <w:tab w:val="left" w:pos="5697"/>
        </w:tabs>
        <w:ind w:left="0"/>
        <w:jc w:val="both"/>
        <w:rPr>
          <w:rFonts w:ascii="Corbel" w:hAnsi="Corbel" w:cs="Tahoma"/>
        </w:rPr>
      </w:pPr>
      <w:r>
        <w:rPr>
          <w:rFonts w:ascii="Corbel" w:hAnsi="Corbel" w:cs="Tahoma"/>
        </w:rPr>
        <w:t>Nei casi di ritardo o mancata risposta, l’instante potrà rivolgersi al titolare del potere sostitutivo di cui all’articolo 2, comma 9-bis della legge 7 agosto 1990, n. 241, e successive modificazioni, che, verificata la sussistenza dell’obbligo di pubblicazione, nei termini di cui al comma 9-ter del medesimo articolo, provvederà a dare risposta.</w:t>
      </w:r>
    </w:p>
    <w:p w:rsidR="00565900" w:rsidRDefault="00000000">
      <w:pPr>
        <w:pStyle w:val="Paragrafoelenco"/>
        <w:tabs>
          <w:tab w:val="left" w:pos="5697"/>
        </w:tabs>
        <w:ind w:left="0"/>
        <w:jc w:val="both"/>
        <w:rPr>
          <w:rFonts w:ascii="Corbel" w:hAnsi="Corbel" w:cs="Tahoma"/>
        </w:rPr>
      </w:pPr>
      <w:r>
        <w:rPr>
          <w:rFonts w:ascii="Corbel" w:hAnsi="Corbel" w:cs="Tahoma"/>
        </w:rPr>
        <w:t>Le richieste di accesso civico possono essere indirizzate al responsabile della trasparenza ai recapiti indicati in precedenza.</w:t>
      </w:r>
      <w:r>
        <w:rPr>
          <w:rFonts w:ascii="Corbel" w:hAnsi="Corbel" w:cs="Tahoma"/>
          <w:highlight w:val="yellow"/>
        </w:rPr>
        <w:t xml:space="preserve"> </w:t>
      </w:r>
    </w:p>
    <w:p w:rsidR="00565900" w:rsidRDefault="00565900">
      <w:pPr>
        <w:pStyle w:val="Paragrafoelenco"/>
        <w:tabs>
          <w:tab w:val="left" w:pos="5697"/>
        </w:tabs>
        <w:ind w:left="0"/>
        <w:jc w:val="both"/>
        <w:rPr>
          <w:rFonts w:ascii="Corbel" w:hAnsi="Corbel" w:cs="Tahoma"/>
        </w:rPr>
      </w:pPr>
    </w:p>
    <w:p w:rsidR="00565900" w:rsidRDefault="00000000">
      <w:pPr>
        <w:pStyle w:val="Titolo3"/>
        <w:numPr>
          <w:ilvl w:val="0"/>
          <w:numId w:val="2"/>
        </w:numPr>
        <w:spacing w:before="0" w:after="200"/>
        <w:ind w:left="567" w:hanging="567"/>
        <w:jc w:val="both"/>
        <w:rPr>
          <w:rFonts w:ascii="Corbel" w:hAnsi="Corbel" w:cs="Tahoma"/>
          <w:color w:val="44546A" w:themeColor="text2"/>
        </w:rPr>
      </w:pPr>
      <w:r>
        <w:rPr>
          <w:rFonts w:ascii="Corbel" w:hAnsi="Corbel" w:cs="Tahoma"/>
          <w:color w:val="44546A" w:themeColor="text2"/>
        </w:rPr>
        <w:t>Accesso civico generalizzato FOIA</w:t>
      </w:r>
    </w:p>
    <w:p w:rsidR="00565900" w:rsidRDefault="00000000">
      <w:pPr>
        <w:pStyle w:val="Paragrafoelenco"/>
        <w:tabs>
          <w:tab w:val="left" w:pos="5697"/>
        </w:tabs>
        <w:ind w:left="0"/>
        <w:jc w:val="both"/>
        <w:rPr>
          <w:rFonts w:ascii="Corbel" w:hAnsi="Corbel" w:cs="Tahoma"/>
        </w:rPr>
      </w:pPr>
      <w:r>
        <w:rPr>
          <w:rFonts w:ascii="Corbel" w:hAnsi="Corbel" w:cs="Tahoma"/>
        </w:rPr>
        <w:t xml:space="preserve">Allo scopo di favorire forme diffuse di controllo sul perseguimento delle funzioni istituzionali e sull'utilizzo delle risorse pubbliche e di promuovere la partecipazione al dibattito pubblico, l'art. 5 comma 2 del </w:t>
      </w:r>
      <w:proofErr w:type="spellStart"/>
      <w:r>
        <w:rPr>
          <w:rFonts w:ascii="Corbel" w:hAnsi="Corbel" w:cs="Tahoma"/>
        </w:rPr>
        <w:t>D.Lgs.</w:t>
      </w:r>
      <w:proofErr w:type="spellEnd"/>
      <w:r>
        <w:rPr>
          <w:rFonts w:ascii="Corbel" w:hAnsi="Corbel" w:cs="Tahoma"/>
        </w:rPr>
        <w:t xml:space="preserve"> 33/2013 regolamenta il diritto di accesso ai dati e ai documenti detenuti dalle Pubbliche Amministrazioni, ulteriori rispetto a quelli oggetto di pubblicazione, nel rispetto dei limiti relativi alla tutela di interessi giuridicamente rilevanti secondo quanto previsto dall'art. 5-bis del Decreto suddetto.</w:t>
      </w:r>
    </w:p>
    <w:p w:rsidR="00565900" w:rsidRDefault="00000000">
      <w:pPr>
        <w:pStyle w:val="Paragrafoelenco"/>
        <w:tabs>
          <w:tab w:val="left" w:pos="5697"/>
        </w:tabs>
        <w:ind w:left="0"/>
        <w:jc w:val="both"/>
        <w:rPr>
          <w:rFonts w:ascii="Corbel" w:hAnsi="Corbel" w:cs="Tahoma"/>
        </w:rPr>
      </w:pPr>
      <w:proofErr w:type="gramStart"/>
      <w:r>
        <w:rPr>
          <w:rFonts w:ascii="Corbel" w:hAnsi="Corbel" w:cs="Tahoma"/>
        </w:rPr>
        <w:t>La richieste</w:t>
      </w:r>
      <w:proofErr w:type="gramEnd"/>
      <w:r>
        <w:rPr>
          <w:rFonts w:ascii="Corbel" w:hAnsi="Corbel" w:cs="Tahoma"/>
        </w:rPr>
        <w:t xml:space="preserve"> di accesso civico possono pervenire in azienda secondo le modalità ed utilizzando la modulistica presente su sito web aziendale nella sezione dedicata - Amministrazione Trasparente/altri contenuti accesso civico.</w:t>
      </w:r>
    </w:p>
    <w:sectPr w:rsidR="00565900" w:rsidSect="00A46E73">
      <w:pgSz w:w="11906" w:h="16838" w:code="9"/>
      <w:pgMar w:top="2131" w:right="707" w:bottom="1134"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35F7" w:rsidRDefault="007F35F7">
      <w:pPr>
        <w:spacing w:after="0" w:line="240" w:lineRule="auto"/>
      </w:pPr>
      <w:r>
        <w:separator/>
      </w:r>
    </w:p>
  </w:endnote>
  <w:endnote w:type="continuationSeparator" w:id="0">
    <w:p w:rsidR="007F35F7" w:rsidRDefault="007F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00"/>
    <w:family w:val="auto"/>
    <w:pitch w:val="default"/>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auto"/>
    <w:pitch w:val="default"/>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Narrow">
    <w:charset w:val="00"/>
    <w:family w:val="auto"/>
    <w:pitch w:val="default"/>
  </w:font>
  <w:font w:name="ArialNarrow,Ital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5900" w:rsidRDefault="00000000">
    <w:pPr>
      <w:pStyle w:val="Pidipagina"/>
      <w:pBdr>
        <w:top w:val="single" w:sz="4" w:space="1" w:color="000000"/>
      </w:pBdr>
      <w:spacing w:before="120"/>
    </w:pPr>
    <w:r>
      <w:rPr>
        <w:rFonts w:ascii="Century Gothic" w:hAnsi="Century Gothic"/>
        <w:noProof/>
        <w:sz w:val="18"/>
        <w:szCs w:val="18"/>
      </w:rPr>
      <mc:AlternateContent>
        <mc:Choice Requires="wpg">
          <w:drawing>
            <wp:anchor distT="0" distB="0" distL="114300" distR="114300" simplePos="0" relativeHeight="251659264" behindDoc="0" locked="0" layoutInCell="1" allowOverlap="1">
              <wp:simplePos x="0" y="0"/>
              <wp:positionH relativeFrom="column">
                <wp:posOffset>17145</wp:posOffset>
              </wp:positionH>
              <wp:positionV relativeFrom="paragraph">
                <wp:posOffset>162431</wp:posOffset>
              </wp:positionV>
              <wp:extent cx="6120130" cy="467995"/>
              <wp:effectExtent l="0" t="0" r="0" b="8255"/>
              <wp:wrapNone/>
              <wp:docPr id="2" name="Immagine 2" descr="C:\Documents and Settings\dellabidi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llabidia\Desktop\1.jpg"/>
                      <pic:cNvPicPr>
                        <a:picLocks noChangeAspect="1"/>
                      </pic:cNvPicPr>
                    </pic:nvPicPr>
                    <pic:blipFill>
                      <a:blip r:embed="rId1"/>
                      <a:stretch/>
                    </pic:blipFill>
                    <pic:spPr bwMode="auto">
                      <a:xfrm>
                        <a:off x="0" y="0"/>
                        <a:ext cx="6120130" cy="467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1.35pt;mso-position-horizontal:absolute;mso-position-vertical-relative:text;margin-top:12.79pt;mso-position-vertical:absolute;width:481.90pt;height:36.85pt;mso-wrap-distance-left:9.00pt;mso-wrap-distance-top:0.00pt;mso-wrap-distance-right:9.00pt;mso-wrap-distance-bottom:0.00pt;z-index:1;" stroked="f">
              <v:imagedata r:id="rId2" o:title=""/>
              <o:lock v:ext="edit" rotation="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35F7" w:rsidRDefault="007F35F7">
      <w:pPr>
        <w:spacing w:after="0" w:line="240" w:lineRule="auto"/>
      </w:pPr>
      <w:r>
        <w:separator/>
      </w:r>
    </w:p>
  </w:footnote>
  <w:footnote w:type="continuationSeparator" w:id="0">
    <w:p w:rsidR="007F35F7" w:rsidRDefault="007F35F7">
      <w:pPr>
        <w:spacing w:after="0" w:line="240" w:lineRule="auto"/>
      </w:pPr>
      <w:r>
        <w:continuationSeparator/>
      </w:r>
    </w:p>
  </w:footnote>
  <w:footnote w:id="1">
    <w:p w:rsidR="00565900" w:rsidRDefault="00000000">
      <w:pPr>
        <w:pStyle w:val="Testonotaapidipagina"/>
        <w:jc w:val="both"/>
        <w:rPr>
          <w:rFonts w:asciiTheme="majorHAnsi" w:hAnsiTheme="majorHAnsi"/>
          <w:i/>
          <w:sz w:val="18"/>
        </w:rPr>
      </w:pPr>
      <w:r>
        <w:rPr>
          <w:rStyle w:val="Rimandonotaapidipagina"/>
          <w:rFonts w:asciiTheme="majorHAnsi" w:hAnsiTheme="majorHAnsi"/>
          <w:sz w:val="18"/>
        </w:rPr>
        <w:footnoteRef/>
      </w:r>
      <w:r>
        <w:rPr>
          <w:rFonts w:asciiTheme="majorHAnsi" w:hAnsiTheme="majorHAnsi"/>
          <w:sz w:val="18"/>
        </w:rPr>
        <w:t xml:space="preserve"> “</w:t>
      </w:r>
      <w:r>
        <w:rPr>
          <w:rFonts w:asciiTheme="majorHAnsi" w:hAnsiTheme="majorHAnsi"/>
          <w:i/>
          <w:sz w:val="18"/>
        </w:rPr>
        <w:t>qualunque informazione relativa a persona fisica, identificata o identificabile, anche indirettamente, mediante</w:t>
      </w:r>
    </w:p>
    <w:p w:rsidR="00565900" w:rsidRDefault="00000000">
      <w:pPr>
        <w:pStyle w:val="Testonotaapidipagina"/>
        <w:jc w:val="both"/>
        <w:rPr>
          <w:rFonts w:asciiTheme="majorHAnsi" w:hAnsiTheme="majorHAnsi"/>
          <w:sz w:val="18"/>
        </w:rPr>
      </w:pPr>
      <w:r>
        <w:rPr>
          <w:rFonts w:asciiTheme="majorHAnsi" w:hAnsiTheme="majorHAnsi"/>
          <w:i/>
          <w:sz w:val="18"/>
        </w:rPr>
        <w:t>riferimento a qualsiasi altra informazione, ivi compreso un numero di identificazione personale</w:t>
      </w:r>
      <w:r>
        <w:rPr>
          <w:rFonts w:asciiTheme="majorHAnsi" w:hAnsiTheme="majorHAnsi"/>
          <w:sz w:val="18"/>
        </w:rPr>
        <w:t>” – articolo 4, comma 1, lettera b del decreto legislativo n. 196/2003 – Codice in materia di protezione dei dati personali.</w:t>
      </w:r>
    </w:p>
  </w:footnote>
  <w:footnote w:id="2">
    <w:p w:rsidR="00565900" w:rsidRDefault="00000000">
      <w:pPr>
        <w:spacing w:after="0" w:line="240" w:lineRule="auto"/>
        <w:jc w:val="both"/>
        <w:rPr>
          <w:rFonts w:asciiTheme="majorHAnsi" w:hAnsiTheme="majorHAnsi"/>
          <w:sz w:val="18"/>
          <w:szCs w:val="20"/>
        </w:rPr>
      </w:pPr>
      <w:r>
        <w:rPr>
          <w:rStyle w:val="Rimandonotaapidipagina"/>
          <w:rFonts w:asciiTheme="majorHAnsi" w:hAnsiTheme="majorHAnsi"/>
          <w:sz w:val="18"/>
          <w:szCs w:val="20"/>
        </w:rPr>
        <w:footnoteRef/>
      </w:r>
      <w:r>
        <w:rPr>
          <w:rFonts w:asciiTheme="majorHAnsi" w:hAnsiTheme="majorHAnsi" w:cs="ArialNarrow"/>
          <w:sz w:val="18"/>
          <w:szCs w:val="20"/>
        </w:rPr>
        <w:t>“</w:t>
      </w:r>
      <w:r>
        <w:rPr>
          <w:rFonts w:asciiTheme="majorHAnsi" w:hAnsiTheme="majorHAnsi" w:cs="ArialNarrow,Italic"/>
          <w:i/>
          <w:iCs/>
          <w:sz w:val="18"/>
          <w:szCs w:val="20"/>
        </w:rPr>
        <w:t>i dati personali che permettono l'identificazione diretta dell'interessato</w:t>
      </w:r>
      <w:r>
        <w:rPr>
          <w:rFonts w:asciiTheme="majorHAnsi" w:hAnsiTheme="majorHAnsi" w:cs="ArialNarrow"/>
          <w:sz w:val="18"/>
          <w:szCs w:val="20"/>
        </w:rPr>
        <w:t>” - articolo 4, comma 1, lettera c del decreto legislativo n. 196/2003 – Codice in materia di protezione dei dati personali.</w:t>
      </w:r>
    </w:p>
  </w:footnote>
  <w:footnote w:id="3">
    <w:p w:rsidR="00565900" w:rsidRDefault="00000000">
      <w:pPr>
        <w:spacing w:after="0" w:line="240" w:lineRule="auto"/>
        <w:jc w:val="both"/>
        <w:rPr>
          <w:rFonts w:asciiTheme="majorHAnsi" w:hAnsiTheme="majorHAnsi" w:cs="ArialNarrow"/>
          <w:sz w:val="18"/>
          <w:szCs w:val="20"/>
        </w:rPr>
      </w:pPr>
      <w:r>
        <w:rPr>
          <w:rStyle w:val="Rimandonotaapidipagina"/>
          <w:rFonts w:asciiTheme="majorHAnsi" w:hAnsiTheme="majorHAnsi"/>
          <w:sz w:val="18"/>
          <w:szCs w:val="20"/>
        </w:rPr>
        <w:footnoteRef/>
      </w:r>
      <w:r>
        <w:rPr>
          <w:rFonts w:asciiTheme="majorHAnsi" w:hAnsiTheme="majorHAnsi" w:cs="ArialNarrow"/>
          <w:sz w:val="18"/>
          <w:szCs w:val="20"/>
        </w:rPr>
        <w:t>“</w:t>
      </w:r>
      <w:r>
        <w:rPr>
          <w:rFonts w:asciiTheme="majorHAnsi" w:hAnsiTheme="majorHAnsi" w:cs="ArialNarrow,Italic"/>
          <w:i/>
          <w:iCs/>
          <w:sz w:val="18"/>
          <w:szCs w:val="20"/>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Pr>
          <w:rFonts w:asciiTheme="majorHAnsi" w:hAnsiTheme="majorHAnsi" w:cs="ArialNarrow"/>
          <w:sz w:val="18"/>
          <w:szCs w:val="20"/>
        </w:rPr>
        <w:t>” - articolo 4, comma 1, lettera d del decreto legislativo n. 196/2003 – Codice in materia di protezione dei dati personali.</w:t>
      </w:r>
    </w:p>
  </w:footnote>
  <w:footnote w:id="4">
    <w:p w:rsidR="00565900" w:rsidRDefault="00000000">
      <w:pPr>
        <w:spacing w:after="0" w:line="240" w:lineRule="auto"/>
        <w:jc w:val="both"/>
        <w:rPr>
          <w:sz w:val="20"/>
        </w:rPr>
      </w:pPr>
      <w:r>
        <w:rPr>
          <w:rStyle w:val="Rimandonotaapidipagina"/>
          <w:rFonts w:asciiTheme="majorHAnsi" w:hAnsiTheme="majorHAnsi"/>
          <w:sz w:val="18"/>
          <w:szCs w:val="20"/>
        </w:rPr>
        <w:footnoteRef/>
      </w:r>
      <w:r>
        <w:rPr>
          <w:rFonts w:asciiTheme="majorHAnsi" w:hAnsiTheme="majorHAnsi" w:cs="ArialNarrow"/>
          <w:sz w:val="18"/>
          <w:szCs w:val="20"/>
        </w:rPr>
        <w:t xml:space="preserve"> “</w:t>
      </w:r>
      <w:r>
        <w:rPr>
          <w:rFonts w:asciiTheme="majorHAnsi" w:hAnsiTheme="majorHAnsi" w:cs="ArialNarrow,Italic"/>
          <w:i/>
          <w:iCs/>
          <w:sz w:val="18"/>
          <w:szCs w:val="20"/>
        </w:rPr>
        <w:t>i dati personali idonei a rivelare provvedimenti iscrivibili nel casellario giudiziale, in materia di anagrafe delle sanzioni amministrative dipendenti da reato e dei relativi carichi pendenti, o la qualità di imputato o di indagato</w:t>
      </w:r>
      <w:r>
        <w:rPr>
          <w:rFonts w:asciiTheme="majorHAnsi" w:hAnsiTheme="majorHAnsi" w:cs="ArialNarrow"/>
          <w:sz w:val="18"/>
          <w:szCs w:val="20"/>
        </w:rPr>
        <w:t>” - articolo 4, comma 1, lettera e del decreto legislativo n. 196/2003 – Codice in materia di protezione dei dati personali.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929"/>
      <w:gridCol w:w="8131"/>
    </w:tblGrid>
    <w:tr w:rsidR="00565900">
      <w:trPr>
        <w:trHeight w:val="1120"/>
        <w:jc w:val="center"/>
      </w:trPr>
      <w:tc>
        <w:tcPr>
          <w:tcW w:w="1929" w:type="dxa"/>
          <w:shd w:val="clear" w:color="auto" w:fill="auto"/>
          <w:vAlign w:val="center"/>
        </w:tcPr>
        <w:p w:rsidR="00565900" w:rsidRDefault="00000000">
          <w:pPr>
            <w:spacing w:after="0"/>
            <w:ind w:left="-348" w:firstLine="206"/>
            <w:jc w:val="center"/>
            <w:rPr>
              <w:rFonts w:ascii="Arial Narrow" w:hAnsi="Arial Narrow" w:cs="Lucida Sans Unicode"/>
              <w:b/>
              <w:bCs/>
              <w:caps/>
              <w:color w:val="808080"/>
              <w:sz w:val="14"/>
              <w:szCs w:val="14"/>
            </w:rPr>
          </w:pPr>
          <w:r>
            <w:rPr>
              <w:rFonts w:ascii="Lucida Sans" w:hAnsi="Lucida Sans" w:cs="Lucida Sans Unicode"/>
              <w:b/>
            </w:rPr>
            <w:t xml:space="preserve">ERP Lucca </w:t>
          </w:r>
          <w:proofErr w:type="spellStart"/>
          <w:r>
            <w:rPr>
              <w:rFonts w:ascii="Lucida Sans" w:hAnsi="Lucida Sans" w:cs="Lucida Sans Unicode"/>
              <w:b/>
            </w:rPr>
            <w:t>Srl</w:t>
          </w:r>
          <w:proofErr w:type="spellEnd"/>
        </w:p>
      </w:tc>
      <w:tc>
        <w:tcPr>
          <w:tcW w:w="8131" w:type="dxa"/>
          <w:shd w:val="clear" w:color="auto" w:fill="auto"/>
          <w:vAlign w:val="center"/>
        </w:tcPr>
        <w:p w:rsidR="00565900" w:rsidRDefault="00000000">
          <w:pPr>
            <w:pStyle w:val="Pidipagina"/>
            <w:spacing w:before="120"/>
            <w:rPr>
              <w:rFonts w:ascii="Corbel" w:hAnsi="Corbel"/>
              <w:sz w:val="20"/>
            </w:rPr>
          </w:pPr>
          <w:r>
            <w:rPr>
              <w:rFonts w:ascii="Arial Narrow" w:hAnsi="Arial Narrow" w:cs="Cambria"/>
              <w:b/>
              <w:sz w:val="32"/>
              <w:szCs w:val="24"/>
            </w:rPr>
            <w:t>PROGRAMMA PER LA TRASPARENZA E L’INTEGRITÀ</w:t>
          </w:r>
          <w:r>
            <w:rPr>
              <w:rFonts w:ascii="Arial Narrow" w:hAnsi="Arial Narrow" w:cs="Cambria"/>
              <w:b/>
              <w:sz w:val="32"/>
              <w:szCs w:val="24"/>
            </w:rPr>
            <w:tab/>
          </w:r>
          <w:r>
            <w:rPr>
              <w:rFonts w:ascii="Arial Narrow" w:hAnsi="Arial Narrow" w:cs="Cambria"/>
              <w:b/>
              <w:sz w:val="32"/>
              <w:szCs w:val="24"/>
            </w:rPr>
            <w:tab/>
          </w:r>
          <w:r>
            <w:rPr>
              <w:rFonts w:ascii="Corbel" w:hAnsi="Corbel" w:cs="Cambria"/>
              <w:sz w:val="18"/>
            </w:rPr>
            <w:t xml:space="preserve">Pag. </w:t>
          </w:r>
          <w:r>
            <w:rPr>
              <w:rFonts w:ascii="Corbel" w:hAnsi="Corbel"/>
              <w:sz w:val="20"/>
            </w:rPr>
            <w:fldChar w:fldCharType="begin"/>
          </w:r>
          <w:r>
            <w:rPr>
              <w:rFonts w:ascii="Corbel" w:hAnsi="Corbel"/>
              <w:sz w:val="20"/>
            </w:rPr>
            <w:instrText xml:space="preserve"> PAGE \*Arabic </w:instrText>
          </w:r>
          <w:r>
            <w:rPr>
              <w:rFonts w:ascii="Corbel" w:hAnsi="Corbel"/>
              <w:sz w:val="20"/>
            </w:rPr>
            <w:fldChar w:fldCharType="separate"/>
          </w:r>
          <w:r>
            <w:rPr>
              <w:rFonts w:ascii="Corbel" w:hAnsi="Corbel"/>
              <w:sz w:val="20"/>
            </w:rPr>
            <w:t>1</w:t>
          </w:r>
          <w:r>
            <w:rPr>
              <w:rFonts w:ascii="Corbel" w:hAnsi="Corbel"/>
              <w:sz w:val="20"/>
            </w:rPr>
            <w:fldChar w:fldCharType="end"/>
          </w:r>
          <w:r>
            <w:rPr>
              <w:rFonts w:ascii="Corbel" w:hAnsi="Corbel" w:cs="Cambria"/>
              <w:sz w:val="18"/>
            </w:rPr>
            <w:t xml:space="preserve"> di </w:t>
          </w:r>
          <w:r>
            <w:rPr>
              <w:rFonts w:ascii="Corbel" w:hAnsi="Corbel"/>
              <w:sz w:val="20"/>
            </w:rPr>
            <w:fldChar w:fldCharType="begin"/>
          </w:r>
          <w:r>
            <w:rPr>
              <w:rFonts w:ascii="Corbel" w:hAnsi="Corbel"/>
              <w:sz w:val="20"/>
            </w:rPr>
            <w:instrText xml:space="preserve"> NUMPAGES \*Arabic </w:instrText>
          </w:r>
          <w:r>
            <w:rPr>
              <w:rFonts w:ascii="Corbel" w:hAnsi="Corbel"/>
              <w:sz w:val="20"/>
            </w:rPr>
            <w:fldChar w:fldCharType="separate"/>
          </w:r>
          <w:r>
            <w:rPr>
              <w:rFonts w:ascii="Corbel" w:hAnsi="Corbel"/>
              <w:sz w:val="20"/>
            </w:rPr>
            <w:t>12</w:t>
          </w:r>
          <w:r>
            <w:rPr>
              <w:rFonts w:ascii="Corbel" w:hAnsi="Corbel"/>
              <w:sz w:val="20"/>
            </w:rPr>
            <w:fldChar w:fldCharType="end"/>
          </w:r>
        </w:p>
      </w:tc>
    </w:tr>
  </w:tbl>
  <w:p w:rsidR="00565900" w:rsidRDefault="005659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Look w:val="0000" w:firstRow="0" w:lastRow="0" w:firstColumn="0" w:lastColumn="0" w:noHBand="0" w:noVBand="0"/>
    </w:tblPr>
    <w:tblGrid>
      <w:gridCol w:w="1929"/>
      <w:gridCol w:w="2379"/>
      <w:gridCol w:w="2379"/>
      <w:gridCol w:w="3060"/>
    </w:tblGrid>
    <w:tr w:rsidR="00565900">
      <w:trPr>
        <w:trHeight w:val="1120"/>
      </w:trPr>
      <w:tc>
        <w:tcPr>
          <w:tcW w:w="1929" w:type="dxa"/>
          <w:vMerge w:val="restart"/>
          <w:tcBorders>
            <w:top w:val="single" w:sz="4" w:space="0" w:color="C0C0C0"/>
            <w:left w:val="single" w:sz="4" w:space="0" w:color="C0C0C0"/>
            <w:bottom w:val="single" w:sz="4" w:space="0" w:color="C0C0C0"/>
          </w:tcBorders>
          <w:shd w:val="clear" w:color="auto" w:fill="auto"/>
          <w:vAlign w:val="center"/>
        </w:tcPr>
        <w:p w:rsidR="00565900" w:rsidRDefault="00000000">
          <w:pPr>
            <w:ind w:left="-348" w:firstLine="206"/>
            <w:jc w:val="center"/>
            <w:rPr>
              <w:rFonts w:ascii="Arial Narrow" w:hAnsi="Arial Narrow" w:cs="Lucida Sans Unicode"/>
              <w:b/>
              <w:bCs/>
              <w:caps/>
              <w:color w:val="808080"/>
              <w:sz w:val="14"/>
              <w:szCs w:val="14"/>
            </w:rPr>
          </w:pPr>
          <w:r>
            <w:rPr>
              <w:rFonts w:ascii="Arial Narrow" w:hAnsi="Arial Narrow"/>
              <w:noProof/>
              <w:szCs w:val="16"/>
            </w:rPr>
            <mc:AlternateContent>
              <mc:Choice Requires="wpg">
                <w:drawing>
                  <wp:inline distT="0" distB="0" distL="0" distR="0">
                    <wp:extent cx="1085850" cy="539750"/>
                    <wp:effectExtent l="0" t="0" r="0" b="0"/>
                    <wp:docPr id="1"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pic:cNvPicPr>
                          </pic:nvPicPr>
                          <pic:blipFill>
                            <a:blip r:embed="rId1"/>
                            <a:stretch/>
                          </pic:blipFill>
                          <pic:spPr bwMode="auto">
                            <a:xfrm>
                              <a:off x="0" y="0"/>
                              <a:ext cx="1085850" cy="53975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85.50pt;height:42.50pt;mso-wrap-distance-left:0.00pt;mso-wrap-distance-top:0.00pt;mso-wrap-distance-right:0.00pt;mso-wrap-distance-bottom:0.00pt;z-index:1;" stroked="f">
                    <v:imagedata r:id="rId2" o:title=""/>
                    <o:lock v:ext="edit" rotation="t"/>
                  </v:shape>
                </w:pict>
              </mc:Fallback>
            </mc:AlternateContent>
          </w:r>
        </w:p>
      </w:tc>
      <w:tc>
        <w:tcPr>
          <w:tcW w:w="7818" w:type="dxa"/>
          <w:gridSpan w:val="3"/>
          <w:tcBorders>
            <w:top w:val="single" w:sz="4" w:space="0" w:color="C0C0C0"/>
            <w:left w:val="single" w:sz="4" w:space="0" w:color="C0C0C0"/>
            <w:right w:val="single" w:sz="4" w:space="0" w:color="C0C0C0"/>
          </w:tcBorders>
          <w:shd w:val="clear" w:color="auto" w:fill="auto"/>
          <w:vAlign w:val="center"/>
        </w:tcPr>
        <w:p w:rsidR="00565900" w:rsidRDefault="00000000">
          <w:pPr>
            <w:spacing w:after="0" w:line="240" w:lineRule="auto"/>
            <w:jc w:val="center"/>
            <w:rPr>
              <w:rFonts w:ascii="Arial Narrow" w:hAnsi="Arial Narrow" w:cs="Lucida Sans Unicode"/>
              <w:b/>
              <w:sz w:val="24"/>
            </w:rPr>
          </w:pPr>
          <w:r>
            <w:rPr>
              <w:rFonts w:ascii="Arial Narrow" w:hAnsi="Arial Narrow" w:cs="Lucida Sans Unicode"/>
              <w:b/>
              <w:sz w:val="24"/>
            </w:rPr>
            <w:t>- PIANO TRIENNALE DI PREVENZIONE DELLA CORRUZIONE –</w:t>
          </w:r>
        </w:p>
        <w:p w:rsidR="00565900" w:rsidRDefault="00000000">
          <w:pPr>
            <w:spacing w:after="0" w:line="240" w:lineRule="auto"/>
            <w:jc w:val="center"/>
            <w:rPr>
              <w:rFonts w:ascii="Arial Narrow" w:hAnsi="Arial Narrow" w:cs="Lucida Sans Unicode"/>
              <w:b/>
              <w:sz w:val="28"/>
            </w:rPr>
          </w:pPr>
          <w:r>
            <w:rPr>
              <w:rFonts w:ascii="Arial Narrow" w:hAnsi="Arial Narrow" w:cs="Lucida Sans Unicode"/>
              <w:b/>
              <w:sz w:val="28"/>
            </w:rPr>
            <w:t xml:space="preserve">SEZ. II </w:t>
          </w:r>
        </w:p>
        <w:p w:rsidR="00565900" w:rsidRDefault="00000000">
          <w:pPr>
            <w:spacing w:after="0" w:line="240" w:lineRule="auto"/>
            <w:jc w:val="center"/>
            <w:rPr>
              <w:rFonts w:ascii="Arial Narrow" w:hAnsi="Arial Narrow" w:cs="Lucida Sans Unicode"/>
              <w:b/>
              <w:bCs/>
              <w:caps/>
              <w:color w:val="808080"/>
              <w:sz w:val="28"/>
              <w:szCs w:val="14"/>
            </w:rPr>
          </w:pPr>
          <w:r>
            <w:rPr>
              <w:rFonts w:ascii="Arial Narrow" w:hAnsi="Arial Narrow" w:cs="Lucida Sans Unicode"/>
              <w:b/>
              <w:sz w:val="28"/>
            </w:rPr>
            <w:t>PROGRAMMA TRIENNALE PER LA TRASPARENZA E L’INTEGRITÀ</w:t>
          </w:r>
        </w:p>
      </w:tc>
    </w:tr>
    <w:tr w:rsidR="00565900">
      <w:trPr>
        <w:trHeight w:val="392"/>
      </w:trPr>
      <w:tc>
        <w:tcPr>
          <w:tcW w:w="1929" w:type="dxa"/>
          <w:vMerge/>
          <w:tcBorders>
            <w:top w:val="single" w:sz="4" w:space="0" w:color="C0C0C0"/>
            <w:left w:val="single" w:sz="4" w:space="0" w:color="C0C0C0"/>
            <w:bottom w:val="single" w:sz="4" w:space="0" w:color="C0C0C0"/>
          </w:tcBorders>
          <w:shd w:val="clear" w:color="auto" w:fill="auto"/>
          <w:vAlign w:val="center"/>
        </w:tcPr>
        <w:p w:rsidR="00565900" w:rsidRDefault="00565900">
          <w:pPr>
            <w:spacing w:before="120" w:after="120"/>
            <w:jc w:val="both"/>
            <w:rPr>
              <w:rFonts w:ascii="Arial Narrow" w:hAnsi="Arial Narrow"/>
              <w:sz w:val="20"/>
              <w:szCs w:val="20"/>
            </w:rPr>
          </w:pPr>
        </w:p>
      </w:tc>
      <w:tc>
        <w:tcPr>
          <w:tcW w:w="2379" w:type="dxa"/>
          <w:tcBorders>
            <w:top w:val="single" w:sz="4" w:space="0" w:color="C0C0C0"/>
            <w:left w:val="single" w:sz="4" w:space="0" w:color="C0C0C0"/>
            <w:bottom w:val="single" w:sz="4" w:space="0" w:color="C0C0C0"/>
          </w:tcBorders>
          <w:shd w:val="clear" w:color="auto" w:fill="D9D9D9"/>
          <w:vAlign w:val="center"/>
        </w:tcPr>
        <w:p w:rsidR="00565900" w:rsidRDefault="00000000">
          <w:pPr>
            <w:spacing w:after="0" w:line="240" w:lineRule="auto"/>
            <w:jc w:val="both"/>
            <w:rPr>
              <w:rFonts w:ascii="Arial Narrow" w:hAnsi="Arial Narrow"/>
              <w:sz w:val="16"/>
              <w:szCs w:val="16"/>
            </w:rPr>
          </w:pPr>
          <w:r>
            <w:rPr>
              <w:rFonts w:ascii="Arial Narrow" w:hAnsi="Arial Narrow"/>
              <w:sz w:val="16"/>
              <w:szCs w:val="16"/>
            </w:rPr>
            <w:t>MOG.1.1</w:t>
          </w:r>
        </w:p>
      </w:tc>
      <w:tc>
        <w:tcPr>
          <w:tcW w:w="2379" w:type="dxa"/>
          <w:tcBorders>
            <w:top w:val="single" w:sz="4" w:space="0" w:color="C0C0C0"/>
            <w:left w:val="single" w:sz="4" w:space="0" w:color="C0C0C0"/>
            <w:bottom w:val="single" w:sz="4" w:space="0" w:color="C0C0C0"/>
          </w:tcBorders>
          <w:shd w:val="clear" w:color="auto" w:fill="D9D9D9"/>
          <w:vAlign w:val="center"/>
        </w:tcPr>
        <w:p w:rsidR="00565900" w:rsidRDefault="00000000">
          <w:pPr>
            <w:spacing w:after="0" w:line="240" w:lineRule="auto"/>
            <w:jc w:val="center"/>
            <w:rPr>
              <w:rFonts w:ascii="Arial Narrow" w:hAnsi="Arial Narrow" w:cs="Lucida Sans Unicode"/>
              <w:caps/>
              <w:sz w:val="16"/>
              <w:szCs w:val="16"/>
            </w:rPr>
          </w:pPr>
          <w:r>
            <w:rPr>
              <w:rFonts w:ascii="Arial Narrow" w:hAnsi="Arial Narrow" w:cs="Lucida Sans Unicode"/>
              <w:caps/>
              <w:sz w:val="16"/>
              <w:szCs w:val="16"/>
            </w:rPr>
            <w:t>Revisione n.00</w:t>
          </w:r>
        </w:p>
        <w:p w:rsidR="00565900" w:rsidRDefault="00000000">
          <w:pPr>
            <w:spacing w:after="0" w:line="240" w:lineRule="auto"/>
            <w:jc w:val="center"/>
            <w:rPr>
              <w:rFonts w:ascii="Arial Narrow" w:hAnsi="Arial Narrow" w:cs="Lucida Sans Unicode"/>
              <w:caps/>
              <w:sz w:val="16"/>
              <w:szCs w:val="16"/>
            </w:rPr>
          </w:pPr>
          <w:r>
            <w:rPr>
              <w:rFonts w:ascii="Arial Narrow" w:hAnsi="Arial Narrow" w:cs="Lucida Sans Unicode"/>
              <w:caps/>
              <w:sz w:val="16"/>
              <w:szCs w:val="16"/>
            </w:rPr>
            <w:t>del 30/04/2014</w:t>
          </w:r>
        </w:p>
      </w:tc>
      <w:tc>
        <w:tcPr>
          <w:tcW w:w="3060" w:type="dxa"/>
          <w:tcBorders>
            <w:top w:val="single" w:sz="4" w:space="0" w:color="C0C0C0"/>
            <w:left w:val="single" w:sz="4" w:space="0" w:color="C0C0C0"/>
            <w:bottom w:val="single" w:sz="4" w:space="0" w:color="C0C0C0"/>
            <w:right w:val="single" w:sz="4" w:space="0" w:color="C0C0C0"/>
          </w:tcBorders>
          <w:shd w:val="clear" w:color="auto" w:fill="D9D9D9"/>
          <w:vAlign w:val="center"/>
        </w:tcPr>
        <w:p w:rsidR="00565900" w:rsidRDefault="00000000">
          <w:pPr>
            <w:spacing w:after="0" w:line="240" w:lineRule="auto"/>
            <w:jc w:val="center"/>
            <w:rPr>
              <w:rFonts w:ascii="Arial Narrow" w:hAnsi="Arial Narrow" w:cs="Lucida Sans Unicode"/>
              <w:b/>
              <w:sz w:val="16"/>
              <w:szCs w:val="16"/>
            </w:rPr>
          </w:pPr>
          <w:r>
            <w:rPr>
              <w:rFonts w:ascii="Arial Narrow" w:hAnsi="Arial Narrow" w:cs="Lucida Sans Unicode"/>
              <w:sz w:val="16"/>
              <w:szCs w:val="16"/>
            </w:rPr>
            <w:t xml:space="preserve">Pag. </w:t>
          </w:r>
          <w:r>
            <w:rPr>
              <w:rFonts w:ascii="Arial Narrow" w:hAnsi="Arial Narrow" w:cs="Lucida Sans Unicode"/>
              <w:b/>
              <w:sz w:val="16"/>
              <w:szCs w:val="16"/>
            </w:rPr>
            <w:fldChar w:fldCharType="begin"/>
          </w:r>
          <w:r>
            <w:rPr>
              <w:rFonts w:ascii="Arial Narrow" w:hAnsi="Arial Narrow" w:cs="Lucida Sans Unicode"/>
              <w:b/>
              <w:sz w:val="16"/>
              <w:szCs w:val="16"/>
            </w:rPr>
            <w:instrText>PAGE  \* Arabic  \* MERGEFORMAT</w:instrText>
          </w:r>
          <w:r>
            <w:rPr>
              <w:rFonts w:ascii="Arial Narrow" w:hAnsi="Arial Narrow" w:cs="Lucida Sans Unicode"/>
              <w:b/>
              <w:sz w:val="16"/>
              <w:szCs w:val="16"/>
            </w:rPr>
            <w:fldChar w:fldCharType="separate"/>
          </w:r>
          <w:r>
            <w:rPr>
              <w:rFonts w:ascii="Arial Narrow" w:hAnsi="Arial Narrow" w:cs="Lucida Sans Unicode"/>
              <w:b/>
              <w:sz w:val="16"/>
              <w:szCs w:val="16"/>
            </w:rPr>
            <w:t>1</w:t>
          </w:r>
          <w:r>
            <w:rPr>
              <w:rFonts w:ascii="Arial Narrow" w:hAnsi="Arial Narrow" w:cs="Lucida Sans Unicode"/>
              <w:b/>
              <w:sz w:val="16"/>
              <w:szCs w:val="16"/>
            </w:rPr>
            <w:fldChar w:fldCharType="end"/>
          </w:r>
          <w:r>
            <w:rPr>
              <w:rFonts w:ascii="Arial Narrow" w:hAnsi="Arial Narrow" w:cs="Lucida Sans Unicode"/>
              <w:sz w:val="16"/>
              <w:szCs w:val="16"/>
            </w:rPr>
            <w:t xml:space="preserve"> a </w:t>
          </w:r>
          <w:r>
            <w:rPr>
              <w:rFonts w:ascii="Arial Narrow" w:hAnsi="Arial Narrow" w:cs="Lucida Sans Unicode"/>
              <w:b/>
              <w:sz w:val="16"/>
              <w:szCs w:val="16"/>
            </w:rPr>
            <w:fldChar w:fldCharType="begin"/>
          </w:r>
          <w:r>
            <w:rPr>
              <w:rFonts w:ascii="Arial Narrow" w:hAnsi="Arial Narrow" w:cs="Lucida Sans Unicode"/>
              <w:b/>
              <w:sz w:val="16"/>
              <w:szCs w:val="16"/>
            </w:rPr>
            <w:instrText>NUMPAGES  \* Arabic  \* MERGEFORMAT</w:instrText>
          </w:r>
          <w:r>
            <w:rPr>
              <w:rFonts w:ascii="Arial Narrow" w:hAnsi="Arial Narrow" w:cs="Lucida Sans Unicode"/>
              <w:b/>
              <w:sz w:val="16"/>
              <w:szCs w:val="16"/>
            </w:rPr>
            <w:fldChar w:fldCharType="separate"/>
          </w:r>
          <w:r>
            <w:rPr>
              <w:rFonts w:ascii="Arial Narrow" w:hAnsi="Arial Narrow" w:cs="Lucida Sans Unicode"/>
              <w:b/>
              <w:sz w:val="16"/>
              <w:szCs w:val="16"/>
            </w:rPr>
            <w:t>12</w:t>
          </w:r>
          <w:r>
            <w:rPr>
              <w:rFonts w:ascii="Arial Narrow" w:hAnsi="Arial Narrow" w:cs="Lucida Sans Unicode"/>
              <w:b/>
              <w:sz w:val="16"/>
              <w:szCs w:val="16"/>
            </w:rPr>
            <w:fldChar w:fldCharType="end"/>
          </w:r>
        </w:p>
      </w:tc>
    </w:tr>
  </w:tbl>
  <w:p w:rsidR="00565900" w:rsidRDefault="005659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5EC7"/>
    <w:multiLevelType w:val="multilevel"/>
    <w:tmpl w:val="86969314"/>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 w15:restartNumberingAfterBreak="0">
    <w:nsid w:val="190D3992"/>
    <w:multiLevelType w:val="multilevel"/>
    <w:tmpl w:val="AE2A2072"/>
    <w:lvl w:ilvl="0">
      <w:start w:val="1"/>
      <w:numFmt w:val="lowerLetter"/>
      <w:suff w:val="space"/>
      <w:lvlText w:val="%1)"/>
      <w:lvlJc w:val="left"/>
      <w:pPr>
        <w:ind w:left="360" w:hanging="360"/>
      </w:pPr>
      <w:rPr>
        <w:rFonts w:hint="default"/>
        <w:color w:val="auto"/>
        <w:sz w:val="20"/>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 w15:restartNumberingAfterBreak="0">
    <w:nsid w:val="1F8C7C16"/>
    <w:multiLevelType w:val="multilevel"/>
    <w:tmpl w:val="610C5CE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 w15:restartNumberingAfterBreak="0">
    <w:nsid w:val="25DB7D5F"/>
    <w:multiLevelType w:val="multilevel"/>
    <w:tmpl w:val="EE1A0BCA"/>
    <w:lvl w:ilvl="0">
      <w:start w:val="1"/>
      <w:numFmt w:val="bullet"/>
      <w:suff w:val="space"/>
      <w:lvlText w:val="-"/>
      <w:lvlJc w:val="left"/>
      <w:pPr>
        <w:ind w:left="720" w:hanging="360"/>
      </w:pPr>
      <w:rPr>
        <w:rFonts w:ascii="Arial" w:hAnsi="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31B53571"/>
    <w:multiLevelType w:val="multilevel"/>
    <w:tmpl w:val="BA1EC3C8"/>
    <w:lvl w:ilvl="0">
      <w:start w:val="1"/>
      <w:numFmt w:val="bullet"/>
      <w:suff w:val="space"/>
      <w:lvlText w:val="-"/>
      <w:lvlJc w:val="left"/>
      <w:pPr>
        <w:ind w:left="1287" w:hanging="360"/>
      </w:pPr>
      <w:rPr>
        <w:rFonts w:ascii="Arial" w:hAnsi="Arial" w:hint="default"/>
      </w:rPr>
    </w:lvl>
    <w:lvl w:ilvl="1">
      <w:start w:val="1"/>
      <w:numFmt w:val="bullet"/>
      <w:suff w:val="space"/>
      <w:lvlText w:val="o"/>
      <w:lvlJc w:val="left"/>
      <w:pPr>
        <w:ind w:left="2007" w:hanging="360"/>
      </w:pPr>
      <w:rPr>
        <w:rFonts w:ascii="Courier New" w:hAnsi="Courier New" w:cs="Courier New" w:hint="default"/>
      </w:rPr>
    </w:lvl>
    <w:lvl w:ilvl="2">
      <w:start w:val="1"/>
      <w:numFmt w:val="bullet"/>
      <w:suff w:val="space"/>
      <w:lvlText w:val=""/>
      <w:lvlJc w:val="left"/>
      <w:pPr>
        <w:ind w:left="2727" w:hanging="360"/>
      </w:pPr>
      <w:rPr>
        <w:rFonts w:ascii="Wingdings" w:hAnsi="Wingdings" w:hint="default"/>
      </w:rPr>
    </w:lvl>
    <w:lvl w:ilvl="3">
      <w:start w:val="1"/>
      <w:numFmt w:val="bullet"/>
      <w:suff w:val="space"/>
      <w:lvlText w:val=""/>
      <w:lvlJc w:val="left"/>
      <w:pPr>
        <w:ind w:left="3447" w:hanging="360"/>
      </w:pPr>
      <w:rPr>
        <w:rFonts w:ascii="Symbol" w:hAnsi="Symbol" w:hint="default"/>
      </w:rPr>
    </w:lvl>
    <w:lvl w:ilvl="4">
      <w:start w:val="1"/>
      <w:numFmt w:val="bullet"/>
      <w:suff w:val="space"/>
      <w:lvlText w:val="o"/>
      <w:lvlJc w:val="left"/>
      <w:pPr>
        <w:ind w:left="4167" w:hanging="360"/>
      </w:pPr>
      <w:rPr>
        <w:rFonts w:ascii="Courier New" w:hAnsi="Courier New" w:cs="Courier New" w:hint="default"/>
      </w:rPr>
    </w:lvl>
    <w:lvl w:ilvl="5">
      <w:start w:val="1"/>
      <w:numFmt w:val="bullet"/>
      <w:suff w:val="space"/>
      <w:lvlText w:val=""/>
      <w:lvlJc w:val="left"/>
      <w:pPr>
        <w:ind w:left="4887" w:hanging="360"/>
      </w:pPr>
      <w:rPr>
        <w:rFonts w:ascii="Wingdings" w:hAnsi="Wingdings" w:hint="default"/>
      </w:rPr>
    </w:lvl>
    <w:lvl w:ilvl="6">
      <w:start w:val="1"/>
      <w:numFmt w:val="bullet"/>
      <w:suff w:val="space"/>
      <w:lvlText w:val=""/>
      <w:lvlJc w:val="left"/>
      <w:pPr>
        <w:ind w:left="5607" w:hanging="360"/>
      </w:pPr>
      <w:rPr>
        <w:rFonts w:ascii="Symbol" w:hAnsi="Symbol" w:hint="default"/>
      </w:rPr>
    </w:lvl>
    <w:lvl w:ilvl="7">
      <w:start w:val="1"/>
      <w:numFmt w:val="bullet"/>
      <w:suff w:val="space"/>
      <w:lvlText w:val="o"/>
      <w:lvlJc w:val="left"/>
      <w:pPr>
        <w:ind w:left="6327" w:hanging="360"/>
      </w:pPr>
      <w:rPr>
        <w:rFonts w:ascii="Courier New" w:hAnsi="Courier New" w:cs="Courier New" w:hint="default"/>
      </w:rPr>
    </w:lvl>
    <w:lvl w:ilvl="8">
      <w:start w:val="1"/>
      <w:numFmt w:val="bullet"/>
      <w:suff w:val="space"/>
      <w:lvlText w:val=""/>
      <w:lvlJc w:val="left"/>
      <w:pPr>
        <w:ind w:left="7047" w:hanging="360"/>
      </w:pPr>
      <w:rPr>
        <w:rFonts w:ascii="Wingdings" w:hAnsi="Wingdings" w:hint="default"/>
      </w:rPr>
    </w:lvl>
  </w:abstractNum>
  <w:abstractNum w:abstractNumId="5" w15:restartNumberingAfterBreak="0">
    <w:nsid w:val="33533D5A"/>
    <w:multiLevelType w:val="multilevel"/>
    <w:tmpl w:val="DD3E55F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33A161A7"/>
    <w:multiLevelType w:val="multilevel"/>
    <w:tmpl w:val="1C60157C"/>
    <w:lvl w:ilvl="0">
      <w:start w:val="1"/>
      <w:numFmt w:val="bullet"/>
      <w:suff w:val="space"/>
      <w:lvlText w:val=""/>
      <w:lvlJc w:val="left"/>
      <w:pPr>
        <w:ind w:left="789" w:hanging="360"/>
      </w:pPr>
      <w:rPr>
        <w:rFonts w:ascii="Symbol" w:hAnsi="Symbol" w:hint="default"/>
      </w:rPr>
    </w:lvl>
    <w:lvl w:ilvl="1">
      <w:start w:val="1"/>
      <w:numFmt w:val="bullet"/>
      <w:suff w:val="space"/>
      <w:lvlText w:val="o"/>
      <w:lvlJc w:val="left"/>
      <w:pPr>
        <w:ind w:left="1509" w:hanging="360"/>
      </w:pPr>
      <w:rPr>
        <w:rFonts w:ascii="Courier New" w:hAnsi="Courier New" w:cs="Courier New" w:hint="default"/>
      </w:rPr>
    </w:lvl>
    <w:lvl w:ilvl="2">
      <w:start w:val="1"/>
      <w:numFmt w:val="bullet"/>
      <w:suff w:val="space"/>
      <w:lvlText w:val=""/>
      <w:lvlJc w:val="left"/>
      <w:pPr>
        <w:ind w:left="2229" w:hanging="360"/>
      </w:pPr>
      <w:rPr>
        <w:rFonts w:ascii="Wingdings" w:hAnsi="Wingdings" w:hint="default"/>
      </w:rPr>
    </w:lvl>
    <w:lvl w:ilvl="3">
      <w:start w:val="1"/>
      <w:numFmt w:val="bullet"/>
      <w:suff w:val="space"/>
      <w:lvlText w:val=""/>
      <w:lvlJc w:val="left"/>
      <w:pPr>
        <w:ind w:left="2949" w:hanging="360"/>
      </w:pPr>
      <w:rPr>
        <w:rFonts w:ascii="Symbol" w:hAnsi="Symbol" w:hint="default"/>
      </w:rPr>
    </w:lvl>
    <w:lvl w:ilvl="4">
      <w:start w:val="1"/>
      <w:numFmt w:val="bullet"/>
      <w:suff w:val="space"/>
      <w:lvlText w:val="o"/>
      <w:lvlJc w:val="left"/>
      <w:pPr>
        <w:ind w:left="3669" w:hanging="360"/>
      </w:pPr>
      <w:rPr>
        <w:rFonts w:ascii="Courier New" w:hAnsi="Courier New" w:cs="Courier New" w:hint="default"/>
      </w:rPr>
    </w:lvl>
    <w:lvl w:ilvl="5">
      <w:start w:val="1"/>
      <w:numFmt w:val="bullet"/>
      <w:suff w:val="space"/>
      <w:lvlText w:val=""/>
      <w:lvlJc w:val="left"/>
      <w:pPr>
        <w:ind w:left="4389" w:hanging="360"/>
      </w:pPr>
      <w:rPr>
        <w:rFonts w:ascii="Wingdings" w:hAnsi="Wingdings" w:hint="default"/>
      </w:rPr>
    </w:lvl>
    <w:lvl w:ilvl="6">
      <w:start w:val="1"/>
      <w:numFmt w:val="bullet"/>
      <w:suff w:val="space"/>
      <w:lvlText w:val=""/>
      <w:lvlJc w:val="left"/>
      <w:pPr>
        <w:ind w:left="5109" w:hanging="360"/>
      </w:pPr>
      <w:rPr>
        <w:rFonts w:ascii="Symbol" w:hAnsi="Symbol" w:hint="default"/>
      </w:rPr>
    </w:lvl>
    <w:lvl w:ilvl="7">
      <w:start w:val="1"/>
      <w:numFmt w:val="bullet"/>
      <w:suff w:val="space"/>
      <w:lvlText w:val="o"/>
      <w:lvlJc w:val="left"/>
      <w:pPr>
        <w:ind w:left="5829" w:hanging="360"/>
      </w:pPr>
      <w:rPr>
        <w:rFonts w:ascii="Courier New" w:hAnsi="Courier New" w:cs="Courier New" w:hint="default"/>
      </w:rPr>
    </w:lvl>
    <w:lvl w:ilvl="8">
      <w:start w:val="1"/>
      <w:numFmt w:val="bullet"/>
      <w:suff w:val="space"/>
      <w:lvlText w:val=""/>
      <w:lvlJc w:val="left"/>
      <w:pPr>
        <w:ind w:left="6549" w:hanging="360"/>
      </w:pPr>
      <w:rPr>
        <w:rFonts w:ascii="Wingdings" w:hAnsi="Wingdings" w:hint="default"/>
      </w:rPr>
    </w:lvl>
  </w:abstractNum>
  <w:abstractNum w:abstractNumId="7" w15:restartNumberingAfterBreak="0">
    <w:nsid w:val="3DC14854"/>
    <w:multiLevelType w:val="multilevel"/>
    <w:tmpl w:val="00E6B5D2"/>
    <w:lvl w:ilvl="0">
      <w:start w:val="1"/>
      <w:numFmt w:val="bullet"/>
      <w:suff w:val="space"/>
      <w:lvlText w:val="-"/>
      <w:lvlJc w:val="left"/>
      <w:pPr>
        <w:ind w:left="720" w:hanging="360"/>
      </w:pPr>
      <w:rPr>
        <w:rFonts w:ascii="Arial" w:hAnsi="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8" w15:restartNumberingAfterBreak="0">
    <w:nsid w:val="40D203D6"/>
    <w:multiLevelType w:val="multilevel"/>
    <w:tmpl w:val="A814A8C4"/>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41BF741B"/>
    <w:multiLevelType w:val="multilevel"/>
    <w:tmpl w:val="E0CC9FD0"/>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0" w15:restartNumberingAfterBreak="0">
    <w:nsid w:val="42CC5C29"/>
    <w:multiLevelType w:val="multilevel"/>
    <w:tmpl w:val="989C0696"/>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1" w15:restartNumberingAfterBreak="0">
    <w:nsid w:val="4A3069D2"/>
    <w:multiLevelType w:val="multilevel"/>
    <w:tmpl w:val="FC1A2A9E"/>
    <w:lvl w:ilvl="0">
      <w:start w:val="1"/>
      <w:numFmt w:val="decimal"/>
      <w:suff w:val="space"/>
      <w:lvlText w:val="%1."/>
      <w:lvlJc w:val="left"/>
      <w:pPr>
        <w:ind w:left="720" w:hanging="360"/>
      </w:pPr>
      <w:rPr>
        <w:rFonts w:ascii="Cambria" w:hAnsi="Cambria" w:cs="Times New Roman" w:hint="default"/>
        <w:b w:val="0"/>
        <w:sz w:val="20"/>
        <w:szCs w:val="23"/>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15:restartNumberingAfterBreak="0">
    <w:nsid w:val="4CBE6949"/>
    <w:multiLevelType w:val="multilevel"/>
    <w:tmpl w:val="B8F63EB2"/>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3" w15:restartNumberingAfterBreak="0">
    <w:nsid w:val="52472CF3"/>
    <w:multiLevelType w:val="multilevel"/>
    <w:tmpl w:val="3554451A"/>
    <w:lvl w:ilvl="0">
      <w:start w:val="1"/>
      <w:numFmt w:val="bullet"/>
      <w:suff w:val="space"/>
      <w:lvlText w:val="-"/>
      <w:lvlJc w:val="left"/>
      <w:pPr>
        <w:ind w:left="720" w:hanging="360"/>
      </w:pPr>
      <w:rPr>
        <w:rFonts w:ascii="Arial" w:hAnsi="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5329210F"/>
    <w:multiLevelType w:val="multilevel"/>
    <w:tmpl w:val="EF7E56A2"/>
    <w:lvl w:ilvl="0">
      <w:start w:val="1"/>
      <w:numFmt w:val="bullet"/>
      <w:suff w:val="space"/>
      <w:lvlText w:val="-"/>
      <w:lvlJc w:val="left"/>
      <w:pPr>
        <w:ind w:left="1287" w:hanging="360"/>
      </w:pPr>
      <w:rPr>
        <w:rFonts w:ascii="Arial" w:hAnsi="Arial" w:hint="default"/>
      </w:rPr>
    </w:lvl>
    <w:lvl w:ilvl="1">
      <w:start w:val="1"/>
      <w:numFmt w:val="bullet"/>
      <w:suff w:val="space"/>
      <w:lvlText w:val="o"/>
      <w:lvlJc w:val="left"/>
      <w:pPr>
        <w:ind w:left="2007" w:hanging="360"/>
      </w:pPr>
      <w:rPr>
        <w:rFonts w:ascii="Courier New" w:hAnsi="Courier New" w:cs="Courier New" w:hint="default"/>
      </w:rPr>
    </w:lvl>
    <w:lvl w:ilvl="2">
      <w:start w:val="1"/>
      <w:numFmt w:val="bullet"/>
      <w:suff w:val="space"/>
      <w:lvlText w:val=""/>
      <w:lvlJc w:val="left"/>
      <w:pPr>
        <w:ind w:left="2727" w:hanging="360"/>
      </w:pPr>
      <w:rPr>
        <w:rFonts w:ascii="Wingdings" w:hAnsi="Wingdings" w:hint="default"/>
      </w:rPr>
    </w:lvl>
    <w:lvl w:ilvl="3">
      <w:start w:val="1"/>
      <w:numFmt w:val="bullet"/>
      <w:suff w:val="space"/>
      <w:lvlText w:val=""/>
      <w:lvlJc w:val="left"/>
      <w:pPr>
        <w:ind w:left="3447" w:hanging="360"/>
      </w:pPr>
      <w:rPr>
        <w:rFonts w:ascii="Symbol" w:hAnsi="Symbol" w:hint="default"/>
      </w:rPr>
    </w:lvl>
    <w:lvl w:ilvl="4">
      <w:start w:val="1"/>
      <w:numFmt w:val="bullet"/>
      <w:suff w:val="space"/>
      <w:lvlText w:val="o"/>
      <w:lvlJc w:val="left"/>
      <w:pPr>
        <w:ind w:left="4167" w:hanging="360"/>
      </w:pPr>
      <w:rPr>
        <w:rFonts w:ascii="Courier New" w:hAnsi="Courier New" w:cs="Courier New" w:hint="default"/>
      </w:rPr>
    </w:lvl>
    <w:lvl w:ilvl="5">
      <w:start w:val="1"/>
      <w:numFmt w:val="bullet"/>
      <w:suff w:val="space"/>
      <w:lvlText w:val=""/>
      <w:lvlJc w:val="left"/>
      <w:pPr>
        <w:ind w:left="4887" w:hanging="360"/>
      </w:pPr>
      <w:rPr>
        <w:rFonts w:ascii="Wingdings" w:hAnsi="Wingdings" w:hint="default"/>
      </w:rPr>
    </w:lvl>
    <w:lvl w:ilvl="6">
      <w:start w:val="1"/>
      <w:numFmt w:val="bullet"/>
      <w:suff w:val="space"/>
      <w:lvlText w:val=""/>
      <w:lvlJc w:val="left"/>
      <w:pPr>
        <w:ind w:left="5607" w:hanging="360"/>
      </w:pPr>
      <w:rPr>
        <w:rFonts w:ascii="Symbol" w:hAnsi="Symbol" w:hint="default"/>
      </w:rPr>
    </w:lvl>
    <w:lvl w:ilvl="7">
      <w:start w:val="1"/>
      <w:numFmt w:val="bullet"/>
      <w:suff w:val="space"/>
      <w:lvlText w:val="o"/>
      <w:lvlJc w:val="left"/>
      <w:pPr>
        <w:ind w:left="6327" w:hanging="360"/>
      </w:pPr>
      <w:rPr>
        <w:rFonts w:ascii="Courier New" w:hAnsi="Courier New" w:cs="Courier New" w:hint="default"/>
      </w:rPr>
    </w:lvl>
    <w:lvl w:ilvl="8">
      <w:start w:val="1"/>
      <w:numFmt w:val="bullet"/>
      <w:suff w:val="space"/>
      <w:lvlText w:val=""/>
      <w:lvlJc w:val="left"/>
      <w:pPr>
        <w:ind w:left="7047" w:hanging="360"/>
      </w:pPr>
      <w:rPr>
        <w:rFonts w:ascii="Wingdings" w:hAnsi="Wingdings" w:hint="default"/>
      </w:rPr>
    </w:lvl>
  </w:abstractNum>
  <w:abstractNum w:abstractNumId="15" w15:restartNumberingAfterBreak="0">
    <w:nsid w:val="574239DE"/>
    <w:multiLevelType w:val="multilevel"/>
    <w:tmpl w:val="60F4FEFA"/>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6" w15:restartNumberingAfterBreak="0">
    <w:nsid w:val="662D0C40"/>
    <w:multiLevelType w:val="multilevel"/>
    <w:tmpl w:val="3FE6C2D2"/>
    <w:lvl w:ilvl="0">
      <w:start w:val="1"/>
      <w:numFmt w:val="decimal"/>
      <w:suff w:val="space"/>
      <w:lvlText w:val="%1."/>
      <w:lvlJc w:val="left"/>
      <w:pPr>
        <w:ind w:left="720" w:hanging="360"/>
      </w:pPr>
      <w:rPr>
        <w:rFonts w:ascii="Arial Narrow" w:hAnsi="Arial Narrow" w:cs="Tahoma" w:hint="default"/>
        <w:b/>
        <w:sz w:val="24"/>
        <w:szCs w:val="23"/>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1842696318">
    <w:abstractNumId w:val="14"/>
  </w:num>
  <w:num w:numId="2" w16cid:durableId="134958715">
    <w:abstractNumId w:val="16"/>
  </w:num>
  <w:num w:numId="3" w16cid:durableId="433939494">
    <w:abstractNumId w:val="4"/>
  </w:num>
  <w:num w:numId="4" w16cid:durableId="2076080840">
    <w:abstractNumId w:val="11"/>
  </w:num>
  <w:num w:numId="5" w16cid:durableId="1909607462">
    <w:abstractNumId w:val="13"/>
  </w:num>
  <w:num w:numId="6" w16cid:durableId="1829517067">
    <w:abstractNumId w:val="3"/>
  </w:num>
  <w:num w:numId="7" w16cid:durableId="1200438067">
    <w:abstractNumId w:val="1"/>
  </w:num>
  <w:num w:numId="8" w16cid:durableId="1680429040">
    <w:abstractNumId w:val="0"/>
  </w:num>
  <w:num w:numId="9" w16cid:durableId="141041397">
    <w:abstractNumId w:val="9"/>
  </w:num>
  <w:num w:numId="10" w16cid:durableId="1354696230">
    <w:abstractNumId w:val="10"/>
  </w:num>
  <w:num w:numId="11" w16cid:durableId="1911574421">
    <w:abstractNumId w:val="15"/>
  </w:num>
  <w:num w:numId="12" w16cid:durableId="2084599949">
    <w:abstractNumId w:val="7"/>
  </w:num>
  <w:num w:numId="13" w16cid:durableId="911699718">
    <w:abstractNumId w:val="12"/>
  </w:num>
  <w:num w:numId="14" w16cid:durableId="1599680061">
    <w:abstractNumId w:val="2"/>
  </w:num>
  <w:num w:numId="15" w16cid:durableId="1734936347">
    <w:abstractNumId w:val="8"/>
  </w:num>
  <w:num w:numId="16" w16cid:durableId="639387184">
    <w:abstractNumId w:val="6"/>
  </w:num>
  <w:num w:numId="17" w16cid:durableId="1885678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900"/>
    <w:rsid w:val="003F1CD3"/>
    <w:rsid w:val="004E57E0"/>
    <w:rsid w:val="00565900"/>
    <w:rsid w:val="005D104A"/>
    <w:rsid w:val="007F35F7"/>
    <w:rsid w:val="00A46E73"/>
    <w:rsid w:val="00BD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068E0-043B-4090-A3D0-4CA2C3F3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eastAsiaTheme="minorEastAsia"/>
      <w:lang w:eastAsia="it-IT"/>
    </w:r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unhideWhenUsed/>
    <w:qFormat/>
    <w:pPr>
      <w:keepNext/>
      <w:keepLines/>
      <w:spacing w:before="32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rPr>
      <w:rFonts w:ascii="Arial" w:eastAsia="Arial" w:hAnsi="Arial" w:cs="Arial"/>
      <w:sz w:val="40"/>
      <w:szCs w:val="40"/>
    </w:rPr>
  </w:style>
  <w:style w:type="character" w:customStyle="1" w:styleId="Heading2Char">
    <w:name w:val="Heading 2 Char"/>
    <w:basedOn w:val="Carpredefinitoparagrafo"/>
    <w:uiPriority w:val="9"/>
    <w:rPr>
      <w:rFonts w:ascii="Arial" w:eastAsia="Arial" w:hAnsi="Arial" w:cs="Arial"/>
      <w:sz w:val="34"/>
    </w:rPr>
  </w:style>
  <w:style w:type="character" w:customStyle="1" w:styleId="Heading3Char">
    <w:name w:val="Heading 3 Char"/>
    <w:basedOn w:val="Carpredefinitoparagrafo"/>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pPr>
      <w:spacing w:after="0" w:line="240" w:lineRule="auto"/>
    </w:pPr>
  </w:style>
  <w:style w:type="paragraph" w:styleId="Titolo">
    <w:name w:val="Title"/>
    <w:basedOn w:val="Normale"/>
    <w:next w:val="Normale"/>
    <w:link w:val="TitoloCarattere"/>
    <w:uiPriority w:val="10"/>
    <w:qFormat/>
    <w:pPr>
      <w:spacing w:before="3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lanorma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lanorma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lanorma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lanorma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lanorma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lanorma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lanorma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lanorma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lanorma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lanorma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lanorma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lanorma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lanorma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lanorma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lanorma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lanorma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eastAsia="it-IT"/>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eastAsia="it-I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eastAsia="it-I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eastAsia="it-I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eastAsia="it-IT"/>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eastAsia="it-I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Indicedellefigure">
    <w:name w:val="table of figures"/>
    <w:basedOn w:val="Normale"/>
    <w:next w:val="Normale"/>
    <w:uiPriority w:val="99"/>
    <w:unhideWhenUsed/>
    <w:pPr>
      <w:spacing w:after="0"/>
    </w:p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bCs/>
      <w:color w:val="5B9BD5" w:themeColor="accent1"/>
      <w:lang w:eastAsia="it-IT"/>
    </w:rPr>
  </w:style>
  <w:style w:type="paragraph" w:styleId="Paragrafoelenco">
    <w:name w:val="List Paragraph"/>
    <w:basedOn w:val="Normale"/>
    <w:uiPriority w:val="99"/>
    <w:qFormat/>
    <w:pPr>
      <w:ind w:left="720"/>
      <w:contextualSpacing/>
    </w:pPr>
  </w:style>
  <w:style w:type="table" w:styleId="Grigliatabella">
    <w:name w:val="Table Grid"/>
    <w:basedOn w:val="Tabellanormale"/>
    <w:uiPriority w:val="59"/>
    <w:pPr>
      <w:spacing w:after="0" w:line="240" w:lineRule="auto"/>
    </w:pPr>
    <w:rPr>
      <w:rFonts w:eastAsiaTheme="minorEastAsia"/>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Pr>
      <w:color w:val="0563C1" w:themeColor="hyperlink"/>
      <w:u w:val="single"/>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rFonts w:eastAsiaTheme="minorEastAsia"/>
      <w:sz w:val="20"/>
      <w:szCs w:val="20"/>
      <w:lang w:eastAsia="it-IT"/>
    </w:rPr>
  </w:style>
  <w:style w:type="character" w:styleId="Rimandonotaapidipagina">
    <w:name w:val="footnote reference"/>
    <w:basedOn w:val="Carpredefinitoparagrafo"/>
    <w:uiPriority w:val="99"/>
    <w:semiHidden/>
    <w:unhideWhenUsed/>
    <w:rPr>
      <w:vertAlign w:val="superscript"/>
    </w:rPr>
  </w:style>
  <w:style w:type="paragraph" w:styleId="Corpotesto">
    <w:name w:val="Body Text"/>
    <w:basedOn w:val="Normale"/>
    <w:link w:val="CorpotestoCarattere"/>
    <w:pPr>
      <w:spacing w:after="120"/>
    </w:pPr>
    <w:rPr>
      <w:rFonts w:ascii="Calibri" w:eastAsia="SimSun" w:hAnsi="Calibri" w:cs="Calibri"/>
      <w:lang w:eastAsia="ar-SA"/>
    </w:rPr>
  </w:style>
  <w:style w:type="character" w:customStyle="1" w:styleId="CorpotestoCarattere">
    <w:name w:val="Corpo testo Carattere"/>
    <w:basedOn w:val="Carpredefinitoparagrafo"/>
    <w:link w:val="Corpotesto"/>
    <w:rPr>
      <w:rFonts w:ascii="Calibri" w:eastAsia="SimSun" w:hAnsi="Calibri" w:cs="Calibri"/>
      <w:lang w:eastAsia="ar-SA"/>
    </w:rPr>
  </w:style>
  <w:style w:type="paragraph" w:styleId="Intestazione">
    <w:name w:val="header"/>
    <w:basedOn w:val="Normale"/>
    <w:link w:val="IntestazioneCarattere"/>
    <w:uiPriority w:val="99"/>
    <w:pPr>
      <w:suppressLineNumbers/>
      <w:tabs>
        <w:tab w:val="center" w:pos="4819"/>
        <w:tab w:val="right" w:pos="9638"/>
      </w:tabs>
      <w:spacing w:after="0" w:line="100" w:lineRule="atLeast"/>
    </w:pPr>
    <w:rPr>
      <w:rFonts w:ascii="Calibri" w:eastAsia="SimSun" w:hAnsi="Calibri" w:cs="Calibri"/>
      <w:lang w:eastAsia="ar-SA"/>
    </w:rPr>
  </w:style>
  <w:style w:type="character" w:customStyle="1" w:styleId="IntestazioneCarattere">
    <w:name w:val="Intestazione Carattere"/>
    <w:basedOn w:val="Carpredefinitoparagrafo"/>
    <w:link w:val="Intestazione"/>
    <w:uiPriority w:val="99"/>
    <w:rPr>
      <w:rFonts w:ascii="Calibri" w:eastAsia="SimSun" w:hAnsi="Calibri" w:cs="Calibri"/>
      <w:lang w:eastAsia="ar-SA"/>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Pr>
      <w:rFonts w:eastAsiaTheme="minorEastAsia"/>
      <w:lang w:eastAsia="it-IT"/>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E74B5" w:themeColor="accent1" w:themeShade="BF"/>
      <w:sz w:val="32"/>
      <w:szCs w:val="32"/>
      <w:lang w:eastAsia="it-IT"/>
    </w:rPr>
  </w:style>
  <w:style w:type="paragraph" w:styleId="Titolosommario">
    <w:name w:val="TOC Heading"/>
    <w:basedOn w:val="Titolo1"/>
    <w:next w:val="Normale"/>
    <w:uiPriority w:val="39"/>
    <w:unhideWhenUsed/>
    <w:qFormat/>
    <w:pPr>
      <w:spacing w:line="259" w:lineRule="auto"/>
      <w:outlineLvl w:val="9"/>
    </w:pPr>
  </w:style>
  <w:style w:type="paragraph" w:styleId="Sommario3">
    <w:name w:val="toc 3"/>
    <w:basedOn w:val="Normale"/>
    <w:next w:val="Normale"/>
    <w:uiPriority w:val="39"/>
    <w:unhideWhenUsed/>
    <w:pPr>
      <w:spacing w:after="100"/>
      <w:ind w:left="440"/>
    </w:p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heme="minorEastAsia" w:hAnsi="Tahoma" w:cs="Tahoma"/>
      <w:sz w:val="16"/>
      <w:szCs w:val="16"/>
      <w:lang w:eastAsia="it-IT"/>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E74B5"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532278F67DD8240981436ED871AD68B" ma:contentTypeVersion="4" ma:contentTypeDescription="Creare un nuovo documento." ma:contentTypeScope="" ma:versionID="d69442da0b578af02a7b67288d0842c7">
  <xsd:schema xmlns:xsd="http://www.w3.org/2001/XMLSchema" xmlns:xs="http://www.w3.org/2001/XMLSchema" xmlns:p="http://schemas.microsoft.com/office/2006/metadata/properties" xmlns:ns2="d84cdedb-02d0-4a87-8d6e-247f09126610" xmlns:ns3="2f2ed45d-5cda-4323-84e3-2273049e6e56" targetNamespace="http://schemas.microsoft.com/office/2006/metadata/properties" ma:root="true" ma:fieldsID="46baf02234d7fd0841cc9f0a3a6406d4" ns2:_="" ns3:_="">
    <xsd:import namespace="d84cdedb-02d0-4a87-8d6e-247f09126610"/>
    <xsd:import namespace="2f2ed45d-5cda-4323-84e3-2273049e6e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cdedb-02d0-4a87-8d6e-247f0912661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ed45d-5cda-4323-84e3-2273049e6e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AD250-54F9-4BDF-BFB7-C6BA4DF8816C}">
  <ds:schemaRefs>
    <ds:schemaRef ds:uri="http://schemas.openxmlformats.org/officeDocument/2006/bibliography"/>
  </ds:schemaRefs>
</ds:datastoreItem>
</file>

<file path=customXml/itemProps2.xml><?xml version="1.0" encoding="utf-8"?>
<ds:datastoreItem xmlns:ds="http://schemas.openxmlformats.org/officeDocument/2006/customXml" ds:itemID="{0E207352-49DC-4288-A295-BEA2E6CC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cdedb-02d0-4a87-8d6e-247f09126610"/>
    <ds:schemaRef ds:uri="2f2ed45d-5cda-4323-84e3-2273049e6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E9CEB-97AF-40E6-988B-8481112B2908}">
  <ds:schemaRefs>
    <ds:schemaRef ds:uri="http://schemas.microsoft.com/sharepoint/v3/contenttype/forms"/>
  </ds:schemaRefs>
</ds:datastoreItem>
</file>

<file path=customXml/itemProps4.xml><?xml version="1.0" encoding="utf-8"?>
<ds:datastoreItem xmlns:ds="http://schemas.openxmlformats.org/officeDocument/2006/customXml" ds:itemID="{FE76FBF3-3193-4B80-86DE-EB238331E9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5517</Words>
  <Characters>31453</Characters>
  <Application>Microsoft Office Word</Application>
  <DocSecurity>0</DocSecurity>
  <Lines>262</Lines>
  <Paragraphs>73</Paragraphs>
  <ScaleCrop>false</ScaleCrop>
  <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Maraziti</dc:creator>
  <cp:lastModifiedBy>Lazzari Marco</cp:lastModifiedBy>
  <cp:revision>4</cp:revision>
  <cp:lastPrinted>2025-01-27T10:49:00Z</cp:lastPrinted>
  <dcterms:created xsi:type="dcterms:W3CDTF">2025-01-24T13:15:00Z</dcterms:created>
  <dcterms:modified xsi:type="dcterms:W3CDTF">2025-01-27T10:49:00Z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0x0101007532278F67DD8240981436ED871AD68B</vt:lpwstr>
  </property>
</Properties>
</file>